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45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770"/>
        <w:gridCol w:w="1230"/>
        <w:gridCol w:w="4380"/>
        <w:gridCol w:w="1965"/>
      </w:tblGrid>
      <w:tr w14:paraId="42D9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08" w:hRule="atLeast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FE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附件11</w:t>
            </w:r>
          </w:p>
        </w:tc>
      </w:tr>
      <w:tr w14:paraId="41F3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020" w:hRule="atLeast"/>
        </w:trPr>
        <w:tc>
          <w:tcPr>
            <w:tcW w:w="934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AE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方正小标宋简体" w:hAnsi="方正小标宋简体" w:eastAsia="方正小标宋简体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非物质文化遗产保护资金绩效指标库</w:t>
            </w:r>
          </w:p>
          <w:p w14:paraId="44DF8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楷体" w:hAnsi="楷体" w:eastAsia="楷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（供参考选用）</w:t>
            </w:r>
          </w:p>
        </w:tc>
      </w:tr>
      <w:tr w14:paraId="0E90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tcBorders>
              <w:top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42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30" w:type="dxa"/>
            <w:tcBorders>
              <w:top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38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380" w:type="dxa"/>
            <w:tcBorders>
              <w:top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F1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65" w:type="dxa"/>
            <w:tcBorders>
              <w:top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00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1B90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DD1A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3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97DD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A30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开展省级非遗代表性传承人记录工作人数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E36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Style w:val="5"/>
                <w:rFonts w:hint="eastAsia" w:ascii="仿宋" w:hAnsi="仿宋" w:eastAsia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/>
                <w:color w:val="auto"/>
                <w:sz w:val="24"/>
                <w:szCs w:val="24"/>
                <w:lang w:val="en-US" w:eastAsia="zh-CN" w:bidi="ar"/>
              </w:rPr>
              <w:t>≧**人</w:t>
            </w:r>
          </w:p>
        </w:tc>
      </w:tr>
      <w:tr w14:paraId="6577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3A12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8B3B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922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非遗传承人研修或培训班次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4AB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≧**个</w:t>
            </w:r>
          </w:p>
        </w:tc>
      </w:tr>
      <w:tr w14:paraId="00E1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CA8E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6132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948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非遗传承人研修或培训人次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871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≧**人</w:t>
            </w:r>
          </w:p>
        </w:tc>
      </w:tr>
      <w:tr w14:paraId="4BF8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C75D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25E7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21F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召开学术研讨会次数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277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≧**次</w:t>
            </w:r>
          </w:p>
        </w:tc>
      </w:tr>
      <w:tr w14:paraId="4CCF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A681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05A0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1F1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参加学术研讨会人数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4F1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≧**人</w:t>
            </w:r>
          </w:p>
        </w:tc>
      </w:tr>
      <w:tr w14:paraId="2A8C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4D9F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1E90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2EA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开展非遗普及教育活动数量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2B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≧**次</w:t>
            </w:r>
          </w:p>
        </w:tc>
      </w:tr>
      <w:tr w14:paraId="0FAD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33AA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A90E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C43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非遗普及教育活动参加人次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3D8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≧**人</w:t>
            </w:r>
          </w:p>
        </w:tc>
      </w:tr>
      <w:tr w14:paraId="1738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1863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2B94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1A3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举办非遗展演活动场次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7D2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≧**场</w:t>
            </w:r>
          </w:p>
        </w:tc>
      </w:tr>
      <w:tr w14:paraId="5C0EA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550A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FE9B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C8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非遗展演活动现场观众人次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117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≧**人</w:t>
            </w:r>
          </w:p>
        </w:tc>
      </w:tr>
      <w:tr w14:paraId="360D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17A3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0D26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59B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非遗展演活动线上传播人次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4E4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≧**人</w:t>
            </w:r>
          </w:p>
        </w:tc>
      </w:tr>
      <w:tr w14:paraId="1080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39EE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37DA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60E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开展非遗展览展示活动场次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8CE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≧**场</w:t>
            </w:r>
          </w:p>
        </w:tc>
      </w:tr>
      <w:tr w14:paraId="5385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AD5F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6046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2F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开展非遗展览展示场馆面积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401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≧**平方米</w:t>
            </w:r>
          </w:p>
        </w:tc>
      </w:tr>
      <w:tr w14:paraId="48A2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A03A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D6AA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DB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非遗课题研究成果数量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298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≧**个</w:t>
            </w:r>
          </w:p>
        </w:tc>
      </w:tr>
      <w:tr w14:paraId="7A08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C622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6226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63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地方性非遗法规出台数量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00A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≧**部</w:t>
            </w:r>
          </w:p>
        </w:tc>
      </w:tr>
      <w:tr w14:paraId="31F5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2764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5B6F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C72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非遗读本或教材编辑出版数量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482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≧**册</w:t>
            </w:r>
          </w:p>
        </w:tc>
      </w:tr>
      <w:tr w14:paraId="09F4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3741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A68A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CE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开展非遗田野调查天数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55E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≧**天</w:t>
            </w:r>
          </w:p>
        </w:tc>
      </w:tr>
      <w:tr w14:paraId="4837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07F3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7B1A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C94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拍摄非遗宣传片个数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611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≧**个</w:t>
            </w:r>
          </w:p>
        </w:tc>
      </w:tr>
      <w:tr w14:paraId="1E05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B461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320A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33E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拍摄非遗宣传片时长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938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≧**小时</w:t>
            </w:r>
          </w:p>
        </w:tc>
      </w:tr>
      <w:tr w14:paraId="405A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8EDF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EFD7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91E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复排传统剧（曲）目个数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41C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≧**个</w:t>
            </w:r>
          </w:p>
        </w:tc>
      </w:tr>
      <w:tr w14:paraId="6D81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65AA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FF1C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8F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新排演剧（曲）目个数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84C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≧**个</w:t>
            </w:r>
          </w:p>
        </w:tc>
      </w:tr>
      <w:tr w14:paraId="6143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801C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2030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B2C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复排传统剧（曲）目时长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99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≧**小时</w:t>
            </w:r>
          </w:p>
        </w:tc>
      </w:tr>
      <w:tr w14:paraId="3C74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D6BD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9F2C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B25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新排演剧（曲）目时长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21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≧**小时</w:t>
            </w:r>
          </w:p>
        </w:tc>
      </w:tr>
      <w:tr w14:paraId="5A26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C40C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2EF0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829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各级媒体报道时长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DDF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≧**小时</w:t>
            </w:r>
          </w:p>
        </w:tc>
      </w:tr>
      <w:tr w14:paraId="162C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94F0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6618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EA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各级媒体报道篇数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15E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≧**篇</w:t>
            </w:r>
          </w:p>
        </w:tc>
      </w:tr>
      <w:tr w14:paraId="560B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07B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3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6655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CE4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文化生态保护（实验）区规划编制或修订数量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FAA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≧**个</w:t>
            </w:r>
          </w:p>
        </w:tc>
      </w:tr>
      <w:tr w14:paraId="1B38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0656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C556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6EC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开展文化生态保护（实验）区建设自评数量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184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≧**次</w:t>
            </w:r>
          </w:p>
        </w:tc>
      </w:tr>
      <w:tr w14:paraId="58BF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A0D8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289B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782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开展文化生态保护（实验）区建设课题研究数量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766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≧**个</w:t>
            </w:r>
          </w:p>
        </w:tc>
      </w:tr>
      <w:tr w14:paraId="1F58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3FFE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44AC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231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出版文化生态保护（实验）区建设相关研究著作(论文集)数量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C10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≧**册</w:t>
            </w:r>
          </w:p>
        </w:tc>
      </w:tr>
      <w:tr w14:paraId="22D8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020A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FEC4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B18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举办文化生态保护（实验）区建设研讨交流活动数量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FC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≧**场次</w:t>
            </w:r>
          </w:p>
        </w:tc>
      </w:tr>
      <w:tr w14:paraId="43D6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DBA1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E6F8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192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完成文化生态保护（实验）区内非遗资源调查数量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74B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≧**项</w:t>
            </w:r>
          </w:p>
        </w:tc>
      </w:tr>
      <w:tr w14:paraId="00B0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2DE3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FD3F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059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文化生态保护（实验）区主题网站、数字非遗馆建设数量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FA9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≧**个</w:t>
            </w:r>
          </w:p>
        </w:tc>
      </w:tr>
      <w:tr w14:paraId="240E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4F5C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B80A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E9D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综合性非遗馆建设数量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181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≧**个</w:t>
            </w:r>
          </w:p>
        </w:tc>
      </w:tr>
      <w:tr w14:paraId="480F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B5ED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D66B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21D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传承体验中心、传承所（点）等场馆建设数量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1DA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≧**个</w:t>
            </w:r>
          </w:p>
        </w:tc>
      </w:tr>
      <w:tr w14:paraId="5614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9BDA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7872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1F1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综合性非遗馆、传承体验中心、传承所（点）等场馆的租赁、修缮数量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8EB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≧**个</w:t>
            </w:r>
          </w:p>
        </w:tc>
      </w:tr>
      <w:tr w14:paraId="18CC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8149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A6C9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6FA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综合性非遗馆、传承体验中心、传承所（点）等场馆展陈设计数量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11F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≧**次</w:t>
            </w:r>
          </w:p>
        </w:tc>
      </w:tr>
      <w:tr w14:paraId="12B6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1EC2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13CB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78C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购置综合性非遗馆、传承体验中心、传承所（点）等场馆必要传承用具数量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627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≧**件</w:t>
            </w:r>
          </w:p>
        </w:tc>
      </w:tr>
      <w:tr w14:paraId="6FD5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624A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6FF4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373F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设立文化生态保护（实验）区建设相关标识、标语等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6A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≧**个</w:t>
            </w:r>
          </w:p>
        </w:tc>
      </w:tr>
      <w:tr w14:paraId="7C24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8955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1315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02E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文化生态保护（实验）区开展整体性保护相关展示展览活动数量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6F2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≧**个</w:t>
            </w:r>
          </w:p>
        </w:tc>
      </w:tr>
      <w:tr w14:paraId="30E0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9639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0A3B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521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开展非遗保护工作的传统村落数量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F7D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≧**个</w:t>
            </w:r>
          </w:p>
        </w:tc>
      </w:tr>
      <w:tr w14:paraId="5951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E9ED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A376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FA4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非遗小镇建设数量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C5A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≧**个</w:t>
            </w:r>
          </w:p>
        </w:tc>
      </w:tr>
      <w:tr w14:paraId="0C25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3AC5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CC38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A58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非遗村镇和街区建设数量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3E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≧**个</w:t>
            </w:r>
          </w:p>
        </w:tc>
      </w:tr>
      <w:tr w14:paraId="75C3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3D50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3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EA61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AA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非遗传承人研修或培训合格率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244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Style w:val="5"/>
                <w:rFonts w:hint="eastAsia" w:ascii="仿宋" w:hAnsi="仿宋" w:eastAsia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/>
                <w:color w:val="auto"/>
                <w:sz w:val="24"/>
                <w:szCs w:val="24"/>
                <w:lang w:val="en-US" w:eastAsia="zh-CN" w:bidi="ar"/>
              </w:rPr>
              <w:t>≧**%</w:t>
            </w:r>
          </w:p>
        </w:tc>
      </w:tr>
      <w:tr w14:paraId="7AA6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9F7E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D6C3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550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非遗课题研究成果验收合格率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CDD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5D09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0047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12DF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D4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省级代表性传承人记录验收合格率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6FD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2D07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FF65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4AC4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A46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省级代表性传承人传承活动补助发放到位率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0CF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1FE8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CAC4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5202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96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文化生态保护（实验）区建设课题研究成果验收合格率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30C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0F23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8ED6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0DC9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08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综合性非遗馆、传承体验中心、传承所（点）等场馆建设、修缮合格率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361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20C4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D64D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83FF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3A7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文化生态保护（实验）区开展非遗传承人等教育培训合格率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31B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264A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F0D2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C18F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36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非遗小镇、村镇、街区建设验收合格率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4D3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7BDE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E96E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3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4567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8BB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非遗研究课题结题时间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CB1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Style w:val="5"/>
                <w:rFonts w:hint="eastAsia" w:ascii="仿宋" w:hAnsi="仿宋" w:eastAsia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/>
                <w:color w:val="auto"/>
                <w:sz w:val="24"/>
                <w:szCs w:val="24"/>
                <w:lang w:val="en-US" w:eastAsia="zh-CN" w:bidi="ar"/>
              </w:rPr>
              <w:t>**月之前</w:t>
            </w:r>
          </w:p>
        </w:tc>
      </w:tr>
      <w:tr w14:paraId="6614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4D8A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78C3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3CF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非遗传承人研修培训结业时间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D81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**月之前</w:t>
            </w:r>
          </w:p>
        </w:tc>
      </w:tr>
      <w:tr w14:paraId="1D0F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6653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134E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CDD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省级代表性传承人记录招投标完成时间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549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**月之前</w:t>
            </w:r>
          </w:p>
        </w:tc>
      </w:tr>
      <w:tr w14:paraId="3BF2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DB8A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B79D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40C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文化生态保护（实验）区规划编制或修改完成时间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E89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**月之前</w:t>
            </w:r>
          </w:p>
        </w:tc>
      </w:tr>
      <w:tr w14:paraId="597E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72F0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DBE8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08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文化生态保护（实验）区建设自评完成时间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5B0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**月之前</w:t>
            </w:r>
          </w:p>
        </w:tc>
      </w:tr>
      <w:tr w14:paraId="4E0D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6073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0E89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FD9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文化生态保护（实验）区建设课题研究结题时间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D4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**月之前</w:t>
            </w:r>
          </w:p>
        </w:tc>
      </w:tr>
      <w:tr w14:paraId="30B5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7370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5FAA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A5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文化生态保护（实验）区内非遗资源调查完成时间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5B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**月之前</w:t>
            </w:r>
          </w:p>
        </w:tc>
      </w:tr>
      <w:tr w14:paraId="528D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F1F0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7442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305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文化生态保护（实验）区数据库、主题网站、数字非遗馆建设完成时间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8D6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**月之前</w:t>
            </w:r>
          </w:p>
        </w:tc>
      </w:tr>
      <w:tr w14:paraId="1045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677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3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EBB9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</w:p>
          <w:p w14:paraId="22CF9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623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非遗相关产品销售额增长率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887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2B01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49AC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B844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7F3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非遗相关产品种类增长率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A82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231E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3832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8164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F33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非遗与旅游融合相关产品销售额增长率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8C3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652AA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3BD1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C20C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802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非遗与旅游融合相关产品品种类增长率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52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5F77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9676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7D4F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58A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非遗小镇、村镇、街区建设对当地旅游收入贡献率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619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57C6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4B63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1989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7BA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传统村落非遗保护对当地乡村振兴贡献率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80A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392CE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82CC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6949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  <w:p w14:paraId="3F09C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BBF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非遗宣传传播覆盖人群增长率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3ED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2104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8F0F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0770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F6A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非遗传习场所增长率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1F0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7B4D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70B0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8630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2F8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带动社会资金投入增长率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2C4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318D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1484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7B82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429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文化生态保护（实验）区建设宣传传播覆盖人群增长率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C8C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2F54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DCCF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D330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A4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综合性非遗馆、传承体验中心、传承所（点）等场馆增长率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0A8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1E3E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DF6E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3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7EA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A3F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对提高非遗领域理论研究水平的影响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83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中期/长期</w:t>
            </w:r>
          </w:p>
        </w:tc>
      </w:tr>
      <w:tr w14:paraId="36384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3AA5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106D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DB8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对提升非遗传承人技能艺能的影响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517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中期/长期</w:t>
            </w:r>
          </w:p>
        </w:tc>
      </w:tr>
      <w:tr w14:paraId="5378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ECCA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8D92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1EC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对增强非遗保护传承氛围的影响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0BD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中期/长期</w:t>
            </w:r>
          </w:p>
        </w:tc>
      </w:tr>
      <w:tr w14:paraId="219FE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FD1F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A02A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E5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对提升非遗社会关注度的影响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025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中期/长期</w:t>
            </w:r>
          </w:p>
        </w:tc>
      </w:tr>
      <w:tr w14:paraId="4B53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55E0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82D3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36C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对扩大我省非遗保护工作国际影响力的作用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2E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中期/长期</w:t>
            </w:r>
          </w:p>
        </w:tc>
      </w:tr>
      <w:tr w14:paraId="1D72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C76B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B541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1B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对提高文化生态保护区建设理论研究水平的影响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725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中期/长期</w:t>
            </w:r>
          </w:p>
        </w:tc>
      </w:tr>
      <w:tr w14:paraId="2321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7276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04B4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F4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对增强当地生态保护（实验）区建设氛围的影响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D12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中期/长期</w:t>
            </w:r>
          </w:p>
        </w:tc>
      </w:tr>
      <w:tr w14:paraId="48E9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BE2B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1D10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E07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对提升文化生态保护（实验）区建设社会关注度的影响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8D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中期/长期</w:t>
            </w:r>
          </w:p>
        </w:tc>
      </w:tr>
      <w:tr w14:paraId="6914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C3E3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3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4B59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77C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参加研修或培训的非遗传承人群满意度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5AF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261D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8396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8CD3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FB6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非遗展演活动现场观众满意度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169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1F41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78CE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D56E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6DD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非遗展览展示活动观众满意度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12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1023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08BD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D47A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FA9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非遗相关产品受众满意度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CF7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5853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0EB1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30AE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A1F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关于文化生态保护（实验）区建设相关地方性法律法规建设的社会满意度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BC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27CB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C1D4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8DDA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645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文化生态保护（实验）区专题网站、数字非遗馆服务满意度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8CF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5150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ED46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CBA3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3F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综合性非遗馆、传承体验中心、传承所（点）等场馆服务群众满意度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E45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6138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AC83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CCDD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BD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参加文化生态保护（实验）建设相关教育培训的非遗传承人群满意度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D5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4885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3D60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4099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A65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文化生态保护（实验）区建设相关非遗普及教育活动现场观众满意度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16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0E9E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FC56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CA6C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E92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文化生态保护（实验）区建设相关展览展示活动观众满意度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04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47A4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D15F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4DBB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982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当地社区群众对“非遗在社区”工作的满意度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AD5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2C31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2017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7406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80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当地群众对传统村落非遗保护的满意度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BEF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4C16E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B5F3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97F5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A3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游客对非遗小镇、村镇、街区的满意度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FC6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5F83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85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E19D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CBC9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0FE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当地群众对文化生态保护（实验）区建设总体满意度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7C1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</w:tbl>
    <w:p w14:paraId="1CA249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jRiZjc2ZTA0M2Y5YzllMGYzYWEwYjAxMTcwODgifQ=="/>
  </w:docVars>
  <w:rsids>
    <w:rsidRoot w:val="00000000"/>
    <w:rsid w:val="5E5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6"/>
    <w:link w:val="1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默认段落字体1"/>
    <w:link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2024-10-08T07:15:34Z</dcterms:created>
  <dc:creator>Administrator</dc:creator>
  <cp:lastModifiedBy>红泥小火炉</cp:lastModifiedBy>
  <dcterms:modified xsi:type="dcterms:W3CDTF">2024-10-08T07:15:49Z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6D6761CB3D8544DB99C92D669560D7F1_12</vt:lpwstr>
  </property>
</Properties>
</file>