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74051">
      <w:pPr>
        <w:keepNext w:val="0"/>
        <w:keepLines w:val="0"/>
        <w:pageBreakBefore w:val="0"/>
        <w:kinsoku/>
        <w:overflowPunct/>
        <w:topLinePunct w:val="0"/>
        <w:autoSpaceDE/>
        <w:autoSpaceDN/>
        <w:bidi w:val="0"/>
        <w:adjustRightInd/>
        <w:spacing w:line="560" w:lineRule="exact"/>
        <w:jc w:val="left"/>
        <w:textAlignment w:val="auto"/>
        <w:rPr>
          <w:rFonts w:hint="default" w:ascii="Arial Regular" w:hAnsi="Arial Regular" w:eastAsia="黑体" w:cs="Arial Regular"/>
          <w:sz w:val="32"/>
          <w:szCs w:val="32"/>
          <w:lang w:val="en-US" w:eastAsia="zh-CN"/>
        </w:rPr>
      </w:pPr>
      <w:r>
        <w:rPr>
          <w:rFonts w:hint="default" w:ascii="Arial Regular" w:hAnsi="Arial Regular" w:eastAsia="黑体" w:cs="Arial Regular"/>
          <w:sz w:val="32"/>
          <w:szCs w:val="32"/>
          <w:lang w:val="en-US" w:eastAsia="zh-CN"/>
        </w:rPr>
        <w:t>附件</w:t>
      </w:r>
      <w:r>
        <w:rPr>
          <w:rFonts w:hint="eastAsia" w:ascii="Arial Regular" w:hAnsi="Arial Regular" w:eastAsia="黑体" w:cs="Arial Regular"/>
          <w:sz w:val="32"/>
          <w:szCs w:val="32"/>
          <w:lang w:val="en-US" w:eastAsia="zh-CN"/>
        </w:rPr>
        <w:t>2</w:t>
      </w:r>
    </w:p>
    <w:p w14:paraId="069A63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Arial Regular" w:hAnsi="Arial Regular" w:eastAsia="方正小标宋简体" w:cs="Arial Regular"/>
          <w:sz w:val="44"/>
          <w:szCs w:val="44"/>
          <w:lang w:val="en-US" w:eastAsia="zh-CN"/>
        </w:rPr>
      </w:pPr>
      <w:bookmarkStart w:id="1" w:name="_GoBack"/>
      <w:r>
        <w:rPr>
          <w:rFonts w:hint="default" w:ascii="Arial Regular" w:hAnsi="Arial Regular" w:eastAsia="方正小标宋简体" w:cs="Arial Regular"/>
          <w:sz w:val="44"/>
          <w:szCs w:val="44"/>
          <w:lang w:val="en-US" w:eastAsia="zh-CN"/>
        </w:rPr>
        <w:t>案例提纲及要求</w:t>
      </w:r>
    </w:p>
    <w:bookmarkEnd w:id="1"/>
    <w:p w14:paraId="1469025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Arial Regular" w:hAnsi="Arial Regular" w:eastAsia="方正小标宋简体" w:cs="Arial Regular"/>
          <w:sz w:val="44"/>
          <w:szCs w:val="44"/>
          <w:lang w:val="en-US" w:eastAsia="zh-CN"/>
        </w:rPr>
      </w:pPr>
    </w:p>
    <w:p w14:paraId="5172F51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申报案例</w:t>
      </w:r>
      <w:r>
        <w:rPr>
          <w:rFonts w:hint="eastAsia" w:ascii="Times New Roman" w:hAnsi="Times New Roman" w:eastAsia="仿宋" w:cs="Times New Roman"/>
          <w:sz w:val="32"/>
          <w:szCs w:val="32"/>
          <w:lang w:val="en-US" w:eastAsia="zh-CN"/>
        </w:rPr>
        <w:t>包括但不限于从以下角度</w:t>
      </w:r>
      <w:r>
        <w:rPr>
          <w:rFonts w:hint="default" w:ascii="Times New Roman" w:hAnsi="Times New Roman" w:eastAsia="仿宋" w:cs="Times New Roman"/>
          <w:sz w:val="32"/>
          <w:szCs w:val="32"/>
          <w:lang w:val="en-US" w:eastAsia="zh-CN"/>
        </w:rPr>
        <w:t>进行</w:t>
      </w:r>
      <w:r>
        <w:rPr>
          <w:rFonts w:hint="eastAsia" w:ascii="Times New Roman" w:hAnsi="Times New Roman" w:eastAsia="仿宋" w:cs="Times New Roman"/>
          <w:sz w:val="32"/>
          <w:szCs w:val="32"/>
          <w:lang w:val="en-US" w:eastAsia="zh-CN"/>
        </w:rPr>
        <w:t>案件</w:t>
      </w:r>
      <w:r>
        <w:rPr>
          <w:rFonts w:hint="default" w:ascii="Times New Roman" w:hAnsi="Times New Roman" w:eastAsia="仿宋" w:cs="Times New Roman"/>
          <w:sz w:val="32"/>
          <w:szCs w:val="32"/>
          <w:lang w:val="en-US" w:eastAsia="zh-CN"/>
        </w:rPr>
        <w:t>介绍和</w:t>
      </w:r>
      <w:r>
        <w:rPr>
          <w:rFonts w:hint="eastAsia" w:ascii="Times New Roman" w:hAnsi="Times New Roman" w:eastAsia="仿宋" w:cs="Times New Roman"/>
          <w:sz w:val="32"/>
          <w:szCs w:val="32"/>
          <w:lang w:val="en-US" w:eastAsia="zh-CN"/>
        </w:rPr>
        <w:t>合规</w:t>
      </w:r>
      <w:r>
        <w:rPr>
          <w:rFonts w:hint="default" w:ascii="Times New Roman" w:hAnsi="Times New Roman" w:eastAsia="仿宋" w:cs="Times New Roman"/>
          <w:sz w:val="32"/>
          <w:szCs w:val="32"/>
          <w:lang w:val="en-US" w:eastAsia="zh-CN"/>
        </w:rPr>
        <w:t>要点总结，</w:t>
      </w:r>
      <w:r>
        <w:rPr>
          <w:rFonts w:hint="eastAsia" w:ascii="Times New Roman" w:hAnsi="Times New Roman" w:eastAsia="仿宋" w:cs="Times New Roman"/>
          <w:sz w:val="32"/>
          <w:szCs w:val="32"/>
          <w:lang w:val="en-US" w:eastAsia="zh-CN"/>
        </w:rPr>
        <w:t>2000~</w:t>
      </w:r>
      <w:r>
        <w:rPr>
          <w:rFonts w:hint="default"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00字</w:t>
      </w:r>
      <w:r>
        <w:rPr>
          <w:rFonts w:hint="eastAsia" w:ascii="Times New Roman" w:hAnsi="Times New Roman" w:eastAsia="仿宋" w:cs="Times New Roman"/>
          <w:sz w:val="32"/>
          <w:szCs w:val="32"/>
          <w:lang w:val="en-US" w:eastAsia="zh-CN"/>
        </w:rPr>
        <w:t>左右</w:t>
      </w:r>
      <w:r>
        <w:rPr>
          <w:rFonts w:hint="default" w:ascii="Times New Roman" w:hAnsi="Times New Roman" w:eastAsia="仿宋" w:cs="Times New Roman"/>
          <w:sz w:val="32"/>
          <w:szCs w:val="32"/>
          <w:lang w:val="en-US" w:eastAsia="zh-CN"/>
        </w:rPr>
        <w:t>，可自拟标题。</w:t>
      </w:r>
    </w:p>
    <w:p w14:paraId="49D4F67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Arial Regular" w:hAnsi="Arial Regular" w:eastAsia="黑体" w:cs="Arial Regular"/>
          <w:sz w:val="32"/>
          <w:szCs w:val="32"/>
          <w:lang w:val="en-US" w:eastAsia="zh-CN"/>
        </w:rPr>
      </w:pPr>
      <w:r>
        <w:rPr>
          <w:rFonts w:hint="default" w:ascii="Arial Regular" w:hAnsi="Arial Regular" w:eastAsia="黑体" w:cs="Arial Regular"/>
          <w:sz w:val="32"/>
          <w:szCs w:val="32"/>
          <w:lang w:val="en-US" w:eastAsia="zh-CN"/>
        </w:rPr>
        <w:t>一、</w:t>
      </w:r>
      <w:r>
        <w:rPr>
          <w:rFonts w:hint="eastAsia" w:ascii="Arial Regular" w:hAnsi="Arial Regular" w:eastAsia="黑体" w:cs="Arial Regular"/>
          <w:sz w:val="32"/>
          <w:szCs w:val="32"/>
          <w:lang w:val="en-US" w:eastAsia="zh-CN"/>
        </w:rPr>
        <w:t>案情概述</w:t>
      </w:r>
    </w:p>
    <w:p w14:paraId="7A65BB6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Arial Regular" w:hAnsi="Arial Regular" w:eastAsia="仿宋" w:cs="Arial Regular"/>
          <w:sz w:val="32"/>
          <w:szCs w:val="32"/>
          <w:lang w:val="en-US" w:eastAsia="zh-CN"/>
        </w:rPr>
      </w:pPr>
      <w:r>
        <w:rPr>
          <w:rFonts w:hint="eastAsia" w:ascii="Arial Regular" w:hAnsi="Arial Regular" w:eastAsia="仿宋" w:cs="Arial Regular"/>
          <w:sz w:val="32"/>
          <w:szCs w:val="32"/>
          <w:lang w:val="en-US" w:eastAsia="zh-CN"/>
        </w:rPr>
        <w:t>介绍涉案企业的</w:t>
      </w:r>
      <w:r>
        <w:rPr>
          <w:rFonts w:hint="default" w:ascii="Arial Regular" w:hAnsi="Arial Regular" w:eastAsia="仿宋" w:cs="Arial Regular"/>
          <w:sz w:val="32"/>
          <w:szCs w:val="32"/>
          <w:lang w:val="en-US" w:eastAsia="zh-CN"/>
        </w:rPr>
        <w:t>基本情况、违规</w:t>
      </w:r>
      <w:r>
        <w:rPr>
          <w:rFonts w:hint="eastAsia" w:ascii="Arial Regular" w:hAnsi="Arial Regular" w:eastAsia="仿宋" w:cs="Arial Regular"/>
          <w:sz w:val="32"/>
          <w:szCs w:val="32"/>
          <w:lang w:val="en-US" w:eastAsia="zh-CN"/>
        </w:rPr>
        <w:t>事实</w:t>
      </w:r>
      <w:r>
        <w:rPr>
          <w:rFonts w:hint="default" w:ascii="Arial Regular" w:hAnsi="Arial Regular" w:eastAsia="仿宋" w:cs="Arial Regular"/>
          <w:sz w:val="32"/>
          <w:szCs w:val="32"/>
          <w:lang w:val="en-US" w:eastAsia="zh-CN"/>
        </w:rPr>
        <w:t>、发案原因等</w:t>
      </w:r>
      <w:r>
        <w:rPr>
          <w:rFonts w:hint="eastAsia" w:ascii="Arial Regular" w:hAnsi="Arial Regular" w:eastAsia="仿宋" w:cs="Arial Regular"/>
          <w:sz w:val="32"/>
          <w:szCs w:val="32"/>
          <w:lang w:val="en-US" w:eastAsia="zh-CN"/>
        </w:rPr>
        <w:t>信息</w:t>
      </w:r>
      <w:r>
        <w:rPr>
          <w:rFonts w:hint="default" w:ascii="Arial Regular" w:hAnsi="Arial Regular" w:eastAsia="仿宋" w:cs="Arial Regular"/>
          <w:sz w:val="32"/>
          <w:szCs w:val="32"/>
          <w:lang w:val="en-US" w:eastAsia="zh-CN"/>
        </w:rPr>
        <w:t>。</w:t>
      </w:r>
    </w:p>
    <w:p w14:paraId="02E8D0D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Arial Regular" w:hAnsi="Arial Regular" w:eastAsia="黑体" w:cs="Arial Regular"/>
          <w:sz w:val="32"/>
          <w:szCs w:val="32"/>
          <w:lang w:val="en-US" w:eastAsia="zh-CN"/>
        </w:rPr>
      </w:pPr>
      <w:r>
        <w:rPr>
          <w:rFonts w:hint="default" w:ascii="Arial Regular" w:hAnsi="Arial Regular" w:eastAsia="黑体" w:cs="Arial Regular"/>
          <w:sz w:val="32"/>
          <w:szCs w:val="32"/>
          <w:lang w:val="en-US" w:eastAsia="zh-CN"/>
        </w:rPr>
        <w:t>二、</w:t>
      </w:r>
      <w:r>
        <w:rPr>
          <w:rFonts w:hint="eastAsia" w:ascii="Arial Regular" w:hAnsi="Arial Regular" w:eastAsia="黑体" w:cs="Arial Regular"/>
          <w:sz w:val="32"/>
          <w:szCs w:val="32"/>
          <w:lang w:val="en-US" w:eastAsia="zh-CN"/>
        </w:rPr>
        <w:t>判决及</w:t>
      </w:r>
      <w:r>
        <w:rPr>
          <w:rFonts w:hint="default" w:ascii="Arial Regular" w:hAnsi="Arial Regular" w:eastAsia="黑体" w:cs="Arial Regular"/>
          <w:sz w:val="32"/>
          <w:szCs w:val="32"/>
          <w:lang w:val="en-US" w:eastAsia="zh-CN"/>
        </w:rPr>
        <w:t>处罚</w:t>
      </w:r>
      <w:bookmarkStart w:id="0" w:name="_Hlk198647945"/>
      <w:r>
        <w:rPr>
          <w:rFonts w:hint="eastAsia" w:ascii="Arial Regular" w:hAnsi="Arial Regular" w:eastAsia="黑体" w:cs="Arial Regular"/>
          <w:sz w:val="32"/>
          <w:szCs w:val="32"/>
          <w:lang w:val="en-US" w:eastAsia="zh-CN"/>
        </w:rPr>
        <w:t>情况</w:t>
      </w:r>
    </w:p>
    <w:p w14:paraId="3942369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Arial Regular" w:hAnsi="Arial Regular" w:eastAsia="仿宋" w:cs="Arial Regular"/>
          <w:sz w:val="32"/>
          <w:szCs w:val="32"/>
          <w:lang w:val="en-US" w:eastAsia="zh-CN"/>
        </w:rPr>
      </w:pPr>
      <w:r>
        <w:rPr>
          <w:rFonts w:hint="eastAsia" w:ascii="Arial Regular" w:hAnsi="Arial Regular" w:eastAsia="仿宋" w:cs="Arial Regular"/>
          <w:sz w:val="32"/>
          <w:szCs w:val="32"/>
          <w:lang w:val="en-US" w:eastAsia="zh-CN"/>
        </w:rPr>
        <w:t>介绍</w:t>
      </w:r>
      <w:r>
        <w:rPr>
          <w:rFonts w:hint="default" w:ascii="Arial Regular" w:hAnsi="Arial Regular" w:eastAsia="仿宋" w:cs="Arial Regular"/>
          <w:sz w:val="32"/>
          <w:szCs w:val="32"/>
          <w:lang w:val="en-US" w:eastAsia="zh-CN"/>
        </w:rPr>
        <w:t>执法部门或监管部门对违规行为的定性、处罚结果</w:t>
      </w:r>
      <w:bookmarkEnd w:id="0"/>
      <w:r>
        <w:rPr>
          <w:rFonts w:hint="default" w:ascii="Arial Regular" w:hAnsi="Arial Regular" w:eastAsia="仿宋" w:cs="Arial Regular"/>
          <w:sz w:val="32"/>
          <w:szCs w:val="32"/>
          <w:lang w:val="en-US" w:eastAsia="zh-CN"/>
        </w:rPr>
        <w:t>。</w:t>
      </w:r>
    </w:p>
    <w:p w14:paraId="5ECA146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Arial Regular" w:hAnsi="Arial Regular" w:eastAsia="黑体" w:cs="Arial Regular"/>
          <w:sz w:val="32"/>
          <w:szCs w:val="32"/>
          <w:lang w:val="en-US" w:eastAsia="zh-CN"/>
        </w:rPr>
      </w:pPr>
      <w:r>
        <w:rPr>
          <w:rFonts w:hint="eastAsia" w:ascii="Arial Regular" w:hAnsi="Arial Regular" w:eastAsia="黑体" w:cs="Arial Regular"/>
          <w:sz w:val="32"/>
          <w:szCs w:val="32"/>
          <w:lang w:val="en-US" w:eastAsia="zh-CN"/>
        </w:rPr>
        <w:t>三</w:t>
      </w:r>
      <w:r>
        <w:rPr>
          <w:rFonts w:hint="default" w:ascii="Arial Regular" w:hAnsi="Arial Regular" w:eastAsia="黑体" w:cs="Arial Regular"/>
          <w:sz w:val="32"/>
          <w:szCs w:val="32"/>
          <w:lang w:val="en-US" w:eastAsia="zh-CN"/>
        </w:rPr>
        <w:t>、合规提示</w:t>
      </w:r>
    </w:p>
    <w:p w14:paraId="5A68BA8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pPr>
      <w:r>
        <w:rPr>
          <w:rFonts w:hint="eastAsia" w:ascii="Arial Regular" w:hAnsi="Arial Regular" w:eastAsia="仿宋" w:cs="Arial Regular"/>
          <w:sz w:val="32"/>
          <w:szCs w:val="32"/>
          <w:lang w:val="en-US" w:eastAsia="zh-CN"/>
        </w:rPr>
        <w:t>为该领域中小企业在经营管理中存在的相关合规风险及防范措施进行有效提示</w:t>
      </w:r>
      <w:r>
        <w:rPr>
          <w:rFonts w:hint="default" w:ascii="Arial Regular" w:hAnsi="Arial Regular" w:eastAsia="仿宋" w:cs="Arial Regular"/>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Regular">
    <w:altName w:val="Arial"/>
    <w:panose1 w:val="020B0604020202090204"/>
    <w:charset w:val="00"/>
    <w:family w:val="auto"/>
    <w:pitch w:val="default"/>
    <w:sig w:usb0="00000000" w:usb1="00000000" w:usb2="00000001" w:usb3="00000000" w:csb0="400001BF" w:csb1="DFF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23EA2"/>
    <w:rsid w:val="5E323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Calibri" w:hAnsi="Calibri" w:eastAsia="宋体" w:cs="Times New Roman"/>
      <w:kern w:val="2"/>
      <w:sz w:val="2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2025-07-24T03:07:00Z</dcterms:created>
  <dc:creator>赵佳义</dc:creator>
  <cp:lastModifiedBy>赵佳义</cp:lastModifiedBy>
  <dcterms:modified xsi:type="dcterms:W3CDTF">2025-07-24T03:07:49Z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4790826FDAFC4D33834218F28E343769_11</vt:lpwstr>
  </property>
  <property fmtid="{D5CDD505-2E9C-101B-9397-08002B2CF9AE}" pid="4" name="KSOTemplateDocerSaveRecord">
    <vt:lpwstr>eyJoZGlkIjoiYjFjMzVlYjNiNjNkMDNkZmRhZTM5YjI0N2Q5YmQ4NjAiLCJ1c2VySWQiOiIzMTY2OTU1MDkifQ==</vt:lpwstr>
  </property>
</Properties>
</file>