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方正小标宋_GBK"/>
          <w:lang w:val="en-US" w:eastAsia="zh-CN"/>
        </w:rPr>
      </w:pPr>
      <w:r>
        <w:rPr>
          <w:rFonts w:hint="eastAsia" w:ascii="方正小标宋_GBK" w:hAnsi="方正小标宋_GBK" w:eastAsia="方正小标宋_GBK" w:cs="方正小标宋_GBK"/>
          <w:b w:val="0"/>
          <w:bCs w:val="0"/>
          <w:color w:val="auto"/>
          <w:w w:val="100"/>
          <w:kern w:val="0"/>
          <w:sz w:val="44"/>
          <w:szCs w:val="44"/>
          <w:shd w:val="clear" w:color="auto" w:fill="auto"/>
          <w:lang w:val="en-US" w:eastAsia="zh-CN" w:bidi="ar-SA"/>
        </w:rPr>
        <w:t>第二届建言献策活动入围论文名单</w:t>
      </w:r>
    </w:p>
    <w:tbl>
      <w:tblPr>
        <w:tblStyle w:val="11"/>
        <w:tblpPr w:leftFromText="180" w:rightFromText="180" w:vertAnchor="text" w:horzAnchor="page" w:tblpX="1602" w:tblpY="1136"/>
        <w:tblOverlap w:val="never"/>
        <w:tblW w:w="523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74"/>
        <w:gridCol w:w="4759"/>
        <w:gridCol w:w="1234"/>
        <w:gridCol w:w="21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5000" w:type="pct"/>
            <w:gridSpan w:val="4"/>
            <w:tcBorders>
              <w:tl2br w:val="nil"/>
              <w:tr2bl w:val="nil"/>
            </w:tcBorders>
            <w:noWrap w:val="0"/>
            <w:vAlign w:val="center"/>
          </w:tcPr>
          <w:p>
            <w:pPr>
              <w:keepNext w:val="0"/>
              <w:keepLines w:val="0"/>
              <w:widowControl w:val="0"/>
              <w:suppressLineNumbers w:val="0"/>
              <w:spacing w:line="520" w:lineRule="exact"/>
              <w:jc w:val="center"/>
              <w:textAlignment w:val="auto"/>
              <w:rPr>
                <w:rFonts w:ascii="黑体" w:hAnsi="宋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bidi="ar"/>
              </w:rPr>
              <w:t>一、基础制度专题组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序号</w:t>
            </w:r>
          </w:p>
        </w:tc>
        <w:tc>
          <w:tcPr>
            <w:tcW w:w="2669"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论文标题</w:t>
            </w:r>
          </w:p>
        </w:tc>
        <w:tc>
          <w:tcPr>
            <w:tcW w:w="692"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作者</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社会属性视角下的平台经济</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常态化监管制度优化研究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auto"/>
                <w:kern w:val="2"/>
                <w:sz w:val="24"/>
                <w:szCs w:val="24"/>
                <w:u w:val="none"/>
                <w:lang w:val="en-US" w:eastAsia="zh-CN" w:bidi="ar-SA"/>
              </w:rPr>
              <w:t>李  利</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仿宋_GB2312" w:hAnsi="Calibri" w:eastAsia="仿宋_GB2312" w:cs="仿宋_GB2312"/>
                <w:i w:val="0"/>
                <w:iCs w:val="0"/>
                <w:color w:val="auto"/>
                <w:sz w:val="24"/>
                <w:szCs w:val="24"/>
                <w:u w:val="none"/>
              </w:rPr>
            </w:pPr>
            <w:r>
              <w:rPr>
                <w:rFonts w:hint="eastAsia" w:ascii="宋体" w:hAnsi="宋体" w:eastAsia="宋体" w:cs="宋体"/>
                <w:i w:val="0"/>
                <w:iCs w:val="0"/>
                <w:color w:val="auto"/>
                <w:kern w:val="2"/>
                <w:sz w:val="24"/>
                <w:szCs w:val="24"/>
                <w:u w:val="none"/>
                <w:lang w:val="en-US" w:eastAsia="zh-CN" w:bidi="ar-SA"/>
              </w:rPr>
              <w:t>网监司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2</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“十五五”时期人工智能与平台经济</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协同驱动下的新形态就业问题及治理研究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宋体" w:hAnsi="宋体" w:eastAsia="宋体" w:cs="宋体"/>
                <w:i w:val="0"/>
                <w:iCs w:val="0"/>
                <w:color w:val="auto"/>
                <w:kern w:val="2"/>
                <w:sz w:val="24"/>
                <w:szCs w:val="24"/>
                <w:u w:val="none"/>
                <w:lang w:val="en-US" w:eastAsia="zh-CN" w:bidi="ar-SA"/>
              </w:rPr>
              <w:t>杜夏依</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竞</w:t>
            </w:r>
            <w:r>
              <w:rPr>
                <w:rFonts w:hint="eastAsia" w:ascii="宋体" w:hAnsi="宋体" w:eastAsia="宋体" w:cs="宋体"/>
                <w:i w:val="0"/>
                <w:iCs w:val="0"/>
                <w:color w:val="auto"/>
                <w:kern w:val="2"/>
                <w:sz w:val="24"/>
                <w:szCs w:val="24"/>
                <w:u w:val="none"/>
                <w:lang w:val="en-US" w:eastAsia="zh-CN" w:bidi="ar-SA"/>
              </w:rPr>
              <w:t>策中心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3</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构建商业秘密保护体系 护航</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新质生产力发展——以集成电路产业为例</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auto"/>
                <w:kern w:val="2"/>
                <w:sz w:val="24"/>
                <w:szCs w:val="24"/>
                <w:u w:val="none"/>
                <w:lang w:val="en-US" w:eastAsia="zh-CN" w:bidi="ar-SA"/>
              </w:rPr>
              <w:t>夏  超</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价监竞争局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0" w:hRule="atLeast"/>
          <w:tblHeader/>
        </w:trPr>
        <w:tc>
          <w:tcPr>
            <w:tcW w:w="434" w:type="pct"/>
            <w:vMerge w:val="restar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4</w:t>
            </w:r>
          </w:p>
        </w:tc>
        <w:tc>
          <w:tcPr>
            <w:tcW w:w="2669"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探索“DeepSeek+登记注册”创新运用</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赋能政务服务智能化升级的实践与思考</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auto"/>
                <w:kern w:val="2"/>
                <w:sz w:val="24"/>
                <w:szCs w:val="24"/>
                <w:u w:val="none"/>
                <w:lang w:val="en-US" w:eastAsia="zh-CN" w:bidi="ar-SA"/>
              </w:rPr>
              <w:t>金  晶</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宁夏市场监管厅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0" w:hRule="atLeast"/>
          <w:tblHeader/>
        </w:trPr>
        <w:tc>
          <w:tcPr>
            <w:tcW w:w="434" w:type="pct"/>
            <w:vMerge w:val="continue"/>
            <w:tcBorders>
              <w:tl2br w:val="nil"/>
              <w:tr2bl w:val="nil"/>
            </w:tcBorders>
            <w:noWrap/>
            <w:vAlign w:val="center"/>
          </w:tcPr>
          <w:p>
            <w:pPr>
              <w:keepNext w:val="0"/>
              <w:keepLines w:val="0"/>
              <w:widowControl/>
              <w:suppressLineNumbers w:val="0"/>
              <w:jc w:val="center"/>
              <w:textAlignment w:val="center"/>
            </w:pPr>
          </w:p>
        </w:tc>
        <w:tc>
          <w:tcPr>
            <w:tcW w:w="2669" w:type="pct"/>
            <w:vMerge w:val="continue"/>
            <w:tcBorders>
              <w:tl2br w:val="nil"/>
              <w:tr2bl w:val="nil"/>
            </w:tcBorders>
            <w:noWrap w:val="0"/>
            <w:vAlign w:val="center"/>
          </w:tcPr>
          <w:p>
            <w:pPr>
              <w:keepNext w:val="0"/>
              <w:keepLines w:val="0"/>
              <w:widowControl/>
              <w:suppressLineNumbers w:val="0"/>
              <w:jc w:val="center"/>
              <w:textAlignment w:val="center"/>
            </w:pPr>
          </w:p>
        </w:tc>
        <w:tc>
          <w:tcPr>
            <w:tcW w:w="692" w:type="pct"/>
            <w:tcBorders>
              <w:tl2br w:val="nil"/>
              <w:tr2bl w:val="nil"/>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auto"/>
                <w:kern w:val="2"/>
                <w:sz w:val="24"/>
                <w:szCs w:val="24"/>
                <w:u w:val="none"/>
                <w:lang w:val="en-US" w:eastAsia="zh-CN" w:bidi="ar-SA"/>
              </w:rPr>
              <w:t>王宏亮</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银川市审批服务管理局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5</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科技消费崛起对市场监管的</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挑战与对策研究</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张  莎</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auto"/>
                <w:kern w:val="2"/>
                <w:sz w:val="24"/>
                <w:szCs w:val="24"/>
                <w:u w:val="none"/>
                <w:lang w:val="en-US" w:eastAsia="zh-CN" w:bidi="ar-SA"/>
              </w:rPr>
              <w:t>刘悦晴</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规划财务司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6</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从全国统一大市场建设视角</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对深化地方标准管理制度改革的建议</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auto"/>
                <w:kern w:val="2"/>
                <w:sz w:val="24"/>
                <w:szCs w:val="24"/>
                <w:u w:val="none"/>
                <w:lang w:val="en-US" w:eastAsia="zh-CN" w:bidi="ar-SA"/>
              </w:rPr>
              <w:t>危  浩</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标准创新司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7</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非现场监管的场景构建研究：</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基于“技术-制度”的互构视角</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徐忠明</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auto"/>
                <w:kern w:val="2"/>
                <w:sz w:val="24"/>
                <w:szCs w:val="24"/>
                <w:u w:val="none"/>
                <w:lang w:val="en-US" w:eastAsia="zh-CN" w:bidi="ar-SA"/>
              </w:rPr>
              <w:t>张晓隆</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北京市市场监督</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8</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加快构建自主可控的认证体系</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auto"/>
                <w:kern w:val="2"/>
                <w:sz w:val="24"/>
                <w:szCs w:val="24"/>
                <w:u w:val="none"/>
                <w:lang w:val="en-US" w:eastAsia="zh-CN" w:bidi="ar-SA"/>
              </w:rPr>
              <w:t>靳  静</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认证监管司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9</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浅谈全国统一大市场背景下</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“隐性技术法规”的管理与规范</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auto"/>
                <w:kern w:val="2"/>
                <w:sz w:val="24"/>
                <w:szCs w:val="24"/>
                <w:u w:val="none"/>
                <w:lang w:val="en-US" w:eastAsia="zh-CN" w:bidi="ar-SA"/>
              </w:rPr>
              <w:t>陶  亮</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标准创新司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10</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完善产权保护制度体系 </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推动市场经济高质量发展</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王  建</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河北省市场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11</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在医疗器械领域实施穿透式监管的思考</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李  华</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向  堃</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张  磊</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四川省药品</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12</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平台经济损害竞争行为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对消费者权益的影响及救济措施</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齐思源</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广西壮族自治区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市场监督管理局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13</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市场监管大数据应用的权力边界研究——以个人信息保护与商业秘密平衡为视角</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白金玉</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黑龙江省消保中心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14</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《公司法》强制注销制度</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实现路径研究及建议</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王灏玮</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云南省市场监督</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15</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基于抽检的区域</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食品安全风险防控机制研究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高  洋</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王秀峰 王翊源</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北京市市场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16</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关于构建电梯全时段</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全寿命监控体系的政策建议</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张  龙</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内蒙古自治区特种设备检验研究院巴彦淖尔分院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17</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以智为翼，广告监管事前预防机制的</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智能化路径探索</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杨  恬</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山西省市场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18</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探索在工业产品生产许可证管理中实施沙盒监管制度</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刘  莹</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质量监督司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19</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破解虚假检验检测乱象 </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全面提升检验检测公信力</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黄志丁</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中国纤维</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质量监测中心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20</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聚焦经营主体全生命周期厘清部门职责形管监管合力</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郭建广</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登记注册局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21</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食品安全行政检查制度优化路径的探索与思考——以福建省推进食品安全</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监管现代化改革工作为例</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黄丹君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福建省市场监督</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22</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对完善我国食品安全责任体系的路径探析</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黄</w:t>
            </w:r>
            <w:r>
              <w:rPr>
                <w:rFonts w:hint="eastAsia" w:ascii="宋体" w:hAnsi="宋体" w:eastAsia="宋体" w:cs="宋体"/>
                <w:i w:val="0"/>
                <w:iCs w:val="0"/>
                <w:color w:val="auto"/>
                <w:kern w:val="2"/>
                <w:sz w:val="24"/>
                <w:szCs w:val="24"/>
                <w:u w:val="none"/>
                <w:lang w:val="en-US" w:eastAsia="zh-CN" w:bidi="ar-SA"/>
              </w:rPr>
              <w:t xml:space="preserve">  </w:t>
            </w:r>
            <w:r>
              <w:rPr>
                <w:rFonts w:hint="default" w:ascii="宋体" w:hAnsi="宋体" w:eastAsia="宋体" w:cs="宋体"/>
                <w:i w:val="0"/>
                <w:iCs w:val="0"/>
                <w:color w:val="auto"/>
                <w:kern w:val="2"/>
                <w:sz w:val="24"/>
                <w:szCs w:val="24"/>
                <w:u w:val="none"/>
                <w:lang w:val="en-US" w:eastAsia="zh-CN" w:bidi="ar-SA"/>
              </w:rPr>
              <w:t xml:space="preserve">琼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食品协调司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23</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坚持“四个最严”完善四个体系</w:t>
            </w:r>
            <w:r>
              <w:rPr>
                <w:rFonts w:hint="eastAsia" w:ascii="宋体" w:hAnsi="宋体" w:eastAsia="宋体" w:cs="宋体"/>
                <w:i w:val="0"/>
                <w:iCs w:val="0"/>
                <w:color w:val="auto"/>
                <w:kern w:val="2"/>
                <w:sz w:val="24"/>
                <w:szCs w:val="24"/>
                <w:u w:val="none"/>
                <w:lang w:val="en-US" w:eastAsia="zh-CN" w:bidi="ar-SA"/>
              </w:rPr>
              <w:br w:type="textWrapping"/>
            </w:r>
            <w:r>
              <w:rPr>
                <w:rFonts w:hint="eastAsia" w:ascii="宋体" w:hAnsi="宋体" w:eastAsia="宋体" w:cs="宋体"/>
                <w:i w:val="0"/>
                <w:iCs w:val="0"/>
                <w:color w:val="auto"/>
                <w:kern w:val="2"/>
                <w:sz w:val="24"/>
                <w:szCs w:val="24"/>
                <w:u w:val="none"/>
                <w:lang w:val="en-US" w:eastAsia="zh-CN" w:bidi="ar-SA"/>
              </w:rPr>
              <w:t>实现“十五五”特殊食品高水平安全和高质量发展</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 xml:space="preserve">李亚琦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特殊食品司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24</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高质量发展背景下完善企业信用信息</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公示制度的研究路径</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张兆瑞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信用监管司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25</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夯实数字经济基础，</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物品编码赋能全国统一大市场建设</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聂晓宇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广西壮族自治区标准技术研究院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26</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关于建立证书报告大数据防伪平台的建议</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曾祥平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重庆市计量质量检测研究院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27</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自动食品制售设备“创新-安全”双轮驱动，安全评估体系构建与问题研究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杜建萍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北京市食品检验研究院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28</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强化上市疫苗生产监管协同的建议</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冯  星   </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杨  蕾  </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李  炎   </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穆尔莉赛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四川省药品检验研究院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5" w:hRule="atLeast"/>
          <w:tblHeader/>
        </w:trPr>
        <w:tc>
          <w:tcPr>
            <w:tcW w:w="434" w:type="pct"/>
            <w:vMerge w:val="restar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29</w:t>
            </w:r>
          </w:p>
        </w:tc>
        <w:tc>
          <w:tcPr>
            <w:tcW w:w="2669"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市场监管部门应对企业外迁的建议</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陈劲强</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广东省市场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监督管理</w:t>
            </w:r>
            <w:r>
              <w:rPr>
                <w:rFonts w:hint="default" w:ascii="宋体" w:hAnsi="宋体" w:eastAsia="宋体" w:cs="宋体"/>
                <w:i w:val="0"/>
                <w:iCs w:val="0"/>
                <w:color w:val="auto"/>
                <w:kern w:val="2"/>
                <w:sz w:val="24"/>
                <w:szCs w:val="24"/>
                <w:u w:val="none"/>
                <w:lang w:val="en-US" w:eastAsia="zh-CN" w:bidi="ar-SA"/>
              </w:rPr>
              <w:t>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3" w:hRule="atLeast"/>
          <w:tblHeader/>
        </w:trPr>
        <w:tc>
          <w:tcPr>
            <w:tcW w:w="4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
        </w:tc>
        <w:tc>
          <w:tcPr>
            <w:tcW w:w="2669"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魏雅丽</w:t>
            </w:r>
          </w:p>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杨婕莎</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广东省WTO/TBT通报咨询研究中心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30</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食品安全举报奖励制度优化研究：</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基于行政诉讼案例的实证分析</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曹  星</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海南省市场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31</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提升产品质量监督抽查有效性的对策研究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易  锋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四川省市场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8" w:hRule="atLeast"/>
          <w:tblHeader/>
        </w:trPr>
        <w:tc>
          <w:tcPr>
            <w:tcW w:w="434" w:type="pct"/>
            <w:vMerge w:val="restar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32</w:t>
            </w:r>
          </w:p>
        </w:tc>
        <w:tc>
          <w:tcPr>
            <w:tcW w:w="2669"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江苏省“名特优新”个体工商户</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高质量发展路径研究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许  焱   </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王  晖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江苏省私营</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个体经济协会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3" w:hRule="atLeast"/>
          <w:tblHeader/>
        </w:trPr>
        <w:tc>
          <w:tcPr>
            <w:tcW w:w="434" w:type="pct"/>
            <w:vMerge w:val="continue"/>
            <w:tcBorders>
              <w:tl2br w:val="nil"/>
              <w:tr2bl w:val="nil"/>
            </w:tcBorders>
            <w:noWrap/>
            <w:vAlign w:val="center"/>
          </w:tcPr>
          <w:p>
            <w:pPr>
              <w:keepNext w:val="0"/>
              <w:keepLines w:val="0"/>
              <w:widowControl/>
              <w:suppressLineNumbers w:val="0"/>
              <w:jc w:val="center"/>
              <w:textAlignment w:val="center"/>
            </w:pPr>
          </w:p>
        </w:tc>
        <w:tc>
          <w:tcPr>
            <w:tcW w:w="2669"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郑琼洁</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南京市社科院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33</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经营主体全生命周期视角下</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进一步打造一流营商环境的建议</w:t>
            </w:r>
          </w:p>
        </w:tc>
        <w:tc>
          <w:tcPr>
            <w:tcW w:w="1896" w:type="pct"/>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上海市市场监督管理局综合规划处课题组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34</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对特种设备沙盒监管的思考与探讨</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吴鑫橼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中国特检院</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发展战略研究所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35</w:t>
            </w:r>
          </w:p>
        </w:tc>
        <w:tc>
          <w:tcPr>
            <w:tcW w:w="266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统一监管合规信用评价，</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打造市场监管系统新名片</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陈学章 </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黄华健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广东省</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 xml:space="preserve">标准化研究院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5000" w:type="pct"/>
            <w:gridSpan w:val="4"/>
            <w:tcBorders>
              <w:tl2br w:val="nil"/>
              <w:tr2bl w:val="nil"/>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8"/>
                <w:szCs w:val="28"/>
                <w:u w:val="none"/>
              </w:rPr>
            </w:pPr>
            <w:r>
              <w:rPr>
                <w:rFonts w:hint="eastAsia" w:ascii="黑体" w:hAnsi="黑体" w:eastAsia="黑体" w:cs="黑体"/>
                <w:i w:val="0"/>
                <w:iCs w:val="0"/>
                <w:color w:val="auto"/>
                <w:kern w:val="0"/>
                <w:sz w:val="28"/>
                <w:szCs w:val="28"/>
                <w:u w:val="none"/>
                <w:lang w:val="en-US" w:eastAsia="zh-CN" w:bidi="ar"/>
              </w:rPr>
              <w:t>二、竞争治理专题组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序号</w:t>
            </w:r>
          </w:p>
        </w:tc>
        <w:tc>
          <w:tcPr>
            <w:tcW w:w="2669"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论文标题</w:t>
            </w:r>
          </w:p>
        </w:tc>
        <w:tc>
          <w:tcPr>
            <w:tcW w:w="692"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作者</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全国统一大市场视角下财政奖补</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政策的公平竞争审查优化路径研究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李  亘</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竞争协调司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以安全为名排除、限制竞争行为的治理挑战和对策建议——竞争监管与行业监管的协调机制研究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陈  媚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竞争协调司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“十五五”时期提升跨国公司反垄断</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监管水平构建大国竞争优势新格局</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黄雨薇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反垄断一司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“十五五”时期破除“双内卷”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构建良性竞争新秩序的思路与建议</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崔  琳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反垄断二司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反垄断全链条监管体系研究：</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全国统一大市场建设的治理路径探索</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李  帆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反垄断二司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强化外国补贴审查应对 助力大国博弈战略</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张  凡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反垄断二司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“内卷式”竞争如何破局？——公平竞争</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驱动电解铝产业提质升级的启示</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cs="宋体"/>
                <w:i w:val="0"/>
                <w:iCs w:val="0"/>
                <w:color w:val="auto"/>
                <w:sz w:val="24"/>
                <w:szCs w:val="24"/>
                <w:u w:val="none"/>
                <w:lang w:val="en-US" w:eastAsia="zh-CN"/>
              </w:rPr>
              <w:t xml:space="preserve">刘汗青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cs="宋体"/>
                <w:i w:val="0"/>
                <w:iCs w:val="0"/>
                <w:color w:val="auto"/>
                <w:sz w:val="24"/>
                <w:szCs w:val="24"/>
                <w:u w:val="none"/>
                <w:lang w:val="en-US" w:eastAsia="zh-CN"/>
              </w:rPr>
              <w:t>竞争协调司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“十五五” 时期建立反垄断市场竞争状况调查制度提升监管执法效能的对策建议</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巩子毅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cs="宋体"/>
                <w:i w:val="0"/>
                <w:iCs w:val="0"/>
                <w:color w:val="auto"/>
                <w:sz w:val="24"/>
                <w:szCs w:val="24"/>
                <w:u w:val="none"/>
                <w:lang w:val="en-US" w:eastAsia="zh-CN"/>
              </w:rPr>
              <w:t>反垄断一司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基于市场监管职能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敦促平台完善自我规制的研究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邹艳秋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徐源岭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何欣洁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四川省市场监管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平台“流量逻辑”现行收费模式及监管路径</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姚  瑶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价监竞争局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信用监管的困境与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AI赋能的协同治理机制探析</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万佳媛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信用监管司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平台低价补贴行为演进与治理路径初探</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殷  杰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价监竞争局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预防算法共谋和信息茧房的耦合：数字经济平台算法“市场操纵+认知控制”双重权力结构的反垄断规制研究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鲍洁华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安徽省市场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“十五五” 时期</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提升反垄断监管执法效能的举措研究</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李炜琛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反垄断一司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从“黑箱决策”到“温度执法”：</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人工智能工业产品的执法挑战与路径探讨</w:t>
            </w:r>
          </w:p>
        </w:tc>
        <w:tc>
          <w:tcPr>
            <w:tcW w:w="6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玉潇菲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广西壮族自治区市场监督管理局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开展市场监管企业信用评价体系建设</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筑基公平竞争与全国统一大市场</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徐筱佳</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金长峰</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付建迪</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全国组织机构统一社会信用代码数据服务中心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86"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17</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公平竞争机制建设的难点与对策建议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——以粤港澳大湾区为例</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王兴棠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赵  雨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广东外语外贸大学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3" w:hRule="atLeast"/>
          <w:tblHeader/>
        </w:trPr>
        <w:tc>
          <w:tcPr>
            <w:tcW w:w="434"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2669"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廖志宇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广东省市监局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高水平服务投资并购 助力统一大市场建设——对“十五五”期间经营者</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集中反垄断监管路径的思考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sz w:val="24"/>
                <w:szCs w:val="24"/>
                <w:u w:val="none"/>
                <w:lang w:val="en-US" w:eastAsia="zh-CN"/>
              </w:rPr>
              <w:t xml:space="preserve">张砚哲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反垄断二司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服务型执法视阈下以监管建议</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推动以案促治机制研究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虎剑刚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王绘雯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北京市市场监管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综合执法总队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构建消费环境指数测评体系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助力打造一流营商环境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刘  娜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中国标准化研究院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跨区域消费维权协作机制的</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构建路径研究与思考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rtl w:val="0"/>
                <w:lang w:val="en-US" w:eastAsia="zh-CN" w:bidi="ar"/>
              </w:rPr>
              <w:t xml:space="preserve">程建宏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rtl w:val="0"/>
                <w:lang w:val="en-US" w:eastAsia="zh-CN" w:bidi="ar"/>
              </w:rPr>
            </w:pPr>
            <w:r>
              <w:rPr>
                <w:rFonts w:hint="eastAsia" w:ascii="宋体" w:hAnsi="宋体" w:eastAsia="宋体" w:cs="宋体"/>
                <w:i w:val="0"/>
                <w:iCs w:val="0"/>
                <w:color w:val="000000"/>
                <w:kern w:val="0"/>
                <w:sz w:val="24"/>
                <w:szCs w:val="24"/>
                <w:u w:val="none"/>
                <w:rtl w:val="0"/>
                <w:lang w:val="en-US" w:eastAsia="zh-CN" w:bidi="ar"/>
              </w:rPr>
              <w:t>湖北省市场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rtl w:val="0"/>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“AI+12315”在消费维权领域的应用研究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——基于湖北12315分析预警系统</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rtl w:val="0"/>
                <w:lang w:val="en-US" w:eastAsia="zh-CN" w:bidi="ar"/>
              </w:rPr>
            </w:pPr>
            <w:r>
              <w:rPr>
                <w:rFonts w:hint="eastAsia" w:ascii="宋体" w:hAnsi="宋体" w:eastAsia="宋体" w:cs="宋体"/>
                <w:i w:val="0"/>
                <w:iCs w:val="0"/>
                <w:color w:val="000000"/>
                <w:kern w:val="0"/>
                <w:sz w:val="24"/>
                <w:szCs w:val="24"/>
                <w:u w:val="none"/>
                <w:rtl w:val="0"/>
                <w:lang w:val="en-US" w:eastAsia="zh-CN" w:bidi="ar"/>
              </w:rPr>
              <w:t xml:space="preserve">望马玲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rtl w:val="0"/>
                <w:lang w:val="en-US" w:eastAsia="zh-CN" w:bidi="ar"/>
              </w:rPr>
              <w:t xml:space="preserve">陈默涵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rtl w:val="0"/>
                <w:lang w:val="en-US" w:eastAsia="zh-CN" w:bidi="ar"/>
              </w:rPr>
            </w:pPr>
            <w:r>
              <w:rPr>
                <w:rFonts w:hint="eastAsia" w:ascii="宋体" w:hAnsi="宋体" w:eastAsia="宋体" w:cs="宋体"/>
                <w:i w:val="0"/>
                <w:iCs w:val="0"/>
                <w:color w:val="000000"/>
                <w:kern w:val="0"/>
                <w:sz w:val="24"/>
                <w:szCs w:val="24"/>
                <w:u w:val="none"/>
                <w:rtl w:val="0"/>
                <w:lang w:val="en-US" w:eastAsia="zh-CN" w:bidi="ar"/>
              </w:rPr>
              <w:t>湖北省市场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rtl w:val="0"/>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人工智能在信用监管工作中的路径研究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rtl w:val="0"/>
                <w:lang w:val="en-US" w:eastAsia="zh-CN" w:bidi="ar"/>
              </w:rPr>
              <w:t xml:space="preserve">朱三燕   </w:t>
            </w:r>
            <w:r>
              <w:rPr>
                <w:rFonts w:hint="eastAsia" w:ascii="宋体" w:hAnsi="宋体" w:eastAsia="宋体" w:cs="宋体"/>
                <w:i w:val="0"/>
                <w:iCs w:val="0"/>
                <w:color w:val="000000"/>
                <w:kern w:val="0"/>
                <w:sz w:val="24"/>
                <w:szCs w:val="24"/>
                <w:u w:val="none"/>
                <w:lang w:val="en-US"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rtl w:val="0"/>
                <w:lang w:val="en-US" w:eastAsia="zh-CN" w:bidi="ar"/>
              </w:rPr>
              <w:t>信用监管司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综合整治“内卷式”竞争的思考和建议——以政府行为为视角的分析</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rtl w:val="0"/>
                <w:lang w:val="en-US" w:eastAsia="zh-CN" w:bidi="ar"/>
              </w:rPr>
              <w:t>徐</w:t>
            </w:r>
            <w:r>
              <w:rPr>
                <w:rFonts w:hint="eastAsia" w:ascii="宋体" w:hAnsi="宋体" w:eastAsia="宋体" w:cs="宋体"/>
                <w:i w:val="0"/>
                <w:iCs w:val="0"/>
                <w:color w:val="000000"/>
                <w:kern w:val="0"/>
                <w:sz w:val="24"/>
                <w:szCs w:val="24"/>
                <w:u w:val="none"/>
                <w:rtl w:val="0"/>
                <w:lang w:val="en-US" w:eastAsia="zh-CN" w:bidi="ar"/>
              </w:rPr>
              <w:t xml:space="preserve">  </w:t>
            </w:r>
            <w:r>
              <w:rPr>
                <w:rFonts w:hint="default" w:ascii="宋体" w:hAnsi="宋体" w:eastAsia="宋体" w:cs="宋体"/>
                <w:i w:val="0"/>
                <w:iCs w:val="0"/>
                <w:color w:val="000000"/>
                <w:kern w:val="0"/>
                <w:sz w:val="24"/>
                <w:szCs w:val="24"/>
                <w:u w:val="none"/>
                <w:rtl w:val="0"/>
                <w:lang w:val="en-US" w:eastAsia="zh-CN" w:bidi="ar"/>
              </w:rPr>
              <w:t xml:space="preserve">敏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rtl w:val="0"/>
                <w:lang w:val="en-US" w:eastAsia="zh-CN" w:bidi="ar"/>
              </w:rPr>
            </w:pPr>
            <w:r>
              <w:rPr>
                <w:rFonts w:hint="eastAsia" w:ascii="宋体" w:hAnsi="宋体" w:eastAsia="宋体" w:cs="宋体"/>
                <w:i w:val="0"/>
                <w:iCs w:val="0"/>
                <w:color w:val="000000"/>
                <w:kern w:val="0"/>
                <w:sz w:val="24"/>
                <w:szCs w:val="24"/>
                <w:u w:val="none"/>
                <w:rtl w:val="0"/>
                <w:lang w:val="en-US" w:eastAsia="zh-CN" w:bidi="ar"/>
              </w:rPr>
              <w:t>四川</w:t>
            </w:r>
            <w:r>
              <w:rPr>
                <w:rFonts w:hint="default" w:ascii="宋体" w:hAnsi="宋体" w:eastAsia="宋体" w:cs="宋体"/>
                <w:i w:val="0"/>
                <w:iCs w:val="0"/>
                <w:color w:val="000000"/>
                <w:kern w:val="0"/>
                <w:sz w:val="24"/>
                <w:szCs w:val="24"/>
                <w:u w:val="none"/>
                <w:rtl w:val="0"/>
                <w:lang w:val="en-US" w:eastAsia="zh-CN" w:bidi="ar"/>
              </w:rPr>
              <w:t>省市</w:t>
            </w:r>
            <w:r>
              <w:rPr>
                <w:rFonts w:hint="eastAsia" w:ascii="宋体" w:hAnsi="宋体" w:eastAsia="宋体" w:cs="宋体"/>
                <w:i w:val="0"/>
                <w:iCs w:val="0"/>
                <w:color w:val="000000"/>
                <w:kern w:val="0"/>
                <w:sz w:val="24"/>
                <w:szCs w:val="24"/>
                <w:u w:val="none"/>
                <w:rtl w:val="0"/>
                <w:lang w:val="en-US" w:eastAsia="zh-CN" w:bidi="ar"/>
              </w:rPr>
              <w:t>场</w:t>
            </w:r>
          </w:p>
          <w:p>
            <w:pPr>
              <w:pStyle w:val="2"/>
              <w:jc w:val="center"/>
              <w:rPr>
                <w:rFonts w:hint="eastAsia"/>
                <w:lang w:val="en-US" w:eastAsia="zh-CN"/>
              </w:rPr>
            </w:pPr>
            <w:r>
              <w:rPr>
                <w:rFonts w:hint="eastAsia" w:ascii="宋体" w:hAnsi="宋体" w:eastAsia="宋体" w:cs="宋体"/>
                <w:i w:val="0"/>
                <w:iCs w:val="0"/>
                <w:color w:val="000000"/>
                <w:kern w:val="0"/>
                <w:sz w:val="24"/>
                <w:szCs w:val="24"/>
                <w:u w:val="none"/>
                <w:rtl w:val="0"/>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企业海外反垄断应诉与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合规指导工作完善路径研究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rtl w:val="0"/>
                <w:lang w:val="en-US" w:eastAsia="zh-CN" w:bidi="ar"/>
              </w:rPr>
              <w:t>王</w:t>
            </w:r>
            <w:r>
              <w:rPr>
                <w:rFonts w:hint="eastAsia" w:ascii="宋体" w:hAnsi="宋体" w:eastAsia="宋体" w:cs="宋体"/>
                <w:i w:val="0"/>
                <w:iCs w:val="0"/>
                <w:color w:val="000000"/>
                <w:kern w:val="0"/>
                <w:sz w:val="24"/>
                <w:szCs w:val="24"/>
                <w:u w:val="none"/>
                <w:rtl w:val="0"/>
                <w:lang w:val="en-US" w:eastAsia="zh-CN" w:bidi="ar"/>
              </w:rPr>
              <w:t xml:space="preserve">  </w:t>
            </w:r>
            <w:r>
              <w:rPr>
                <w:rFonts w:hint="default" w:ascii="宋体" w:hAnsi="宋体" w:eastAsia="宋体" w:cs="宋体"/>
                <w:i w:val="0"/>
                <w:iCs w:val="0"/>
                <w:color w:val="000000"/>
                <w:kern w:val="0"/>
                <w:sz w:val="24"/>
                <w:szCs w:val="24"/>
                <w:u w:val="none"/>
                <w:rtl w:val="0"/>
                <w:lang w:val="en-US" w:eastAsia="zh-CN" w:bidi="ar"/>
              </w:rPr>
              <w:t>婷</w:t>
            </w:r>
            <w:r>
              <w:rPr>
                <w:rFonts w:hint="eastAsia" w:ascii="宋体" w:hAnsi="宋体" w:eastAsia="宋体" w:cs="宋体"/>
                <w:i w:val="0"/>
                <w:iCs w:val="0"/>
                <w:color w:val="000000"/>
                <w:kern w:val="0"/>
                <w:sz w:val="24"/>
                <w:szCs w:val="24"/>
                <w:u w:val="none"/>
                <w:rtl w:val="0"/>
                <w:lang w:val="en-US"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rtl w:val="0"/>
                <w:lang w:val="en-US" w:eastAsia="zh-CN" w:bidi="ar"/>
              </w:rPr>
              <w:t>反垄断二司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加强网络直播广告监管的对策建议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rtl w:val="0"/>
                <w:lang w:val="en-US" w:eastAsia="zh-CN" w:bidi="ar"/>
              </w:rPr>
              <w:t xml:space="preserve">韦  飞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rtl w:val="0"/>
                <w:lang w:val="en-US" w:eastAsia="zh-CN" w:bidi="ar"/>
              </w:rPr>
            </w:pPr>
            <w:r>
              <w:rPr>
                <w:rFonts w:hint="eastAsia" w:ascii="宋体" w:hAnsi="宋体" w:eastAsia="宋体" w:cs="宋体"/>
                <w:i w:val="0"/>
                <w:iCs w:val="0"/>
                <w:color w:val="000000"/>
                <w:kern w:val="0"/>
                <w:sz w:val="24"/>
                <w:szCs w:val="24"/>
                <w:u w:val="none"/>
                <w:rtl w:val="0"/>
                <w:lang w:val="en-US" w:eastAsia="zh-CN" w:bidi="ar"/>
              </w:rPr>
              <w:t>江苏省市场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rtl w:val="0"/>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地方标准制定中的公平竞争风险识别与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防控策略研究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rtl w:val="0"/>
                <w:lang w:val="en-US" w:eastAsia="zh-CN" w:bidi="ar"/>
              </w:rPr>
            </w:pPr>
            <w:r>
              <w:rPr>
                <w:rFonts w:hint="default" w:ascii="宋体" w:hAnsi="宋体" w:eastAsia="宋体" w:cs="宋体"/>
                <w:i w:val="0"/>
                <w:iCs w:val="0"/>
                <w:color w:val="000000"/>
                <w:kern w:val="0"/>
                <w:sz w:val="24"/>
                <w:szCs w:val="24"/>
                <w:u w:val="none"/>
                <w:rtl w:val="0"/>
                <w:lang w:val="en-US" w:eastAsia="zh-CN" w:bidi="ar"/>
              </w:rPr>
              <w:t>陈</w:t>
            </w:r>
            <w:r>
              <w:rPr>
                <w:rFonts w:hint="eastAsia" w:ascii="宋体" w:hAnsi="宋体" w:eastAsia="宋体" w:cs="宋体"/>
                <w:i w:val="0"/>
                <w:iCs w:val="0"/>
                <w:color w:val="000000"/>
                <w:kern w:val="0"/>
                <w:sz w:val="24"/>
                <w:szCs w:val="24"/>
                <w:u w:val="none"/>
                <w:rtl w:val="0"/>
                <w:lang w:val="en-US" w:eastAsia="zh-CN" w:bidi="ar"/>
              </w:rPr>
              <w:t xml:space="preserve">  </w:t>
            </w:r>
            <w:r>
              <w:rPr>
                <w:rFonts w:hint="default" w:ascii="宋体" w:hAnsi="宋体" w:eastAsia="宋体" w:cs="宋体"/>
                <w:i w:val="0"/>
                <w:iCs w:val="0"/>
                <w:color w:val="000000"/>
                <w:kern w:val="0"/>
                <w:sz w:val="24"/>
                <w:szCs w:val="24"/>
                <w:u w:val="none"/>
                <w:rtl w:val="0"/>
                <w:lang w:val="en-US" w:eastAsia="zh-CN" w:bidi="ar"/>
              </w:rPr>
              <w:t>馨</w:t>
            </w:r>
            <w:r>
              <w:rPr>
                <w:rFonts w:hint="eastAsia" w:ascii="宋体" w:hAnsi="宋体" w:eastAsia="宋体" w:cs="宋体"/>
                <w:i w:val="0"/>
                <w:iCs w:val="0"/>
                <w:color w:val="000000"/>
                <w:kern w:val="0"/>
                <w:sz w:val="24"/>
                <w:szCs w:val="24"/>
                <w:u w:val="none"/>
                <w:rtl w:val="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rtl w:val="0"/>
                <w:lang w:val="en-US" w:eastAsia="zh-CN" w:bidi="ar"/>
              </w:rPr>
            </w:pPr>
            <w:r>
              <w:rPr>
                <w:rFonts w:hint="default" w:ascii="宋体" w:hAnsi="宋体" w:eastAsia="宋体" w:cs="宋体"/>
                <w:i w:val="0"/>
                <w:iCs w:val="0"/>
                <w:color w:val="000000"/>
                <w:kern w:val="0"/>
                <w:sz w:val="24"/>
                <w:szCs w:val="24"/>
                <w:u w:val="none"/>
                <w:rtl w:val="0"/>
                <w:lang w:val="en-US" w:eastAsia="zh-CN" w:bidi="ar"/>
              </w:rPr>
              <w:t>万</w:t>
            </w:r>
            <w:r>
              <w:rPr>
                <w:rFonts w:hint="eastAsia" w:ascii="宋体" w:hAnsi="宋体" w:eastAsia="宋体" w:cs="宋体"/>
                <w:i w:val="0"/>
                <w:iCs w:val="0"/>
                <w:color w:val="000000"/>
                <w:kern w:val="0"/>
                <w:sz w:val="24"/>
                <w:szCs w:val="24"/>
                <w:u w:val="none"/>
                <w:rtl w:val="0"/>
                <w:lang w:val="en-US" w:eastAsia="zh-CN" w:bidi="ar"/>
              </w:rPr>
              <w:t xml:space="preserve">  </w:t>
            </w:r>
            <w:r>
              <w:rPr>
                <w:rFonts w:hint="default" w:ascii="宋体" w:hAnsi="宋体" w:eastAsia="宋体" w:cs="宋体"/>
                <w:i w:val="0"/>
                <w:iCs w:val="0"/>
                <w:color w:val="000000"/>
                <w:kern w:val="0"/>
                <w:sz w:val="24"/>
                <w:szCs w:val="24"/>
                <w:u w:val="none"/>
                <w:rtl w:val="0"/>
                <w:lang w:val="en-US" w:eastAsia="zh-CN" w:bidi="ar"/>
              </w:rPr>
              <w:t>科</w:t>
            </w:r>
            <w:r>
              <w:rPr>
                <w:rFonts w:hint="eastAsia" w:ascii="宋体" w:hAnsi="宋体" w:eastAsia="宋体" w:cs="宋体"/>
                <w:i w:val="0"/>
                <w:iCs w:val="0"/>
                <w:color w:val="000000"/>
                <w:kern w:val="0"/>
                <w:sz w:val="24"/>
                <w:szCs w:val="24"/>
                <w:u w:val="none"/>
                <w:rtl w:val="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rtl w:val="0"/>
                <w:lang w:val="en-US" w:eastAsia="zh-CN" w:bidi="ar"/>
              </w:rPr>
            </w:pPr>
            <w:r>
              <w:rPr>
                <w:rFonts w:hint="default" w:ascii="宋体" w:hAnsi="宋体" w:eastAsia="宋体" w:cs="宋体"/>
                <w:i w:val="0"/>
                <w:iCs w:val="0"/>
                <w:color w:val="000000"/>
                <w:kern w:val="0"/>
                <w:sz w:val="24"/>
                <w:szCs w:val="24"/>
                <w:u w:val="none"/>
                <w:rtl w:val="0"/>
                <w:lang w:val="en-US" w:eastAsia="zh-CN" w:bidi="ar"/>
              </w:rPr>
              <w:t>张姣姣</w:t>
            </w:r>
            <w:r>
              <w:rPr>
                <w:rFonts w:hint="eastAsia" w:ascii="宋体" w:hAnsi="宋体" w:eastAsia="宋体" w:cs="宋体"/>
                <w:i w:val="0"/>
                <w:iCs w:val="0"/>
                <w:color w:val="000000"/>
                <w:kern w:val="0"/>
                <w:sz w:val="24"/>
                <w:szCs w:val="24"/>
                <w:u w:val="none"/>
                <w:rtl w:val="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rtl w:val="0"/>
                <w:lang w:val="en-US" w:eastAsia="zh-CN" w:bidi="ar"/>
              </w:rPr>
            </w:pPr>
            <w:r>
              <w:rPr>
                <w:rFonts w:hint="default" w:ascii="宋体" w:hAnsi="宋体" w:eastAsia="宋体" w:cs="宋体"/>
                <w:i w:val="0"/>
                <w:iCs w:val="0"/>
                <w:color w:val="000000"/>
                <w:kern w:val="0"/>
                <w:sz w:val="24"/>
                <w:szCs w:val="24"/>
                <w:u w:val="none"/>
                <w:rtl w:val="0"/>
                <w:lang w:val="en-US" w:eastAsia="zh-CN" w:bidi="ar"/>
              </w:rPr>
              <w:t>杨园园</w:t>
            </w:r>
            <w:r>
              <w:rPr>
                <w:rFonts w:hint="eastAsia" w:ascii="宋体" w:hAnsi="宋体" w:eastAsia="宋体" w:cs="宋体"/>
                <w:i w:val="0"/>
                <w:iCs w:val="0"/>
                <w:color w:val="000000"/>
                <w:kern w:val="0"/>
                <w:sz w:val="24"/>
                <w:szCs w:val="24"/>
                <w:u w:val="none"/>
                <w:rtl w:val="0"/>
                <w:lang w:val="en-US"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rtl w:val="0"/>
                <w:lang w:val="en-US" w:eastAsia="zh-CN" w:bidi="ar"/>
              </w:rPr>
              <w:t>重庆市质量和标准化研究院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市场监管行政处罚</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裁量基准制度的反思与优化</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陈莉莉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广西壮族自治区市场监督管理研究所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强化消费纠纷行政调解：</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现状、问题与优化路径</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黎  滔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大数据背景下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如何加强行政处罚行为的法制监督</w:t>
            </w:r>
          </w:p>
        </w:tc>
        <w:tc>
          <w:tcPr>
            <w:tcW w:w="692"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 xml:space="preserve">邱立龙 </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吉林省市场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eastAsia="宋体" w:cs="宋体"/>
                <w:b w:val="0"/>
                <w:bCs w:val="0"/>
                <w:i w:val="0"/>
                <w:iCs w:val="0"/>
                <w:color w:val="000000"/>
                <w:kern w:val="0"/>
                <w:sz w:val="24"/>
                <w:szCs w:val="24"/>
                <w:u w:val="none"/>
                <w:lang w:val="en-US" w:eastAsia="zh-CN" w:bidi="ar"/>
              </w:rPr>
              <w:t xml:space="preserve">监督管理厅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关于强化AIGC广告监管的研究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史啟楠       张  键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天津市市场监管委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网络市场交易跨区域协同监管机制研究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 xml:space="preserve">金春竹 </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吉林省市场监督</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default" w:ascii="宋体" w:hAnsi="宋体" w:eastAsia="宋体" w:cs="宋体"/>
                <w:b w:val="0"/>
                <w:bCs w:val="0"/>
                <w:i w:val="0"/>
                <w:iCs w:val="0"/>
                <w:color w:val="000000"/>
                <w:kern w:val="0"/>
                <w:sz w:val="24"/>
                <w:szCs w:val="24"/>
                <w:u w:val="none"/>
                <w:lang w:val="en-US" w:eastAsia="zh-CN" w:bidi="ar"/>
              </w:rPr>
              <w:t>管理监测中心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全国统一大市场建设面临的新壁垒</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分析和对策研究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于广琛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重庆市市场</w:t>
            </w: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加快构建三维防护体系，着力提升</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新质生产力商业秘密保护能力</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崔继延  </w:t>
            </w:r>
          </w:p>
        </w:tc>
        <w:tc>
          <w:tcPr>
            <w:tcW w:w="120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竞策中心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平台团购优惠比价标注规范研究</w:t>
            </w:r>
          </w:p>
        </w:tc>
        <w:tc>
          <w:tcPr>
            <w:tcW w:w="189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上海</w:t>
            </w:r>
            <w:r>
              <w:rPr>
                <w:rFonts w:hint="eastAsia" w:ascii="宋体" w:hAnsi="宋体" w:eastAsia="宋体" w:cs="宋体"/>
                <w:b w:val="0"/>
                <w:bCs w:val="0"/>
                <w:i w:val="0"/>
                <w:iCs w:val="0"/>
                <w:color w:val="000000"/>
                <w:kern w:val="0"/>
                <w:sz w:val="24"/>
                <w:szCs w:val="24"/>
                <w:u w:val="none"/>
                <w:lang w:val="en-US" w:eastAsia="zh-CN" w:bidi="ar"/>
              </w:rPr>
              <w:fldChar w:fldCharType="begin"/>
            </w:r>
            <w:r>
              <w:rPr>
                <w:rFonts w:hint="eastAsia" w:ascii="宋体" w:hAnsi="宋体" w:eastAsia="宋体" w:cs="宋体"/>
                <w:b w:val="0"/>
                <w:bCs w:val="0"/>
                <w:i w:val="0"/>
                <w:iCs w:val="0"/>
                <w:color w:val="000000"/>
                <w:kern w:val="0"/>
                <w:sz w:val="24"/>
                <w:szCs w:val="24"/>
                <w:u w:val="none"/>
                <w:lang w:val="en-US" w:eastAsia="zh-CN" w:bidi="ar"/>
              </w:rPr>
              <w:instrText xml:space="preserve"> HYPERLINK "javascript:openDeptList('00000016','%E5%B8%82%E6%B6%88%E8%B4%B9%E8%80%85%E6%9D%83%E7%9B%8A%E4%BF%9D%E6%8A%A4%E5%A7%94%E5%91%98%E4%BC%9A%E7%A7%98%E4%B9%A6%E5%A4%84')" </w:instrText>
            </w:r>
            <w:r>
              <w:rPr>
                <w:rFonts w:hint="eastAsia" w:ascii="宋体" w:hAnsi="宋体" w:eastAsia="宋体" w:cs="宋体"/>
                <w:b w:val="0"/>
                <w:bCs w:val="0"/>
                <w:i w:val="0"/>
                <w:iCs w:val="0"/>
                <w:color w:val="000000"/>
                <w:kern w:val="0"/>
                <w:sz w:val="24"/>
                <w:szCs w:val="24"/>
                <w:u w:val="none"/>
                <w:lang w:val="en-US" w:eastAsia="zh-CN" w:bidi="ar"/>
              </w:rPr>
              <w:fldChar w:fldCharType="separate"/>
            </w:r>
            <w:r>
              <w:rPr>
                <w:rFonts w:hint="eastAsia" w:ascii="宋体" w:hAnsi="宋体" w:eastAsia="宋体" w:cs="宋体"/>
                <w:b w:val="0"/>
                <w:bCs w:val="0"/>
                <w:i w:val="0"/>
                <w:iCs w:val="0"/>
                <w:color w:val="000000"/>
                <w:kern w:val="0"/>
                <w:sz w:val="24"/>
                <w:szCs w:val="24"/>
                <w:u w:val="none"/>
                <w:lang w:val="en-US" w:eastAsia="zh-CN" w:bidi="ar"/>
              </w:rPr>
              <w:t>市消费者权益保护委员会秘书处</w:t>
            </w:r>
            <w:r>
              <w:rPr>
                <w:rFonts w:hint="eastAsia" w:ascii="宋体" w:hAnsi="宋体" w:eastAsia="宋体" w:cs="宋体"/>
                <w:b w:val="0"/>
                <w:bCs w:val="0"/>
                <w:i w:val="0"/>
                <w:iCs w:val="0"/>
                <w:color w:val="000000"/>
                <w:kern w:val="0"/>
                <w:sz w:val="24"/>
                <w:szCs w:val="24"/>
                <w:u w:val="none"/>
                <w:lang w:val="en-US" w:eastAsia="zh-CN" w:bidi="ar"/>
              </w:rPr>
              <w:fldChar w:fldCharType="end"/>
            </w:r>
            <w:r>
              <w:rPr>
                <w:rFonts w:hint="eastAsia" w:ascii="宋体" w:hAnsi="宋体" w:eastAsia="宋体" w:cs="宋体"/>
                <w:b w:val="0"/>
                <w:bCs w:val="0"/>
                <w:i w:val="0"/>
                <w:iCs w:val="0"/>
                <w:color w:val="000000"/>
                <w:kern w:val="0"/>
                <w:sz w:val="24"/>
                <w:szCs w:val="24"/>
                <w:u w:val="none"/>
                <w:lang w:val="en-US" w:eastAsia="zh-CN" w:bidi="ar"/>
              </w:rPr>
              <w:t>课题组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5000" w:type="pct"/>
            <w:gridSpan w:val="4"/>
            <w:tcBorders>
              <w:tl2br w:val="nil"/>
              <w:tr2bl w:val="nil"/>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三、质量基础专题组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序号</w:t>
            </w:r>
          </w:p>
        </w:tc>
        <w:tc>
          <w:tcPr>
            <w:tcW w:w="2669"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论文标题</w:t>
            </w:r>
          </w:p>
        </w:tc>
        <w:tc>
          <w:tcPr>
            <w:tcW w:w="692"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作者</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聚焦新型基础设施融合，</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助力市场监管事业高效发展</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杨笑嫣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智慧计量实验室建设的</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实施路径与创新机制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邓  韵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  毅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广西壮族自治区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计量检测研究院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数智赋能：构建检验检测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精准动态穿透式监管体系</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高  楠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认可检测司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新时代质量变革趋势分析与质量政策建议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  俭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质量发展局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关于“十五五”期间构建质量基础设施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“54321”发展思路的建议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黄才宇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质量发展局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打造AI+质量基础设施“一站式”服务平台</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助力民营经济高质量发展</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温  娜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中国标准化研究院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构建数字计量体系，</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推动“十五五”市场监管高质量发展</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雷靖宇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中国计量科学</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研究院数据中心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大国博弈下国际标准竞争的应对策略研究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张萌萌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标准创新司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9</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检验检测认证服务新质生产力</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发展的路径研究与政策建议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郭廷洲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blHeader/>
        </w:trPr>
        <w:tc>
          <w:tcPr>
            <w:tcW w:w="434" w:type="pct"/>
            <w:vMerge w:val="continue"/>
            <w:tcBorders>
              <w:tl2br w:val="nil"/>
              <w:tr2bl w:val="nil"/>
            </w:tcBorders>
            <w:noWrap w:val="0"/>
            <w:vAlign w:val="center"/>
          </w:tcPr>
          <w:p>
            <w:pPr>
              <w:keepNext w:val="0"/>
              <w:keepLines w:val="0"/>
              <w:widowControl/>
              <w:suppressLineNumbers w:val="0"/>
              <w:jc w:val="center"/>
              <w:textAlignment w:val="cente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  雷  黄  年</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威凯检测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7"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10</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以标准升级助推高质量发展</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——当前地方标准化工作现状及</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优化路径探析</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王奕闻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顾利平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湖北省标准化与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blHeader/>
        </w:trPr>
        <w:tc>
          <w:tcPr>
            <w:tcW w:w="43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  飞</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检验检测行业以联盟形式推动新兴产业</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高质量发展模式探讨</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徐晓昂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江苏省产品质量</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协同创新:构建高质量国家质量基础设施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赋能双碳战略新支点</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  余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计量测试研究院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Times New Roman" w:hAnsi="Times New Roman" w:cs="Times New Roman"/>
                <w:i w:val="0"/>
                <w:iCs w:val="0"/>
                <w:color w:val="auto"/>
                <w:kern w:val="0"/>
                <w:sz w:val="24"/>
                <w:szCs w:val="24"/>
                <w:u w:val="none"/>
                <w:lang w:val="en-US" w:eastAsia="zh-CN" w:bidi="ar"/>
              </w:rPr>
              <w:t>13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关于构建高水平质量基础设施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全面支撑现代化产业体系的建言献策</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王海珍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山西省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检验检测中心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构建高质量基础设</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施赋能现代化产业新质生产力</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段菁清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云南省产品质量监督检验研究院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关于加强检验检测行业</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统一管理的对策建议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陆  增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认可检测司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国家质检中心能力建设现状与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高质量发展路径研究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  伟</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认可检测司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战略性新兴产业</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全面质量管理的加速与重构</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庞  堃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质量发展局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数据互联 场景智控：</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构建智能消费品安全智慧监管新范式</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许丽丹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中国标准化研究院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标准为何“落地难”？——从“纸面标准”到“实效标准”的协同治理思考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韩  冰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苏宏宇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中国标准化研究院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检测认证市场“内卷式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竞争风险与应对策略</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靳  冬</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中国合格评定</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国家认可中心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0"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21</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计量视角下的人工智能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治理问题及对策建议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任思源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中国计量</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blHeader/>
        </w:trPr>
        <w:tc>
          <w:tcPr>
            <w:tcW w:w="434" w:type="pct"/>
            <w:vMerge w:val="continue"/>
            <w:tcBorders>
              <w:tl2br w:val="nil"/>
              <w:tr2bl w:val="nil"/>
            </w:tcBorders>
            <w:noWrap w:val="0"/>
            <w:vAlign w:val="center"/>
          </w:tcPr>
          <w:p>
            <w:pPr>
              <w:keepNext w:val="0"/>
              <w:keepLines w:val="0"/>
              <w:widowControl/>
              <w:suppressLineNumbers w:val="0"/>
              <w:jc w:val="center"/>
              <w:textAlignment w:val="cente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陶  猛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深圳中国计量</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关于进一步推动首席质量官制度落实</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助力质量强国建设的建议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郑怀海</w:t>
            </w:r>
            <w:r>
              <w:rPr>
                <w:rFonts w:hint="eastAsia" w:ascii="宋体" w:hAnsi="宋体" w:eastAsia="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夏海防</w:t>
            </w:r>
            <w:r>
              <w:rPr>
                <w:rFonts w:hint="eastAsia" w:ascii="宋体" w:hAnsi="宋体" w:eastAsia="宋体" w:cs="宋体"/>
                <w:i w:val="0"/>
                <w:iCs w:val="0"/>
                <w:color w:val="000000"/>
                <w:kern w:val="0"/>
                <w:sz w:val="24"/>
                <w:szCs w:val="24"/>
                <w:u w:val="none"/>
                <w:lang w:val="en-US" w:eastAsia="zh-CN" w:bidi="ar"/>
              </w:rPr>
              <w:t xml:space="preserve"> 牛星星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辽宁省</w:t>
            </w:r>
            <w:r>
              <w:rPr>
                <w:rFonts w:hint="eastAsia" w:ascii="宋体" w:hAnsi="宋体" w:eastAsia="宋体" w:cs="宋体"/>
                <w:i w:val="0"/>
                <w:iCs w:val="0"/>
                <w:color w:val="000000"/>
                <w:kern w:val="0"/>
                <w:sz w:val="24"/>
                <w:szCs w:val="24"/>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7"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构建新型数据基础设施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打造多元共治智慧监管新格局</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徐筱佳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金长峰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  悦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代码中心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检验检测机构如何以“五化”目标为导向</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鲍  培 毛延锋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河北省产品质量</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5"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25</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构建高水平药品质量基础设施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提升药品质量安全监管效能</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霍东风</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黑龙江省药检院药包材所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3" w:hRule="atLeast"/>
          <w:tblHeader/>
        </w:trPr>
        <w:tc>
          <w:tcPr>
            <w:tcW w:w="43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吕  晨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黑龙江省药检院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基于人工智能的计量检定过程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质量控制数字化路径探索</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高方泽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内蒙古自治区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计量测试研究院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高质量推进“碳达峰碳中和”</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认证国家综合试点建设对策建议</w:t>
            </w:r>
          </w:p>
        </w:tc>
        <w:tc>
          <w:tcPr>
            <w:tcW w:w="189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浙江省市场市场监管局</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合格评定处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质量基础设施赋能新质生产力</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发展的内在逻辑和实践路径探究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张家东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周家鹏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重庆市市场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检验检测在助推我国产业出海方面的作用、困难及相关政策建议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耿  倩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认可检测司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全国统一大市场视角下标准化工作几点新认识</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张鸿飞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标准技术司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消费品国家标准体系优化支撑</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提振消费相关对策与建议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刁永辉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标准技术司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加强服务业标准化建设，引领产业融合，提振服务消费</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屈  昊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标准技术司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87"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新质生产力视阈下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现代先进测量体系构建路径研究</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——基于浙江省域实践的创新探索</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林  桢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姚馨博 宫家宁 毛晓辉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质量科学研究院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质量共性技术赋能新质生产力发展的政策建议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井  琛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质量发展局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强化棉花全生命周期标准体系建设</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助力棉花产业高质量发展</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  伟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中国纤维</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质量监测中心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5000" w:type="pct"/>
            <w:gridSpan w:val="4"/>
            <w:tcBorders>
              <w:tl2br w:val="nil"/>
              <w:tr2bl w:val="nil"/>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8"/>
                <w:szCs w:val="28"/>
                <w:u w:val="none"/>
              </w:rPr>
            </w:pPr>
            <w:r>
              <w:rPr>
                <w:rFonts w:hint="eastAsia" w:ascii="黑体" w:hAnsi="宋体" w:eastAsia="黑体" w:cs="黑体"/>
                <w:b w:val="0"/>
                <w:bCs w:val="0"/>
                <w:i w:val="0"/>
                <w:iCs w:val="0"/>
                <w:color w:val="auto"/>
                <w:kern w:val="0"/>
                <w:sz w:val="28"/>
                <w:szCs w:val="28"/>
                <w:u w:val="none"/>
                <w:lang w:val="en-US" w:eastAsia="zh-CN" w:bidi="ar"/>
              </w:rPr>
              <w:t>四、安全监管专题组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序号</w:t>
            </w:r>
          </w:p>
        </w:tc>
        <w:tc>
          <w:tcPr>
            <w:tcW w:w="2669"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论文标题</w:t>
            </w:r>
          </w:p>
        </w:tc>
        <w:tc>
          <w:tcPr>
            <w:tcW w:w="692"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作者</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7"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医疗器械网络市场安全监管问题研究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李敬茹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0"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2</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以可靠性创新培育和发展</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新质生产力的路径研究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王益洋 李德宝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高守中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blHeader/>
        </w:trPr>
        <w:tc>
          <w:tcPr>
            <w:tcW w:w="434" w:type="pct"/>
            <w:vMerge w:val="continue"/>
            <w:tcBorders>
              <w:tl2br w:val="nil"/>
              <w:tr2bl w:val="nil"/>
            </w:tcBorders>
            <w:noWrap w:val="0"/>
            <w:vAlign w:val="center"/>
          </w:tcPr>
          <w:p>
            <w:pPr>
              <w:keepNext w:val="0"/>
              <w:keepLines w:val="0"/>
              <w:widowControl/>
              <w:suppressLineNumbers w:val="0"/>
              <w:jc w:val="center"/>
              <w:textAlignment w:val="cente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贲倩倩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邱  正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上海市质量监督</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检验技术研究院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6"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从“被动响应”到“质量新基建”——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质量安全追溯融合区块链技术赋能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“十五五”工业产品质量安全监管效能提升</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  杨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质量监督司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产品质量安全</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穿透式监管的风险挑战及对策建议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陈志国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质量监督司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5</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关于推动“十五五”食品快速检测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高质量发展的建议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杜  锐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发展研究中心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0" w:hRule="atLeast"/>
          <w:tblHeader/>
        </w:trPr>
        <w:tc>
          <w:tcPr>
            <w:tcW w:w="43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r>
              <w:rPr>
                <w:rFonts w:hint="eastAsia" w:ascii="宋体" w:hAnsi="宋体" w:eastAsia="宋体" w:cs="宋体"/>
                <w:i w:val="0"/>
                <w:iCs w:val="0"/>
                <w:color w:val="000000"/>
                <w:kern w:val="0"/>
                <w:sz w:val="24"/>
                <w:szCs w:val="24"/>
                <w:u w:val="none"/>
                <w:lang w:val="en-US" w:eastAsia="zh-CN" w:bidi="ar"/>
              </w:rPr>
              <w:t xml:space="preserve">王吉祥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云南省产品质量监督检验研究院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0"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“科林格里奇困境”启示下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我国人工智能产品安全监管路径的思考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李晓龙  张文理  宋  黎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尹  彦</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缺陷产品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召回技术中心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3"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食品生产安全风险防控</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数字化转型与实践研究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郑炜晨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4"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8</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电商平台产品质量监管优化对策：</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构建多方协同监管体系——基于广东省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市场监管实践的研究与建议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陈业怀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2" w:hRule="atLeast"/>
          <w:tblHeader/>
        </w:trPr>
        <w:tc>
          <w:tcPr>
            <w:tcW w:w="43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r>
              <w:rPr>
                <w:rFonts w:hint="eastAsia" w:ascii="宋体" w:hAnsi="宋体" w:eastAsia="宋体" w:cs="宋体"/>
                <w:i w:val="0"/>
                <w:iCs w:val="0"/>
                <w:color w:val="000000"/>
                <w:kern w:val="0"/>
                <w:sz w:val="24"/>
                <w:szCs w:val="24"/>
                <w:u w:val="none"/>
                <w:lang w:val="en-US" w:eastAsia="zh-CN" w:bidi="ar"/>
              </w:rPr>
              <w:t xml:space="preserve">魏伟力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消费者报道杂志社有限公司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“人工智能+”赋能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特种设备安全监管新模式研究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 w:eastAsia="zh-CN" w:bidi="ar"/>
              </w:rPr>
              <w:t>赖泰君</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陶  金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新型食品检验检测体系的构建与研究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黄  珂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新形势下加强食品生产加工小作坊监管与推动食品生产加工小作坊行业发展的建议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刘赵坤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关于小餐饮食品安全管理的若干建议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张佳明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 w:eastAsia="zh-CN" w:bidi="ar"/>
              </w:rPr>
            </w:pPr>
            <w:r>
              <w:rPr>
                <w:rFonts w:hint="default" w:ascii="宋体" w:hAnsi="宋体" w:eastAsia="宋体" w:cs="宋体"/>
                <w:i w:val="0"/>
                <w:iCs w:val="0"/>
                <w:color w:val="000000"/>
                <w:kern w:val="0"/>
                <w:sz w:val="24"/>
                <w:szCs w:val="24"/>
                <w:u w:val="none"/>
                <w:lang w:val="en" w:eastAsia="zh-CN" w:bidi="ar"/>
              </w:rPr>
              <w:t>吉林省市场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罕见病类特医食品仍</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“一食难求”问题亟需重视</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付永杰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王 </w:t>
            </w:r>
            <w:r>
              <w:rPr>
                <w:rFonts w:hint="eastAsia" w:ascii="宋体" w:hAnsi="宋体" w:eastAsia="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 xml:space="preserve">楠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车宇翔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刘  畅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谢喜麟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天津市市场监管委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完善化妆品不良反应监测体系</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筑牢美丽消费安全底线——关于“十五五”时期化妆品安全监管能力提升的思考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李浩民</w:t>
            </w:r>
            <w:r>
              <w:rPr>
                <w:rFonts w:hint="default" w:ascii="宋体" w:hAnsi="宋体" w:eastAsia="宋体" w:cs="宋体"/>
                <w:i w:val="0"/>
                <w:iCs w:val="0"/>
                <w:color w:val="000000"/>
                <w:kern w:val="0"/>
                <w:sz w:val="24"/>
                <w:szCs w:val="24"/>
                <w:u w:val="none"/>
                <w:lang w:val="en"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药品评价中心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外卖平台食品安全监管的发展现状、</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面临问题与对策建议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丁  迪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重庆市质量和</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标准化研究院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无堂食外卖食品安全</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监管的挑战与对策研究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欧阳伊萌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食品生产经营司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8"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17</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我国罕见病类</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特医食品供给面临的困境与对策</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濮  锐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江苏省市场监管局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blHeader/>
        </w:trPr>
        <w:tc>
          <w:tcPr>
            <w:tcW w:w="43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pPr>
            <w:r>
              <w:rPr>
                <w:rFonts w:hint="eastAsia" w:ascii="宋体" w:hAnsi="宋体" w:eastAsia="宋体" w:cs="宋体"/>
                <w:i w:val="0"/>
                <w:iCs w:val="0"/>
                <w:color w:val="000000"/>
                <w:kern w:val="0"/>
                <w:sz w:val="24"/>
                <w:szCs w:val="24"/>
                <w:u w:val="none"/>
                <w:lang w:val="en-US" w:eastAsia="zh-CN" w:bidi="ar"/>
              </w:rPr>
              <w:t xml:space="preserve">张  剑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特殊食品司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特医食品产业高质量发展路径探索</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王鸣秋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特殊食品司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AI赋能视角下的特种设备</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智慧监管关键应用场景探讨</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史  进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常彦衍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特种设备局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网络传销治理工作的路径思考与对策建议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韩海涛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价监竞争局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数字经济时代消费者</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个人信息权益保护研究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谭</w:t>
            </w:r>
            <w:r>
              <w:rPr>
                <w:rFonts w:hint="eastAsia" w:ascii="宋体" w:hAnsi="宋体" w:eastAsia="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志</w:t>
            </w:r>
            <w:r>
              <w:rPr>
                <w:rFonts w:hint="eastAsia" w:ascii="宋体" w:hAnsi="宋体" w:eastAsia="宋体" w:cs="宋体"/>
                <w:i w:val="0"/>
                <w:iCs w:val="0"/>
                <w:color w:val="000000"/>
                <w:kern w:val="0"/>
                <w:sz w:val="24"/>
                <w:szCs w:val="24"/>
                <w:u w:val="none"/>
                <w:lang w:val="en-US"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中国消费者协会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以人工智能赋能食品安全监管</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殷晓静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海南省市场监管局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筑牢安全屏障 助力提振消费</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谢志利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缺陷产品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召回技术中心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构建国家级毒性数据库，</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夯实药品监管科学的基石</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文海若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中国食品药品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检定研究院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深化“信用+药品风险”监管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筑牢人民群众用药安全防线</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赵  瑀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辽宁省药监局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以中药材GAP监督实施为牵引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提升中药全链条质量控制水平</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  鹏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赵  伟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甘肃省药品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药品网络销售违法行为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治理困境分析及相关建议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杨鸿雁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新疆维吾尔自治区药监局执法稽查局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比较法视野下食用农产品监管问题的研究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董婉琳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餐饮食品司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blHeader/>
        </w:trPr>
        <w:tc>
          <w:tcPr>
            <w:tcW w:w="43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破解网络食品销售监管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“四难” 困局的三大创新举措</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姜正利   蒋  倩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监督管理局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5" w:hRule="atLeast"/>
          <w:tblHeader/>
        </w:trPr>
        <w:tc>
          <w:tcPr>
            <w:tcW w:w="43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  俏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贵港市覃塘区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市场监管局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筑牢化肥全链条质量监管防线：市场监管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视角下保障化肥质量安全与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维护国家粮食安全协同路径研究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张振寰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以召回制度为内核探究质量治理新道路</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阳仁彤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重庆市计量质量</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关于运用人工智能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应对处置食品安全舆情的对策建议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张先芝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食品生产经营司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破解食品安全综合协调工作</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面临难点问题推动提升食品安全治理能</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田  野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食品协调司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“职业闭店”乱象治理的</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实践检视与优化研究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刘  春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执法稽查局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关于产品质量监督抽查制度的研究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郭志刚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5000" w:type="pct"/>
            <w:gridSpan w:val="4"/>
            <w:tcBorders>
              <w:tl2br w:val="nil"/>
              <w:tr2bl w:val="nil"/>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五、深化改革专题组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序号</w:t>
            </w:r>
          </w:p>
        </w:tc>
        <w:tc>
          <w:tcPr>
            <w:tcW w:w="2669"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论文标题</w:t>
            </w:r>
          </w:p>
        </w:tc>
        <w:tc>
          <w:tcPr>
            <w:tcW w:w="692"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作者</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AI仿真技术助力开拓平台算法监管新路径</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王子秋 李潇潇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北京市市场监管局广告与网络交易监测中心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关于商品条码领域</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职业打假乱象的思考与建议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张少阳 刘珊珊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北京市市场监管局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以信用赋能推进市场监管现代化</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——信用监管改革的方向和路径</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陈  迟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刘翼然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新业态市场主体监管模式的</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困境破局与体系重构</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韦淑贞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广西壮族自治区市场监督管理研究所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深化监管方式改革 提升药品监管效能——无菌药品生产企业</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监督检查的实践研究与探索</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孙大威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张阁佳山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药品审核查验中心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预付式消费监管困境与创新路径探讨</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陈小燕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公办检验检测机构改革路径研究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范澍田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标准化研究院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2"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推进长三角信用监管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协同机制建设的路径探究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洪  滢 严蔚兰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  真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基于穿透式监管理念的</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网络交易监管模式研究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谢  雷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付学敬 靖雅茗 袁晓月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王晨诚 雷梦迪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精准施策破解老旧电梯更新难题:</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基于多维评估与政策协同的分类治理框架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邹</w:t>
            </w:r>
            <w:r>
              <w:rPr>
                <w:rFonts w:hint="eastAsia" w:ascii="宋体" w:hAnsi="宋体" w:eastAsia="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 xml:space="preserve">皓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张廷杰</w:t>
            </w:r>
            <w:r>
              <w:rPr>
                <w:rFonts w:hint="eastAsia" w:ascii="宋体" w:hAnsi="宋体" w:eastAsia="宋体" w:cs="宋体"/>
                <w:i w:val="0"/>
                <w:iCs w:val="0"/>
                <w:color w:val="000000"/>
                <w:kern w:val="0"/>
                <w:sz w:val="24"/>
                <w:szCs w:val="24"/>
                <w:u w:val="none"/>
                <w:lang w:val="en-US"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四川省特种设备</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计量处罚与监管的矛盾与张力</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陈 博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人工智能时代市场监管新模式思考与建议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方道广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孙潇涵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付梦茹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发展研究中心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检验检测行业发展问题与对策研究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肖国荣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认可检测司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一站式服务：构建在用特种设备</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安全保障新模式</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谭明波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  桐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中国特种设备</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强化智慧监管能力建设 推动产品质量安全监管向事前预防转型</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  昶</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质量监督司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市场监管行政处罚“小过重罚”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原因分析及对策研究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宋炳萱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法规司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当前市场监管部门智慧监管大模型运用：</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应用场景、核心瓶颈及实现路径的初探——基于江苏、深圳、天津、福建、石家庄</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等地的实践分析</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熊卓彦</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广告监管司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企业制度性交易成本的来源、</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影响因素和降成本对策研究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韩瑞霖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价监竞争局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依托智慧监管策略转型与机制创新推动</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反垄断监管方式改革——以监管沙盒为例</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徐霄飞</w:t>
            </w:r>
            <w:r>
              <w:rPr>
                <w:rFonts w:hint="eastAsia" w:ascii="宋体" w:hAnsi="宋体" w:eastAsia="宋体" w:cs="宋体"/>
                <w:i w:val="0"/>
                <w:iCs w:val="0"/>
                <w:color w:val="000000"/>
                <w:kern w:val="0"/>
                <w:sz w:val="24"/>
                <w:szCs w:val="24"/>
                <w:u w:val="none"/>
                <w:lang w:val="en-US"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竞争协调司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从信息化到智能化：人工智能赋能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公平竞争审查的实践探索与启示</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果</w:t>
            </w:r>
            <w:r>
              <w:rPr>
                <w:rFonts w:hint="eastAsia" w:ascii="宋体" w:hAnsi="宋体" w:eastAsia="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 xml:space="preserve">铭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竞争协调司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从平台规则入手规范平台企业“准公权力”</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王梦莹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网监司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平台经济穿透式监管的</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概念及实施路径探究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王之栋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网监司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保健食品赋能银发经济：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以精准营养引领健康老龄化新范式</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李高林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萨  翼</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食品审评中心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“十五五”时期海南自贸港市场监管高质量发展路径研究——制度型开放下包容</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审慎监管的法治信用智慧协同改革</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彭染宁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浅议盲盒合规监管问题与对策</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冯宝强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推进智慧监管改革的关键要素和</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实施路径研究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王凤娇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谭敏清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网数中心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深入推进智慧监管改革的困境、机理及实现路径研究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张志清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网数中心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以人工智能赋能药品行政审批构建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“人机共审”的智慧服务体系</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王昊宸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辽宁省药监局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7" w:hRule="atLeast"/>
          <w:tblHeader/>
        </w:trPr>
        <w:tc>
          <w:tcPr>
            <w:tcW w:w="43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智能信用提升市场监管效能建议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栾复武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中国市场监督</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管理学会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8" w:hRule="atLeast"/>
          <w:tblHeader/>
        </w:trPr>
        <w:tc>
          <w:tcPr>
            <w:tcW w:w="43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温远豪</w:t>
            </w:r>
            <w:r>
              <w:rPr>
                <w:rFonts w:hint="eastAsia" w:ascii="宋体" w:hAnsi="宋体" w:eastAsia="宋体" w:cs="宋体"/>
                <w:i w:val="0"/>
                <w:iCs w:val="0"/>
                <w:color w:val="000000"/>
                <w:kern w:val="0"/>
                <w:sz w:val="24"/>
                <w:szCs w:val="24"/>
                <w:u w:val="none"/>
                <w:lang w:val="en-US"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广西金融</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职业技术学院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法治信用智慧协同发力--</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破解“内卷式”竞争的路径探析</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霍金花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中国纤维</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质量监测中心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直播带货虚假宣传问题及法律对策分析</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刘一鹤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中国纤维</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质量监测中心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关于人工智能赋能市场监管的几点思考</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——以Deepseek为例</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何小文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破解平台网络交易监管属地管辖困局促进消费维权高效处理的深度探究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张云松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执法稽查局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浅谈餐饮服务连锁企业监管对策</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邓常宁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餐饮食品司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构建网店账号统一标识体系</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助力提升网络监管效能</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韩  雪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袁  辉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孙  泰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代码中心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5000" w:type="pct"/>
            <w:gridSpan w:val="4"/>
            <w:tcBorders>
              <w:tl2br w:val="nil"/>
              <w:tr2bl w:val="nil"/>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8"/>
                <w:szCs w:val="28"/>
                <w:u w:val="none"/>
              </w:rPr>
            </w:pPr>
            <w:r>
              <w:rPr>
                <w:rFonts w:hint="eastAsia" w:ascii="黑体" w:hAnsi="宋体" w:eastAsia="黑体" w:cs="黑体"/>
                <w:b w:val="0"/>
                <w:bCs w:val="0"/>
                <w:i w:val="0"/>
                <w:iCs w:val="0"/>
                <w:color w:val="auto"/>
                <w:kern w:val="0"/>
                <w:sz w:val="28"/>
                <w:szCs w:val="28"/>
                <w:u w:val="none"/>
                <w:lang w:val="en-US" w:eastAsia="zh-CN" w:bidi="ar"/>
              </w:rPr>
              <w:t>六、基层建设专题组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序号</w:t>
            </w:r>
          </w:p>
        </w:tc>
        <w:tc>
          <w:tcPr>
            <w:tcW w:w="2669"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论文标题</w:t>
            </w:r>
          </w:p>
        </w:tc>
        <w:tc>
          <w:tcPr>
            <w:tcW w:w="692"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作者</w:t>
            </w:r>
          </w:p>
        </w:tc>
        <w:tc>
          <w:tcPr>
            <w:tcW w:w="1204" w:type="pct"/>
            <w:tcBorders>
              <w:tl2br w:val="nil"/>
              <w:tr2bl w:val="nil"/>
            </w:tcBorders>
            <w:noWrap w:val="0"/>
            <w:vAlign w:val="center"/>
          </w:tcPr>
          <w:p>
            <w:pPr>
              <w:keepNext w:val="0"/>
              <w:keepLines w:val="0"/>
              <w:widowControl/>
              <w:suppressLineNumbers w:val="0"/>
              <w:jc w:val="center"/>
              <w:textAlignment w:val="center"/>
              <w:rPr>
                <w:rFonts w:hint="default" w:ascii="宋体-简" w:hAnsi="宋体-简" w:eastAsia="宋体-简" w:cs="宋体-简"/>
                <w:b/>
                <w:bCs/>
                <w:i w:val="0"/>
                <w:iCs w:val="0"/>
                <w:color w:val="auto"/>
                <w:sz w:val="28"/>
                <w:szCs w:val="28"/>
                <w:u w:val="none"/>
              </w:rPr>
            </w:pPr>
            <w:r>
              <w:rPr>
                <w:rFonts w:hint="default" w:ascii="宋体-简" w:hAnsi="宋体-简" w:eastAsia="宋体-简" w:cs="宋体-简"/>
                <w:b/>
                <w:bCs/>
                <w:i w:val="0"/>
                <w:iCs w:val="0"/>
                <w:color w:val="auto"/>
                <w:kern w:val="0"/>
                <w:sz w:val="28"/>
                <w:szCs w:val="28"/>
                <w:u w:val="none"/>
                <w:lang w:val="en-US" w:eastAsia="zh-CN" w:bidi="ar"/>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加强网络交易监测专家型人才建设，</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推动网络市场监管效能提升</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颜珠容   周  岚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臧虹颖</w:t>
            </w:r>
            <w:r>
              <w:rPr>
                <w:rFonts w:hint="eastAsia" w:ascii="宋体" w:hAnsi="宋体" w:eastAsia="宋体" w:cs="宋体"/>
                <w:i w:val="0"/>
                <w:iCs w:val="0"/>
                <w:color w:val="000000"/>
                <w:kern w:val="0"/>
                <w:sz w:val="24"/>
                <w:szCs w:val="24"/>
                <w:u w:val="none"/>
                <w:lang w:val="en-US"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湖南省网络商品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交易监测中心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关于构建“发展导向型”市场监管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数据分析评估体系的对策建议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姚自如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重庆市市场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w:t>
            </w:r>
            <w:r>
              <w:rPr>
                <w:rFonts w:hint="default" w:ascii="宋体" w:hAnsi="宋体" w:eastAsia="宋体" w:cs="宋体"/>
                <w:i w:val="0"/>
                <w:iCs w:val="0"/>
                <w:color w:val="000000"/>
                <w:kern w:val="0"/>
                <w:sz w:val="24"/>
                <w:szCs w:val="24"/>
                <w:u w:val="none"/>
                <w:lang w:val="en-US" w:eastAsia="zh-CN" w:bidi="ar"/>
              </w:rPr>
              <w:t>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理念革新与方式跃迁：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新时期市场监管效能提升策略分析</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马晓威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科技和信息化司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县级市场监管部门综合行政执法</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“局队合一”实践模式研究——以J省G市市场监管实践为例</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谢镇江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人事司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市场监管舆情信息共享和</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通报上下贯通优化路径</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黄  俊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  旭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着力发挥行业部门作用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积极构建协同共治“大质量”格局</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冷奕锦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陈  遥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质量监督司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加快推进中国—东盟人工智能</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标准合作对策研究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宋  洋       柯洪刚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黄月锋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广西壮族自治区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市场监督管理局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新质市场监管力内涵要义与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发展路径对策建议</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李文成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5" w:hRule="atLeast"/>
          <w:tblHeader/>
        </w:trPr>
        <w:tc>
          <w:tcPr>
            <w:tcW w:w="43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构建T型履职能力培养模型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完善行风建设长效机制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田  丰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blHeader/>
        </w:trPr>
        <w:tc>
          <w:tcPr>
            <w:tcW w:w="43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  峥</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葛伦格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0" w:hRule="atLeast"/>
          <w:tblHeader/>
        </w:trPr>
        <w:tc>
          <w:tcPr>
            <w:tcW w:w="43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基层市场监管所运行机制优化研究</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—以广州市典型样本为例</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靳博雯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中国市场监督</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管理学会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5" w:hRule="atLeast"/>
          <w:tblHeader/>
        </w:trPr>
        <w:tc>
          <w:tcPr>
            <w:tcW w:w="43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杨  珩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廖恒旺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广东省市场监督</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管理发展研究中心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推进完善统一代码数字身份体系以</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“数字孪生”新模式助力基层市场智慧监管</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  乐</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金旭冉</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赵华欣</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邱朝旭</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王献琪</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  岚</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林海燕</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范瑞峰</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张雯文</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代码中心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人工智能技术赋能特种设备检验检测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数字化转型的实践路径</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张廷杰 </w:t>
            </w:r>
            <w:r>
              <w:rPr>
                <w:rFonts w:hint="default"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谢  方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杜  波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四川省特种设备</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各地食品安全溯源平台规则</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分散化问题分析及对策研究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罗琳燕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重庆市质量和</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标准化研究院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统筹规划创新驱动---</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市场监管领域大模型的实践探索</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顾丽旺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  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丁宜鹏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孔  哲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监管监测中心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构建市场监管行风问题动态监测与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分级响应机制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推动行风建设进入常态化治理新阶段</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杨  光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监管宣传教育中心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队伍建设管理标准化探究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 w:eastAsia="zh-CN" w:bidi="ar"/>
              </w:rPr>
              <w:t>吴文波</w:t>
            </w:r>
            <w:r>
              <w:rPr>
                <w:rFonts w:hint="eastAsia" w:ascii="宋体" w:hAnsi="宋体" w:eastAsia="宋体" w:cs="宋体"/>
                <w:i w:val="0"/>
                <w:iCs w:val="0"/>
                <w:color w:val="000000"/>
                <w:kern w:val="0"/>
                <w:sz w:val="24"/>
                <w:szCs w:val="24"/>
                <w:u w:val="none"/>
                <w:lang w:val="en-US" w:eastAsia="zh-CN" w:bidi="ar"/>
              </w:rPr>
              <w:t xml:space="preserve">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湖南省知识产权保护中心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筑牢长期国际竞争人才基石：</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标准化高等教育的战略价值与实施路径</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胡恢洵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标准创新管理司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数智化特种设备检验检测发展路线建言</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陈金忠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中国特种设备检测研究院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夯实食品安全监管能力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筑牢食品领域安全底线</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王泽岚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宁夏回族自治区食品检测研究院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37" w:hRule="atLeast"/>
          <w:tblHeader/>
        </w:trPr>
        <w:tc>
          <w:tcPr>
            <w:tcW w:w="434"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19</w:t>
            </w:r>
          </w:p>
        </w:tc>
        <w:tc>
          <w:tcPr>
            <w:tcW w:w="266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“十五五”时期加快破解食品安全检测</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“四不”问题的思考与建议——以浙江为例</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包  玮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杨蓓蓓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孙绘景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房树仁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叶  静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浙江省市场监管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发展研究中心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4" w:hRule="atLeast"/>
          <w:tblHeader/>
        </w:trPr>
        <w:tc>
          <w:tcPr>
            <w:tcW w:w="434" w:type="pct"/>
            <w:vMerge w:val="continue"/>
            <w:tcBorders>
              <w:tl2br w:val="nil"/>
              <w:tr2bl w:val="nil"/>
            </w:tcBorders>
            <w:noWrap w:val="0"/>
            <w:vAlign w:val="center"/>
          </w:tcPr>
          <w:p>
            <w:pPr>
              <w:keepNext w:val="0"/>
              <w:keepLines w:val="0"/>
              <w:widowControl/>
              <w:suppressLineNumbers w:val="0"/>
              <w:jc w:val="center"/>
              <w:textAlignment w:val="center"/>
            </w:pPr>
          </w:p>
        </w:tc>
        <w:tc>
          <w:tcPr>
            <w:tcW w:w="266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陈碧莲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浙江省食品药品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检验研究院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凝聚多元共治强大合力，筑牢民生用品质量安全防线</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黄泽霞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侯晨阳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毕  玮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杨  阳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  琮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于  翔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中国物品编码中心有限公司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关于加快推进</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“有感服务、无感监管”的思考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  琪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山东省纤维</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质量监测中心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常态化攻坚行风建设路径之浅析</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孔  辉  施  旺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任占国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基层视角下的市场监管现代化实践与思考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石珂铖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提高市场监管</w:t>
            </w:r>
            <w:bookmarkStart w:id="0" w:name="_GoBack"/>
            <w:bookmarkEnd w:id="0"/>
            <w:r>
              <w:rPr>
                <w:rFonts w:hint="eastAsia" w:ascii="宋体" w:hAnsi="宋体" w:eastAsia="宋体" w:cs="宋体"/>
                <w:i w:val="0"/>
                <w:iCs w:val="0"/>
                <w:color w:val="000000"/>
                <w:kern w:val="0"/>
                <w:sz w:val="24"/>
                <w:szCs w:val="24"/>
                <w:u w:val="none"/>
                <w:lang w:val="en-US" w:eastAsia="zh-CN" w:bidi="ar"/>
              </w:rPr>
              <w:t>总局基本建设项目</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管理质效的初步探索</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祁文生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规财</w:t>
            </w:r>
            <w:r>
              <w:rPr>
                <w:rFonts w:hint="default" w:ascii="宋体" w:hAnsi="宋体" w:eastAsia="宋体" w:cs="宋体"/>
                <w:i w:val="0"/>
                <w:iCs w:val="0"/>
                <w:color w:val="000000"/>
                <w:kern w:val="0"/>
                <w:sz w:val="24"/>
                <w:szCs w:val="24"/>
                <w:u w:val="none"/>
                <w:lang w:val="en-US" w:eastAsia="zh-CN" w:bidi="ar"/>
              </w:rPr>
              <w:t>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市场监管领域投诉举报属地管理</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张翰文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办公厅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26</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公办检验检测机构改革路径研究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范澍田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陕西省</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标准化研究院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27</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职业化食品检查员队伍建设探讨</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姜  艳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窦培培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秦  鹏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28</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校园食品安全监管面临的挑战与监管策略</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宋蕊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云南省市场监督管理局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29</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多元共治下电梯全生命周期</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智慧监管平台的应用与发展</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王学斌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孙义恒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浙江省特种设备</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30</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新时代提升市场监管系统  </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食品安全治理能力的基础支撑体系研究</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李</w:t>
            </w:r>
            <w:r>
              <w:rPr>
                <w:rFonts w:hint="eastAsia" w:ascii="宋体" w:hAnsi="宋体" w:eastAsia="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 xml:space="preserve">雪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特殊食品司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31</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以数据为翼，借多元之力，</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促进市场监管效能提振飞跃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邓  勇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32</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打造“网格+无照经营监管”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新模式的思考与实践</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江敏艳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33</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从组织人事角度探讨市场监管所队伍建设优化路径——以福建省为研究样本</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林  熙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监督管理局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34</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面对零基预算改革</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关于市场监管经费保障的几点思考</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郭  平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规财司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blHeader/>
        </w:trPr>
        <w:tc>
          <w:tcPr>
            <w:tcW w:w="4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35</w:t>
            </w:r>
          </w:p>
        </w:tc>
        <w:tc>
          <w:tcPr>
            <w:tcW w:w="26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全面推进市场监管领域政务服务标准化、</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规范化、便利化建设提质增效</w:t>
            </w:r>
          </w:p>
        </w:tc>
        <w:tc>
          <w:tcPr>
            <w:tcW w:w="6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梁方岩  </w:t>
            </w:r>
          </w:p>
        </w:tc>
        <w:tc>
          <w:tcPr>
            <w:tcW w:w="12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新疆维吾尔自治区市场监管局</w:t>
            </w:r>
          </w:p>
        </w:tc>
      </w:tr>
    </w:tbl>
    <w:p/>
    <w:p>
      <w:pPr>
        <w:rPr>
          <w:rFonts w:hint="default" w:ascii="黑体" w:hAnsi="黑体" w:eastAsia="黑体" w:cs="黑体"/>
          <w:spacing w:val="-11"/>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宋体-简">
    <w:altName w:val="方正书宋_GBK"/>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63CD8"/>
    <w:rsid w:val="02E01356"/>
    <w:rsid w:val="0E6D0629"/>
    <w:rsid w:val="1DAFB64B"/>
    <w:rsid w:val="3F97244E"/>
    <w:rsid w:val="4A717C91"/>
    <w:rsid w:val="5DA63CD8"/>
    <w:rsid w:val="666F67C4"/>
    <w:rsid w:val="6FAEB32D"/>
    <w:rsid w:val="72081F20"/>
    <w:rsid w:val="76124E5B"/>
    <w:rsid w:val="77114355"/>
    <w:rsid w:val="7FBB83B7"/>
    <w:rsid w:val="EDF9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9"/>
    <w:pPr>
      <w:spacing w:beforeAutospacing="1" w:afterAutospacing="1"/>
      <w:jc w:val="left"/>
      <w:outlineLvl w:val="2"/>
    </w:pPr>
    <w:rPr>
      <w:rFonts w:hint="eastAsia" w:ascii="宋体" w:hAnsi="宋体" w:eastAsia="楷体_GB2312" w:cs="Times New Roman"/>
      <w:b/>
      <w:bCs/>
      <w:kern w:val="0"/>
      <w:sz w:val="32"/>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仿宋_GB2312" w:hAnsi="仿宋_GB2312" w:eastAsia="仿宋_GB2312" w:cs="仿宋_GB2312"/>
      <w:kern w:val="2"/>
      <w:sz w:val="32"/>
      <w:szCs w:val="32"/>
      <w:lang w:val="en-US" w:eastAsia="zh-CN" w:bidi="ar-SA"/>
    </w:rPr>
  </w:style>
  <w:style w:type="paragraph" w:styleId="6">
    <w:name w:val="Normal Indent"/>
    <w:basedOn w:val="1"/>
    <w:qFormat/>
    <w:uiPriority w:val="0"/>
    <w:pPr>
      <w:ind w:firstLine="420" w:firstLineChars="200"/>
    </w:pPr>
    <w:rPr>
      <w:rFonts w:ascii="宋体" w:hAnsi="宋体" w:eastAsia="宋体" w:cs="Times New Roman"/>
      <w:szCs w:val="32"/>
    </w:rPr>
  </w:style>
  <w:style w:type="paragraph" w:styleId="7">
    <w:name w:val="toa heading"/>
    <w:next w:val="1"/>
    <w:qFormat/>
    <w:uiPriority w:val="0"/>
    <w:pPr>
      <w:widowControl w:val="0"/>
      <w:spacing w:before="120" w:after="100" w:afterAutospacing="1"/>
      <w:jc w:val="both"/>
    </w:pPr>
    <w:rPr>
      <w:rFonts w:ascii="Cambria" w:hAnsi="Cambria" w:eastAsia="宋体" w:cs="宋体"/>
      <w:kern w:val="2"/>
      <w:sz w:val="24"/>
      <w:lang w:val="en-US" w:eastAsia="zh-CN"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Body Text First Indent1"/>
    <w:basedOn w:val="2"/>
    <w:qFormat/>
    <w:uiPriority w:val="99"/>
    <w:pPr>
      <w:ind w:firstLine="420" w:firstLineChars="100"/>
    </w:pPr>
    <w:rPr>
      <w:rFonts w:cs="Calibri"/>
      <w:szCs w:val="21"/>
    </w:rPr>
  </w:style>
  <w:style w:type="paragraph" w:customStyle="1" w:styleId="14">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3837</Words>
  <Characters>3896</Characters>
  <Lines>0</Lines>
  <Paragraphs>0</Paragraphs>
  <TotalTime>43</TotalTime>
  <ScaleCrop>false</ScaleCrop>
  <LinksUpToDate>false</LinksUpToDate>
  <CharactersWithSpaces>3971</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2025-07-04T09:43:00Z</dcterms:created>
  <dc:creator>统计分析岗1</dc:creator>
  <cp:lastModifiedBy>统计分析岗1</cp:lastModifiedBy>
  <dcterms:modified xsi:type="dcterms:W3CDTF">2025-07-08T10:35:06Z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8FBB2AC8968A7A7F58E36C687AC167AF</vt:lpwstr>
  </property>
  <property fmtid="{D5CDD505-2E9C-101B-9397-08002B2CF9AE}" pid="4" name="KSOTemplateDocerSaveRecord">
    <vt:lpwstr>eyJoZGlkIjoiZDliOWU2MzZhOGIyNTQ0NDRkMTEwNzVkNDgwNDM3ZDAiLCJ1c2VySWQiOiI0NDYwNTY2MDQifQ==</vt:lpwstr>
  </property>
</Properties>
</file>