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19F1E">
      <w:pPr>
        <w:pageBreakBefore w:val="0"/>
        <w:numPr>
          <w:ilvl w:val="0"/>
          <w:numId w:val="0"/>
        </w:numPr>
        <w:tabs>
          <w:tab w:val="left" w:pos="1134"/>
        </w:tabs>
        <w:kinsoku/>
        <w:overflowPunct/>
        <w:topLinePunct w:val="0"/>
        <w:autoSpaceDE/>
        <w:autoSpaceDN/>
        <w:bidi w:val="0"/>
        <w:adjustRightInd/>
        <w:snapToGrid/>
        <w:spacing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附录1</w:t>
      </w:r>
    </w:p>
    <w:p w14:paraId="610D007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333333"/>
          <w:kern w:val="0"/>
          <w:sz w:val="36"/>
          <w:szCs w:val="36"/>
          <w:shd w:val="clear" w:color="auto" w:fill="FFFFFF"/>
        </w:rPr>
      </w:pPr>
      <w:r>
        <w:rPr>
          <w:rFonts w:hint="eastAsia" w:ascii="宋体" w:hAnsi="宋体" w:eastAsia="宋体" w:cs="宋体"/>
          <w:b/>
          <w:bCs/>
          <w:sz w:val="36"/>
          <w:szCs w:val="36"/>
          <w:lang w:val="en-US" w:eastAsia="zh-CN"/>
        </w:rPr>
        <w:t>2025年中国魔方运动巡回赛第一站报名表</w:t>
      </w:r>
    </w:p>
    <w:tbl>
      <w:tblPr>
        <w:tblStyle w:val="9"/>
        <w:tblpPr w:leftFromText="180" w:rightFromText="180" w:vertAnchor="text" w:horzAnchor="page" w:tblpX="1190" w:tblpY="342"/>
        <w:tblOverlap w:val="never"/>
        <w:tblW w:w="9499" w:type="dxa"/>
        <w:tblInd w:w="0" w:type="dxa"/>
        <w:tblLayout w:type="fixed"/>
        <w:tblCellMar>
          <w:top w:w="0" w:type="dxa"/>
          <w:left w:w="108" w:type="dxa"/>
          <w:bottom w:w="0" w:type="dxa"/>
          <w:right w:w="108" w:type="dxa"/>
        </w:tblCellMar>
      </w:tblPr>
      <w:tblGrid>
        <w:gridCol w:w="1436"/>
        <w:gridCol w:w="868"/>
        <w:gridCol w:w="270"/>
        <w:gridCol w:w="2151"/>
        <w:gridCol w:w="596"/>
        <w:gridCol w:w="1555"/>
        <w:gridCol w:w="2623"/>
      </w:tblGrid>
      <w:tr w14:paraId="18C056B8">
        <w:tblPrEx>
          <w:tblCellMar>
            <w:top w:w="0" w:type="dxa"/>
            <w:left w:w="108" w:type="dxa"/>
            <w:bottom w:w="0" w:type="dxa"/>
            <w:right w:w="108" w:type="dxa"/>
          </w:tblCellMar>
        </w:tblPrEx>
        <w:trPr>
          <w:trHeight w:val="802" w:hRule="exact"/>
        </w:trPr>
        <w:tc>
          <w:tcPr>
            <w:tcW w:w="2574"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0285C2FE">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报名单位（盖章）</w:t>
            </w:r>
          </w:p>
        </w:tc>
        <w:tc>
          <w:tcPr>
            <w:tcW w:w="6925" w:type="dxa"/>
            <w:gridSpan w:val="4"/>
            <w:tcBorders>
              <w:top w:val="single" w:color="000000" w:sz="4" w:space="0"/>
              <w:left w:val="nil"/>
              <w:bottom w:val="single" w:color="000000" w:sz="4" w:space="0"/>
              <w:right w:val="single" w:color="000000" w:sz="4" w:space="0"/>
            </w:tcBorders>
            <w:shd w:val="clear" w:color="auto" w:fill="FFFFFF"/>
            <w:noWrap w:val="0"/>
            <w:vAlign w:val="center"/>
          </w:tcPr>
          <w:p w14:paraId="19E2073F">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p>
        </w:tc>
      </w:tr>
      <w:tr w14:paraId="3E05CDB4">
        <w:tblPrEx>
          <w:tblCellMar>
            <w:top w:w="0" w:type="dxa"/>
            <w:left w:w="108" w:type="dxa"/>
            <w:bottom w:w="0" w:type="dxa"/>
            <w:right w:w="108" w:type="dxa"/>
          </w:tblCellMar>
        </w:tblPrEx>
        <w:trPr>
          <w:trHeight w:val="802" w:hRule="exact"/>
        </w:trPr>
        <w:tc>
          <w:tcPr>
            <w:tcW w:w="2574"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35668374">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lang w:val="en-US" w:eastAsia="zh-CN"/>
              </w:rPr>
              <w:t>联系电话</w:t>
            </w:r>
          </w:p>
        </w:tc>
        <w:tc>
          <w:tcPr>
            <w:tcW w:w="6925" w:type="dxa"/>
            <w:gridSpan w:val="4"/>
            <w:tcBorders>
              <w:top w:val="single" w:color="000000" w:sz="4" w:space="0"/>
              <w:left w:val="nil"/>
              <w:bottom w:val="single" w:color="000000" w:sz="4" w:space="0"/>
              <w:right w:val="single" w:color="000000" w:sz="4" w:space="0"/>
            </w:tcBorders>
            <w:shd w:val="clear" w:color="auto" w:fill="FFFFFF"/>
            <w:noWrap w:val="0"/>
            <w:vAlign w:val="center"/>
          </w:tcPr>
          <w:p w14:paraId="5F689AD6">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p>
        </w:tc>
      </w:tr>
      <w:tr w14:paraId="4D70ABC7">
        <w:tblPrEx>
          <w:tblCellMar>
            <w:top w:w="0" w:type="dxa"/>
            <w:left w:w="108" w:type="dxa"/>
            <w:bottom w:w="0" w:type="dxa"/>
            <w:right w:w="108" w:type="dxa"/>
          </w:tblCellMar>
        </w:tblPrEx>
        <w:trPr>
          <w:trHeight w:val="802" w:hRule="exact"/>
        </w:trPr>
        <w:tc>
          <w:tcPr>
            <w:tcW w:w="2574"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463646B2">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领 队</w:t>
            </w:r>
          </w:p>
        </w:tc>
        <w:tc>
          <w:tcPr>
            <w:tcW w:w="2151" w:type="dxa"/>
            <w:tcBorders>
              <w:top w:val="single" w:color="000000" w:sz="4" w:space="0"/>
              <w:left w:val="nil"/>
              <w:bottom w:val="single" w:color="000000" w:sz="4" w:space="0"/>
              <w:right w:val="single" w:color="000000" w:sz="4" w:space="0"/>
            </w:tcBorders>
            <w:shd w:val="clear" w:color="auto" w:fill="FFFFFF"/>
            <w:noWrap w:val="0"/>
            <w:vAlign w:val="center"/>
          </w:tcPr>
          <w:p w14:paraId="14D058BC">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p>
        </w:tc>
        <w:tc>
          <w:tcPr>
            <w:tcW w:w="2151"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6B789950">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教 练</w:t>
            </w:r>
          </w:p>
        </w:tc>
        <w:tc>
          <w:tcPr>
            <w:tcW w:w="2623" w:type="dxa"/>
            <w:tcBorders>
              <w:top w:val="single" w:color="000000" w:sz="4" w:space="0"/>
              <w:left w:val="nil"/>
              <w:bottom w:val="single" w:color="000000" w:sz="4" w:space="0"/>
              <w:right w:val="single" w:color="000000" w:sz="4" w:space="0"/>
            </w:tcBorders>
            <w:shd w:val="clear" w:color="auto" w:fill="FFFFFF"/>
            <w:noWrap w:val="0"/>
            <w:vAlign w:val="center"/>
          </w:tcPr>
          <w:p w14:paraId="70EE4480">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p>
        </w:tc>
      </w:tr>
      <w:tr w14:paraId="79C762DC">
        <w:tblPrEx>
          <w:tblCellMar>
            <w:top w:w="0" w:type="dxa"/>
            <w:left w:w="108" w:type="dxa"/>
            <w:bottom w:w="0" w:type="dxa"/>
            <w:right w:w="108" w:type="dxa"/>
          </w:tblCellMar>
        </w:tblPrEx>
        <w:trPr>
          <w:trHeight w:val="709" w:hRule="exact"/>
        </w:trPr>
        <w:tc>
          <w:tcPr>
            <w:tcW w:w="9499"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33F4C24F">
            <w:pPr>
              <w:widowControl/>
              <w:shd w:val="clear" w:color="auto" w:fill="FFFFFF"/>
              <w:spacing w:before="100" w:after="100" w:line="60" w:lineRule="auto"/>
              <w:jc w:val="center"/>
              <w:rPr>
                <w:rFonts w:hint="default" w:ascii="仿宋" w:hAnsi="仿宋" w:eastAsia="仿宋" w:cs="仿宋"/>
                <w:color w:val="333333"/>
                <w:kern w:val="0"/>
                <w:sz w:val="28"/>
                <w:szCs w:val="28"/>
                <w:shd w:val="clear" w:color="auto" w:fill="FFFFFF"/>
                <w:lang w:val="en-US" w:eastAsia="zh-CN"/>
              </w:rPr>
            </w:pPr>
            <w:r>
              <w:rPr>
                <w:rFonts w:hint="eastAsia" w:ascii="仿宋" w:hAnsi="仿宋" w:eastAsia="仿宋" w:cs="仿宋"/>
                <w:color w:val="333333"/>
                <w:kern w:val="0"/>
                <w:sz w:val="28"/>
                <w:szCs w:val="28"/>
                <w:shd w:val="clear" w:color="auto" w:fill="FFFFFF"/>
                <w:lang w:val="en-US" w:eastAsia="zh-CN"/>
              </w:rPr>
              <w:t>参赛项目</w:t>
            </w:r>
          </w:p>
        </w:tc>
      </w:tr>
      <w:tr w14:paraId="0A8FC646">
        <w:tblPrEx>
          <w:tblCellMar>
            <w:top w:w="0" w:type="dxa"/>
            <w:left w:w="108" w:type="dxa"/>
            <w:bottom w:w="0" w:type="dxa"/>
            <w:right w:w="108" w:type="dxa"/>
          </w:tblCellMar>
        </w:tblPrEx>
        <w:trPr>
          <w:trHeight w:val="963"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757C6542">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姓 名</w:t>
            </w: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76368480">
            <w:pPr>
              <w:widowControl/>
              <w:shd w:val="clear" w:color="auto" w:fill="FFFFFF"/>
              <w:spacing w:before="100" w:after="100" w:line="60" w:lineRule="auto"/>
              <w:jc w:val="center"/>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性 别</w:t>
            </w: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74D9793F">
            <w:pPr>
              <w:widowControl/>
              <w:shd w:val="clear" w:color="auto" w:fill="FFFFFF"/>
              <w:spacing w:before="100" w:after="100" w:line="60" w:lineRule="auto"/>
              <w:jc w:val="center"/>
              <w:rPr>
                <w:rFonts w:hint="eastAsia" w:ascii="仿宋" w:hAnsi="仿宋" w:eastAsia="仿宋" w:cs="仿宋"/>
                <w:color w:val="333333"/>
                <w:kern w:val="0"/>
                <w:sz w:val="28"/>
                <w:szCs w:val="28"/>
                <w:shd w:val="clear" w:color="auto" w:fill="FFFFFF"/>
                <w:lang w:val="en-US" w:eastAsia="zh-CN"/>
              </w:rPr>
            </w:pPr>
            <w:r>
              <w:rPr>
                <w:rFonts w:hint="eastAsia" w:ascii="仿宋" w:hAnsi="仿宋" w:eastAsia="仿宋" w:cs="仿宋"/>
                <w:color w:val="333333"/>
                <w:kern w:val="0"/>
                <w:sz w:val="28"/>
                <w:szCs w:val="28"/>
                <w:shd w:val="clear" w:color="auto" w:fill="FFFFFF"/>
                <w:lang w:val="en-US" w:eastAsia="zh-CN"/>
              </w:rPr>
              <w:t>证件号码</w:t>
            </w:r>
          </w:p>
          <w:p w14:paraId="028C2AC4">
            <w:pPr>
              <w:widowControl/>
              <w:shd w:val="clear" w:color="auto" w:fill="FFFFFF"/>
              <w:spacing w:before="100" w:after="100" w:line="60" w:lineRule="auto"/>
              <w:jc w:val="center"/>
              <w:rPr>
                <w:rFonts w:hint="default" w:ascii="仿宋" w:hAnsi="仿宋" w:eastAsia="仿宋" w:cs="仿宋"/>
                <w:color w:val="333333"/>
                <w:kern w:val="0"/>
                <w:sz w:val="28"/>
                <w:szCs w:val="28"/>
                <w:shd w:val="clear" w:color="auto" w:fill="FFFFFF"/>
                <w:lang w:val="en-US" w:eastAsia="zh-CN"/>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3FF90F5D">
            <w:pPr>
              <w:widowControl/>
              <w:shd w:val="clear" w:color="auto" w:fill="FFFFFF"/>
              <w:spacing w:before="100" w:after="100" w:line="60" w:lineRule="auto"/>
              <w:jc w:val="center"/>
              <w:rPr>
                <w:rFonts w:hint="eastAsia" w:ascii="仿宋" w:hAnsi="仿宋" w:eastAsia="仿宋" w:cs="仿宋"/>
                <w:color w:val="333333"/>
                <w:kern w:val="0"/>
                <w:sz w:val="28"/>
                <w:szCs w:val="28"/>
                <w:shd w:val="clear" w:color="auto" w:fill="FFFFFF"/>
              </w:rPr>
            </w:pPr>
            <w:r>
              <w:rPr>
                <w:rFonts w:hint="eastAsia" w:ascii="仿宋" w:hAnsi="仿宋" w:eastAsia="仿宋" w:cs="仿宋"/>
                <w:sz w:val="28"/>
                <w:szCs w:val="28"/>
                <w:vertAlign w:val="baseline"/>
                <w:lang w:val="en-US" w:eastAsia="zh-CN"/>
              </w:rPr>
              <w:t>参赛项目及组别</w:t>
            </w:r>
          </w:p>
        </w:tc>
      </w:tr>
      <w:tr w14:paraId="6FA9BDDC">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51BC055D">
            <w:pPr>
              <w:widowControl/>
              <w:shd w:val="clear" w:color="auto" w:fill="FFFFFF"/>
              <w:spacing w:before="100" w:after="100" w:line="60" w:lineRule="auto"/>
              <w:jc w:val="center"/>
              <w:rPr>
                <w:rFonts w:hint="eastAsia" w:ascii="仿宋" w:hAnsi="仿宋" w:eastAsia="仿宋" w:cs="仿宋"/>
                <w:color w:val="00B050"/>
                <w:kern w:val="0"/>
                <w:sz w:val="28"/>
                <w:szCs w:val="28"/>
                <w:shd w:val="clear" w:color="auto" w:fill="FFFFFF"/>
                <w:lang w:val="en-US" w:eastAsia="zh-CN"/>
              </w:rPr>
            </w:pPr>
            <w:r>
              <w:rPr>
                <w:rFonts w:hint="eastAsia" w:ascii="仿宋" w:hAnsi="仿宋" w:eastAsia="仿宋" w:cs="仿宋"/>
                <w:color w:val="00B050"/>
                <w:kern w:val="0"/>
                <w:sz w:val="28"/>
                <w:szCs w:val="28"/>
                <w:shd w:val="clear" w:color="auto" w:fill="FFFFFF"/>
                <w:lang w:val="en-US" w:eastAsia="zh-CN"/>
              </w:rPr>
              <w:t>张三</w:t>
            </w: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17308F9E">
            <w:pPr>
              <w:widowControl/>
              <w:shd w:val="clear" w:color="auto" w:fill="FFFFFF"/>
              <w:spacing w:before="100" w:after="100" w:line="60" w:lineRule="auto"/>
              <w:jc w:val="center"/>
              <w:rPr>
                <w:rFonts w:hint="eastAsia" w:ascii="仿宋" w:hAnsi="仿宋" w:eastAsia="仿宋" w:cs="仿宋"/>
                <w:color w:val="00B050"/>
                <w:kern w:val="0"/>
                <w:sz w:val="28"/>
                <w:szCs w:val="28"/>
                <w:shd w:val="clear" w:color="auto" w:fill="FFFFFF"/>
                <w:lang w:val="en-US" w:eastAsia="zh-CN"/>
              </w:rPr>
            </w:pPr>
            <w:r>
              <w:rPr>
                <w:rFonts w:hint="eastAsia" w:ascii="仿宋" w:hAnsi="仿宋" w:eastAsia="仿宋" w:cs="仿宋"/>
                <w:color w:val="00B050"/>
                <w:kern w:val="0"/>
                <w:sz w:val="28"/>
                <w:szCs w:val="28"/>
                <w:shd w:val="clear" w:color="auto" w:fill="FFFFFF"/>
                <w:lang w:val="en-US" w:eastAsia="zh-CN"/>
              </w:rPr>
              <w:t>男</w:t>
            </w: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6F7EDB02">
            <w:pPr>
              <w:widowControl/>
              <w:shd w:val="clear" w:color="auto" w:fill="FFFFFF"/>
              <w:spacing w:before="100" w:after="100" w:line="60" w:lineRule="auto"/>
              <w:jc w:val="center"/>
              <w:rPr>
                <w:rFonts w:hint="default" w:ascii="仿宋" w:hAnsi="仿宋" w:eastAsia="仿宋" w:cs="仿宋"/>
                <w:color w:val="00B050"/>
                <w:kern w:val="0"/>
                <w:sz w:val="28"/>
                <w:szCs w:val="28"/>
                <w:shd w:val="clear" w:color="auto" w:fill="FFFFFF"/>
                <w:lang w:val="en-US" w:eastAsia="zh-CN"/>
              </w:rPr>
            </w:pPr>
            <w:r>
              <w:rPr>
                <w:rFonts w:hint="eastAsia" w:ascii="仿宋" w:hAnsi="仿宋" w:eastAsia="仿宋" w:cs="仿宋"/>
                <w:color w:val="00B050"/>
                <w:kern w:val="0"/>
                <w:sz w:val="28"/>
                <w:szCs w:val="28"/>
                <w:shd w:val="clear" w:color="auto" w:fill="FFFFFF"/>
                <w:lang w:val="en-US" w:eastAsia="zh-CN"/>
              </w:rPr>
              <w:t>110105xxxxxxxx3314</w:t>
            </w: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67EE0A86">
            <w:pPr>
              <w:widowControl/>
              <w:shd w:val="clear" w:color="auto" w:fill="FFFFFF"/>
              <w:spacing w:before="100" w:after="100" w:line="60" w:lineRule="auto"/>
              <w:jc w:val="center"/>
              <w:rPr>
                <w:rFonts w:hint="default" w:ascii="仿宋" w:hAnsi="仿宋" w:eastAsia="仿宋" w:cs="仿宋"/>
                <w:color w:val="00B050"/>
                <w:kern w:val="0"/>
                <w:sz w:val="28"/>
                <w:szCs w:val="28"/>
                <w:shd w:val="clear" w:color="auto" w:fill="FFFFFF"/>
                <w:lang w:val="en-US" w:eastAsia="zh-CN"/>
              </w:rPr>
            </w:pPr>
            <w:r>
              <w:rPr>
                <w:rFonts w:hint="eastAsia" w:ascii="仿宋" w:hAnsi="仿宋" w:eastAsia="仿宋" w:cs="仿宋"/>
                <w:color w:val="00B050"/>
                <w:kern w:val="0"/>
                <w:sz w:val="28"/>
                <w:szCs w:val="28"/>
                <w:shd w:val="clear" w:color="auto" w:fill="FFFFFF"/>
                <w:lang w:val="en-US" w:eastAsia="zh-CN"/>
              </w:rPr>
              <w:t xml:space="preserve">个人全能赛 </w:t>
            </w:r>
            <w:r>
              <w:rPr>
                <w:rFonts w:hint="default" w:ascii="仿宋" w:hAnsi="仿宋" w:eastAsia="仿宋" w:cs="仿宋"/>
                <w:color w:val="00B050"/>
                <w:kern w:val="0"/>
                <w:sz w:val="28"/>
                <w:szCs w:val="28"/>
                <w:shd w:val="clear" w:color="auto" w:fill="FFFFFF"/>
                <w:lang w:val="en-US" w:eastAsia="zh-CN"/>
              </w:rPr>
              <w:t>U6</w:t>
            </w:r>
            <w:r>
              <w:rPr>
                <w:rFonts w:hint="eastAsia" w:ascii="仿宋" w:hAnsi="仿宋" w:eastAsia="仿宋" w:cs="仿宋"/>
                <w:color w:val="00B050"/>
                <w:kern w:val="0"/>
                <w:sz w:val="28"/>
                <w:szCs w:val="28"/>
                <w:shd w:val="clear" w:color="auto" w:fill="FFFFFF"/>
                <w:lang w:val="en-US" w:eastAsia="zh-CN"/>
              </w:rPr>
              <w:t>组</w:t>
            </w:r>
          </w:p>
        </w:tc>
      </w:tr>
      <w:tr w14:paraId="254D4FAF">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19366DBB">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67DF60B2">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22C01D1B">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7761385F">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r>
      <w:tr w14:paraId="714F44F2">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439FDB2E">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702D9473">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06376EA1">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2C9C9477">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r>
      <w:tr w14:paraId="16E6623B">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3C134CAA">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6E6FCBD4">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65DB9412">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3412137E">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r>
      <w:tr w14:paraId="788B1981">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73D3D68F">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25EE2959">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4C91034B">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333E93D2">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r>
      <w:tr w14:paraId="07A949EE">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41671CFD">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78EE044B">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249CBB38">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175277A6">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r>
      <w:tr w14:paraId="3D461584">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2FDA9A2A">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40BEEE02">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3E3C43EE">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6628DC66">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r>
      <w:tr w14:paraId="305FFB4E">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41C13146">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7CD0C5E7">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594FFEC7">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06415541">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r>
      <w:tr w14:paraId="207893F3">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05644705">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6FFEC6E6">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1FD523DD">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2C604958">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r>
      <w:tr w14:paraId="40567985">
        <w:tblPrEx>
          <w:tblCellMar>
            <w:top w:w="0" w:type="dxa"/>
            <w:left w:w="108" w:type="dxa"/>
            <w:bottom w:w="0" w:type="dxa"/>
            <w:right w:w="108" w:type="dxa"/>
          </w:tblCellMar>
        </w:tblPrEx>
        <w:trPr>
          <w:trHeight w:val="641" w:hRule="exact"/>
        </w:trPr>
        <w:tc>
          <w:tcPr>
            <w:tcW w:w="1436" w:type="dxa"/>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564C7BB5">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868" w:type="dxa"/>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7CF225BD">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3017" w:type="dxa"/>
            <w:gridSpan w:val="3"/>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3408250B">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c>
          <w:tcPr>
            <w:tcW w:w="4178" w:type="dxa"/>
            <w:gridSpan w:val="2"/>
            <w:tcBorders>
              <w:top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40AE4C57">
            <w:pPr>
              <w:widowControl/>
              <w:shd w:val="clear" w:color="auto" w:fill="FFFFFF"/>
              <w:spacing w:before="100" w:after="100" w:line="60" w:lineRule="auto"/>
              <w:rPr>
                <w:rFonts w:ascii="仿宋" w:hAnsi="仿宋" w:eastAsia="仿宋" w:cs="仿宋"/>
                <w:color w:val="333333"/>
                <w:kern w:val="0"/>
                <w:sz w:val="28"/>
                <w:szCs w:val="28"/>
                <w:shd w:val="clear" w:color="auto" w:fill="FFFFFF"/>
              </w:rPr>
            </w:pPr>
          </w:p>
        </w:tc>
      </w:tr>
      <w:tr w14:paraId="7011927F">
        <w:tblPrEx>
          <w:tblCellMar>
            <w:top w:w="0" w:type="dxa"/>
            <w:left w:w="108" w:type="dxa"/>
            <w:bottom w:w="0" w:type="dxa"/>
            <w:right w:w="108" w:type="dxa"/>
          </w:tblCellMar>
        </w:tblPrEx>
        <w:trPr>
          <w:trHeight w:val="974" w:hRule="exact"/>
        </w:trPr>
        <w:tc>
          <w:tcPr>
            <w:tcW w:w="9499"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3" w:type="dxa"/>
              <w:left w:w="13" w:type="dxa"/>
              <w:bottom w:w="0" w:type="dxa"/>
              <w:right w:w="13" w:type="dxa"/>
            </w:tcMar>
            <w:vAlign w:val="center"/>
          </w:tcPr>
          <w:p w14:paraId="467AE30D">
            <w:pPr>
              <w:widowControl/>
              <w:shd w:val="clear" w:color="auto" w:fill="FFFFFF"/>
              <w:spacing w:before="100" w:after="100" w:line="60" w:lineRule="auto"/>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填表人：          联系电话：             </w:t>
            </w:r>
          </w:p>
        </w:tc>
      </w:tr>
    </w:tbl>
    <w:p w14:paraId="05983143">
      <w:pPr>
        <w:pageBreakBefore w:val="0"/>
        <w:numPr>
          <w:ilvl w:val="0"/>
          <w:numId w:val="0"/>
        </w:numPr>
        <w:tabs>
          <w:tab w:val="left" w:pos="1134"/>
        </w:tabs>
        <w:kinsoku/>
        <w:overflowPunct/>
        <w:topLinePunct w:val="0"/>
        <w:autoSpaceDE/>
        <w:autoSpaceDN/>
        <w:bidi w:val="0"/>
        <w:adjustRightInd/>
        <w:snapToGrid/>
        <w:spacing w:line="360" w:lineRule="auto"/>
        <w:jc w:val="left"/>
        <w:rPr>
          <w:rFonts w:hint="default" w:ascii="仿宋" w:hAnsi="仿宋" w:eastAsia="仿宋" w:cs="仿宋"/>
          <w:b w:val="0"/>
          <w:bCs/>
          <w:sz w:val="32"/>
          <w:szCs w:val="32"/>
          <w:lang w:val="en-US" w:eastAsia="zh-CN"/>
        </w:rPr>
      </w:pPr>
    </w:p>
    <w:p w14:paraId="4F61C9F9">
      <w:pPr>
        <w:pageBreakBefore w:val="0"/>
        <w:numPr>
          <w:ilvl w:val="0"/>
          <w:numId w:val="0"/>
        </w:numPr>
        <w:tabs>
          <w:tab w:val="left" w:pos="1134"/>
        </w:tabs>
        <w:kinsoku/>
        <w:overflowPunct/>
        <w:topLinePunct w:val="0"/>
        <w:autoSpaceDE/>
        <w:autoSpaceDN/>
        <w:bidi w:val="0"/>
        <w:adjustRightInd/>
        <w:snapToGrid/>
        <w:spacing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附录2</w:t>
      </w:r>
    </w:p>
    <w:p w14:paraId="29B74877">
      <w:pPr>
        <w:pStyle w:val="2"/>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240" w:lineRule="auto"/>
        <w:ind w:left="0" w:right="0" w:rightChars="0" w:firstLine="0" w:firstLineChars="0"/>
        <w:jc w:val="center"/>
        <w:rPr>
          <w:rFonts w:hint="eastAsia" w:ascii="仿宋" w:hAnsi="仿宋" w:eastAsia="仿宋" w:cs="仿宋"/>
          <w:b/>
          <w:bCs/>
          <w:i w:val="0"/>
          <w:iCs w:val="0"/>
          <w:caps w:val="0"/>
          <w:spacing w:val="0"/>
          <w:sz w:val="24"/>
          <w:szCs w:val="24"/>
        </w:rPr>
      </w:pPr>
      <w:r>
        <w:rPr>
          <w:rFonts w:hint="eastAsia" w:ascii="仿宋" w:hAnsi="仿宋" w:eastAsia="仿宋" w:cs="仿宋"/>
          <w:b/>
          <w:bCs/>
          <w:sz w:val="24"/>
          <w:szCs w:val="24"/>
          <w:lang w:val="en-US" w:eastAsia="zh-CN"/>
        </w:rPr>
        <w:t>2025年</w:t>
      </w:r>
      <w:r>
        <w:rPr>
          <w:rFonts w:hint="eastAsia" w:ascii="仿宋" w:hAnsi="仿宋" w:eastAsia="仿宋" w:cs="仿宋"/>
          <w:b/>
          <w:bCs/>
          <w:sz w:val="24"/>
          <w:szCs w:val="24"/>
        </w:rPr>
        <w:t>中国魔方运动巡回赛</w:t>
      </w:r>
      <w:r>
        <w:rPr>
          <w:rFonts w:hint="eastAsia" w:ascii="仿宋" w:hAnsi="仿宋" w:eastAsia="仿宋" w:cs="仿宋"/>
          <w:b/>
          <w:bCs/>
          <w:i w:val="0"/>
          <w:iCs w:val="0"/>
          <w:caps w:val="0"/>
          <w:spacing w:val="0"/>
          <w:sz w:val="24"/>
          <w:szCs w:val="24"/>
          <w:shd w:val="clear" w:color="auto" w:fill="FFFFFF"/>
        </w:rPr>
        <w:t>参赛承诺书</w:t>
      </w:r>
    </w:p>
    <w:p w14:paraId="3F69B0E2">
      <w:pPr>
        <w:pStyle w:val="3"/>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240" w:lineRule="auto"/>
        <w:ind w:left="0" w:right="0" w:rightChars="0" w:firstLine="0" w:firstLineChars="0"/>
        <w:jc w:val="left"/>
        <w:rPr>
          <w:rFonts w:hint="eastAsia" w:ascii="仿宋" w:hAnsi="仿宋" w:eastAsia="仿宋" w:cs="仿宋"/>
          <w:b/>
          <w:bCs/>
          <w:i w:val="0"/>
          <w:iCs w:val="0"/>
          <w:caps w:val="0"/>
          <w:spacing w:val="0"/>
          <w:sz w:val="24"/>
          <w:szCs w:val="24"/>
        </w:rPr>
      </w:pPr>
      <w:r>
        <w:rPr>
          <w:rFonts w:hint="eastAsia" w:ascii="仿宋" w:hAnsi="仿宋" w:eastAsia="仿宋" w:cs="仿宋"/>
          <w:b/>
          <w:bCs/>
          <w:i w:val="0"/>
          <w:iCs w:val="0"/>
          <w:caps w:val="0"/>
          <w:spacing w:val="0"/>
          <w:sz w:val="24"/>
          <w:szCs w:val="24"/>
          <w:shd w:val="clear" w:color="auto" w:fill="FFFFFF"/>
        </w:rPr>
        <w:t>一、基本信息</w:t>
      </w:r>
    </w:p>
    <w:p w14:paraId="4C3B2D3D">
      <w:pPr>
        <w:pStyle w:val="6"/>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240" w:lineRule="auto"/>
        <w:ind w:left="0" w:right="0" w:rightChars="0" w:firstLine="0" w:firstLineChars="0"/>
        <w:jc w:val="left"/>
        <w:rPr>
          <w:rFonts w:hint="eastAsia" w:ascii="仿宋" w:hAnsi="仿宋" w:eastAsia="仿宋" w:cs="仿宋"/>
          <w:i w:val="0"/>
          <w:iCs w:val="0"/>
          <w:caps w:val="0"/>
          <w:spacing w:val="0"/>
          <w:sz w:val="24"/>
          <w:szCs w:val="24"/>
        </w:rPr>
      </w:pPr>
      <w:r>
        <w:rPr>
          <w:rStyle w:val="11"/>
          <w:rFonts w:hint="eastAsia" w:ascii="仿宋" w:hAnsi="仿宋" w:eastAsia="仿宋" w:cs="仿宋"/>
          <w:b/>
          <w:bCs/>
          <w:i w:val="0"/>
          <w:iCs w:val="0"/>
          <w:caps w:val="0"/>
          <w:spacing w:val="0"/>
          <w:sz w:val="24"/>
          <w:szCs w:val="24"/>
          <w:shd w:val="clear" w:color="auto" w:fill="FFFFFF"/>
        </w:rPr>
        <w:t>参赛者姓名</w:t>
      </w:r>
      <w:r>
        <w:rPr>
          <w:rFonts w:hint="eastAsia" w:ascii="仿宋" w:hAnsi="仿宋" w:eastAsia="仿宋" w:cs="仿宋"/>
          <w:i w:val="0"/>
          <w:iCs w:val="0"/>
          <w:caps w:val="0"/>
          <w:spacing w:val="0"/>
          <w:sz w:val="24"/>
          <w:szCs w:val="24"/>
          <w:shd w:val="clear" w:color="auto" w:fill="FFFFFF"/>
        </w:rPr>
        <w:t>：______________________</w:t>
      </w:r>
      <w:r>
        <w:rPr>
          <w:rFonts w:hint="eastAsia" w:ascii="仿宋" w:hAnsi="仿宋" w:eastAsia="仿宋" w:cs="仿宋"/>
          <w:i w:val="0"/>
          <w:iCs w:val="0"/>
          <w:caps w:val="0"/>
          <w:spacing w:val="0"/>
          <w:sz w:val="24"/>
          <w:szCs w:val="24"/>
          <w:shd w:val="clear" w:color="auto" w:fill="FFFFFF"/>
        </w:rPr>
        <w:br w:type="textWrapping"/>
      </w:r>
      <w:r>
        <w:rPr>
          <w:rStyle w:val="11"/>
          <w:rFonts w:hint="eastAsia" w:ascii="仿宋" w:hAnsi="仿宋" w:eastAsia="仿宋" w:cs="仿宋"/>
          <w:b/>
          <w:bCs/>
          <w:i w:val="0"/>
          <w:iCs w:val="0"/>
          <w:caps w:val="0"/>
          <w:spacing w:val="0"/>
          <w:sz w:val="24"/>
          <w:szCs w:val="24"/>
          <w:shd w:val="clear" w:color="auto" w:fill="FFFFFF"/>
        </w:rPr>
        <w:t>身份证号</w:t>
      </w:r>
      <w:r>
        <w:rPr>
          <w:rFonts w:hint="eastAsia" w:ascii="仿宋" w:hAnsi="仿宋" w:eastAsia="仿宋" w:cs="仿宋"/>
          <w:i w:val="0"/>
          <w:iCs w:val="0"/>
          <w:caps w:val="0"/>
          <w:spacing w:val="0"/>
          <w:sz w:val="24"/>
          <w:szCs w:val="24"/>
          <w:shd w:val="clear" w:color="auto" w:fill="FFFFFF"/>
        </w:rPr>
        <w:t>：________________________</w:t>
      </w:r>
      <w:r>
        <w:rPr>
          <w:rFonts w:hint="eastAsia" w:ascii="仿宋" w:hAnsi="仿宋" w:eastAsia="仿宋" w:cs="仿宋"/>
          <w:i w:val="0"/>
          <w:iCs w:val="0"/>
          <w:caps w:val="0"/>
          <w:spacing w:val="0"/>
          <w:sz w:val="24"/>
          <w:szCs w:val="24"/>
          <w:shd w:val="clear" w:color="auto" w:fill="FFFFFF"/>
        </w:rPr>
        <w:br w:type="textWrapping"/>
      </w:r>
      <w:r>
        <w:rPr>
          <w:rStyle w:val="11"/>
          <w:rFonts w:hint="eastAsia" w:ascii="仿宋" w:hAnsi="仿宋" w:eastAsia="仿宋" w:cs="仿宋"/>
          <w:b/>
          <w:bCs/>
          <w:i w:val="0"/>
          <w:iCs w:val="0"/>
          <w:caps w:val="0"/>
          <w:spacing w:val="0"/>
          <w:sz w:val="24"/>
          <w:szCs w:val="24"/>
          <w:shd w:val="clear" w:color="auto" w:fill="FFFFFF"/>
        </w:rPr>
        <w:t>紧急联系人及电话</w:t>
      </w:r>
      <w:r>
        <w:rPr>
          <w:rFonts w:hint="eastAsia" w:ascii="仿宋" w:hAnsi="仿宋" w:eastAsia="仿宋" w:cs="仿宋"/>
          <w:i w:val="0"/>
          <w:iCs w:val="0"/>
          <w:caps w:val="0"/>
          <w:spacing w:val="0"/>
          <w:sz w:val="24"/>
          <w:szCs w:val="24"/>
          <w:shd w:val="clear" w:color="auto" w:fill="FFFFFF"/>
        </w:rPr>
        <w:t>：________________</w:t>
      </w:r>
    </w:p>
    <w:p w14:paraId="4D5535EB">
      <w:pPr>
        <w:pStyle w:val="3"/>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240" w:lineRule="auto"/>
        <w:ind w:left="0" w:right="0" w:rightChars="0" w:firstLine="0" w:firstLineChars="0"/>
        <w:jc w:val="left"/>
        <w:rPr>
          <w:rFonts w:hint="eastAsia" w:ascii="仿宋" w:hAnsi="仿宋" w:eastAsia="仿宋" w:cs="仿宋"/>
          <w:b/>
          <w:bCs/>
          <w:i w:val="0"/>
          <w:iCs w:val="0"/>
          <w:caps w:val="0"/>
          <w:spacing w:val="0"/>
          <w:sz w:val="24"/>
          <w:szCs w:val="24"/>
        </w:rPr>
      </w:pPr>
      <w:r>
        <w:rPr>
          <w:rFonts w:hint="eastAsia" w:ascii="仿宋" w:hAnsi="仿宋" w:eastAsia="仿宋" w:cs="仿宋"/>
          <w:b/>
          <w:bCs/>
          <w:i w:val="0"/>
          <w:iCs w:val="0"/>
          <w:caps w:val="0"/>
          <w:spacing w:val="0"/>
          <w:sz w:val="24"/>
          <w:szCs w:val="24"/>
          <w:shd w:val="clear" w:color="auto" w:fill="FFFFFF"/>
        </w:rPr>
        <w:t>二、承诺条款</w:t>
      </w:r>
    </w:p>
    <w:p w14:paraId="3EDEAEEA">
      <w:pPr>
        <w:pStyle w:val="6"/>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240" w:lineRule="auto"/>
        <w:ind w:left="0" w:right="0" w:rightChars="0" w:firstLine="0" w:firstLineChars="0"/>
        <w:jc w:val="left"/>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shd w:val="clear" w:color="auto" w:fill="FFFFFF"/>
        </w:rPr>
        <w:t>本人自愿报名参加上述赛事，并作出如下承诺：</w:t>
      </w:r>
    </w:p>
    <w:p w14:paraId="56B60101">
      <w:pPr>
        <w:pStyle w:val="4"/>
        <w:keepNext w:val="0"/>
        <w:keepLines w:val="0"/>
        <w:pageBreakBefore w:val="0"/>
        <w:widowControl/>
        <w:numPr>
          <w:ilvl w:val="0"/>
          <w:numId w:val="0"/>
        </w:numPr>
        <w:suppressLineNumbers w:val="0"/>
        <w:shd w:val="clear" w:color="auto" w:fill="FFFFFF"/>
        <w:kinsoku/>
        <w:overflowPunct/>
        <w:topLinePunct w:val="0"/>
        <w:autoSpaceDE/>
        <w:autoSpaceDN/>
        <w:bidi w:val="0"/>
        <w:adjustRightInd/>
        <w:snapToGrid/>
        <w:spacing w:before="0" w:beforeAutospacing="0" w:after="0" w:afterAutospacing="0" w:line="240" w:lineRule="auto"/>
        <w:ind w:leftChars="0" w:right="0" w:rightChars="0" w:firstLine="240" w:firstLineChars="100"/>
        <w:jc w:val="left"/>
        <w:rPr>
          <w:rFonts w:hint="eastAsia" w:ascii="仿宋" w:hAnsi="仿宋" w:eastAsia="仿宋" w:cs="仿宋"/>
          <w:sz w:val="24"/>
          <w:szCs w:val="24"/>
        </w:rPr>
      </w:pPr>
      <w:r>
        <w:rPr>
          <w:rFonts w:hint="eastAsia" w:ascii="仿宋" w:hAnsi="仿宋" w:eastAsia="仿宋" w:cs="仿宋"/>
          <w:b w:val="0"/>
          <w:bCs w:val="0"/>
          <w:i w:val="0"/>
          <w:iCs w:val="0"/>
          <w:caps w:val="0"/>
          <w:spacing w:val="0"/>
          <w:kern w:val="0"/>
          <w:sz w:val="24"/>
          <w:szCs w:val="24"/>
          <w:shd w:val="clear" w:color="auto" w:fill="FFFFFF"/>
          <w:lang w:val="en-US" w:eastAsia="zh-CN" w:bidi="ar"/>
        </w:rPr>
        <w:t>（一）本人确认身体健康，无以下不适宜参赛的疾病或症状（包括但不限于）：</w:t>
      </w:r>
    </w:p>
    <w:p w14:paraId="3F4BC0F2">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leftChars="0" w:right="0" w:rightChars="0" w:firstLine="480" w:firstLineChars="200"/>
        <w:jc w:val="left"/>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lang w:val="en-US" w:eastAsia="zh-CN"/>
        </w:rPr>
        <w:t>1.</w:t>
      </w:r>
      <w:r>
        <w:rPr>
          <w:rFonts w:hint="eastAsia" w:ascii="仿宋" w:hAnsi="仿宋" w:eastAsia="仿宋" w:cs="仿宋"/>
          <w:i w:val="0"/>
          <w:iCs w:val="0"/>
          <w:caps w:val="0"/>
          <w:spacing w:val="0"/>
          <w:sz w:val="24"/>
          <w:szCs w:val="24"/>
          <w:shd w:val="clear" w:color="auto" w:fill="FFFFFF"/>
        </w:rPr>
        <w:t>先天性心脏病、严重心律不齐、高血压、脑血管疾病；</w:t>
      </w:r>
    </w:p>
    <w:p w14:paraId="5B7870A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leftChars="0" w:right="0" w:rightChars="0" w:firstLine="480" w:firstLineChars="200"/>
        <w:jc w:val="left"/>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lang w:val="en-US" w:eastAsia="zh-CN"/>
        </w:rPr>
        <w:t>2.</w:t>
      </w:r>
      <w:r>
        <w:rPr>
          <w:rFonts w:hint="eastAsia" w:ascii="仿宋" w:hAnsi="仿宋" w:eastAsia="仿宋" w:cs="仿宋"/>
          <w:i w:val="0"/>
          <w:iCs w:val="0"/>
          <w:caps w:val="0"/>
          <w:spacing w:val="0"/>
          <w:sz w:val="24"/>
          <w:szCs w:val="24"/>
          <w:shd w:val="clear" w:color="auto" w:fill="FFFFFF"/>
        </w:rPr>
        <w:t>血糖异常（糖尿病）、癫痫、哮喘急性发作期；</w:t>
      </w:r>
    </w:p>
    <w:p w14:paraId="1285931C">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leftChars="0" w:right="0" w:rightChars="0" w:firstLine="480" w:firstLineChars="200"/>
        <w:jc w:val="left"/>
        <w:rPr>
          <w:rFonts w:hint="eastAsia" w:ascii="仿宋" w:hAnsi="仿宋" w:eastAsia="仿宋" w:cs="仿宋"/>
          <w:b/>
          <w:bCs/>
          <w:i w:val="0"/>
          <w:iCs w:val="0"/>
          <w:caps w:val="0"/>
          <w:spacing w:val="0"/>
          <w:sz w:val="24"/>
          <w:szCs w:val="24"/>
        </w:rPr>
      </w:pPr>
      <w:r>
        <w:rPr>
          <w:rFonts w:hint="eastAsia" w:ascii="仿宋" w:hAnsi="仿宋" w:eastAsia="仿宋" w:cs="仿宋"/>
          <w:i w:val="0"/>
          <w:iCs w:val="0"/>
          <w:caps w:val="0"/>
          <w:spacing w:val="0"/>
          <w:sz w:val="24"/>
          <w:szCs w:val="24"/>
          <w:shd w:val="clear" w:color="auto" w:fill="FFFFFF"/>
          <w:lang w:val="en-US" w:eastAsia="zh-CN"/>
        </w:rPr>
        <w:t>3.</w:t>
      </w:r>
      <w:r>
        <w:rPr>
          <w:rFonts w:hint="eastAsia" w:ascii="仿宋" w:hAnsi="仿宋" w:eastAsia="仿宋" w:cs="仿宋"/>
          <w:i w:val="0"/>
          <w:iCs w:val="0"/>
          <w:caps w:val="0"/>
          <w:spacing w:val="0"/>
          <w:sz w:val="24"/>
          <w:szCs w:val="24"/>
          <w:shd w:val="clear" w:color="auto" w:fill="FFFFFF"/>
        </w:rPr>
        <w:t>其他可能因剧烈运动导致健康风险的疾病。</w:t>
      </w:r>
    </w:p>
    <w:p w14:paraId="6C72A674">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leftChars="0" w:right="0" w:rightChars="0" w:firstLine="240" w:firstLineChars="100"/>
        <w:jc w:val="left"/>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lang w:eastAsia="zh-CN"/>
        </w:rPr>
        <w:t>（</w:t>
      </w:r>
      <w:r>
        <w:rPr>
          <w:rFonts w:hint="eastAsia" w:ascii="仿宋" w:hAnsi="仿宋" w:eastAsia="仿宋" w:cs="仿宋"/>
          <w:i w:val="0"/>
          <w:iCs w:val="0"/>
          <w:caps w:val="0"/>
          <w:spacing w:val="0"/>
          <w:sz w:val="24"/>
          <w:szCs w:val="24"/>
          <w:shd w:val="clear" w:color="auto" w:fill="FFFFFF"/>
          <w:lang w:val="en-US" w:eastAsia="zh-CN"/>
        </w:rPr>
        <w:t>二）</w:t>
      </w:r>
      <w:r>
        <w:rPr>
          <w:rFonts w:hint="eastAsia" w:ascii="仿宋" w:hAnsi="仿宋" w:eastAsia="仿宋" w:cs="仿宋"/>
          <w:i w:val="0"/>
          <w:iCs w:val="0"/>
          <w:caps w:val="0"/>
          <w:spacing w:val="0"/>
          <w:sz w:val="24"/>
          <w:szCs w:val="24"/>
          <w:shd w:val="clear" w:color="auto" w:fill="FFFFFF"/>
        </w:rPr>
        <w:t>充分了解赛事中可能存在的风险，包括但不限于：</w:t>
      </w:r>
    </w:p>
    <w:p w14:paraId="66A6FE5B">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leftChars="0" w:right="0" w:rightChars="0" w:firstLine="480" w:firstLineChars="200"/>
        <w:jc w:val="left"/>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lang w:val="en-US" w:eastAsia="zh-CN"/>
        </w:rPr>
        <w:t>1.</w:t>
      </w:r>
      <w:r>
        <w:rPr>
          <w:rFonts w:hint="eastAsia" w:ascii="仿宋" w:hAnsi="仿宋" w:eastAsia="仿宋" w:cs="仿宋"/>
          <w:i w:val="0"/>
          <w:iCs w:val="0"/>
          <w:caps w:val="0"/>
          <w:spacing w:val="0"/>
          <w:sz w:val="24"/>
          <w:szCs w:val="24"/>
          <w:shd w:val="clear" w:color="auto" w:fill="FFFFFF"/>
        </w:rPr>
        <w:t>运动损伤（如肌肉拉伤、关节扭伤）；</w:t>
      </w:r>
    </w:p>
    <w:p w14:paraId="7DBA4781">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leftChars="0" w:right="0" w:rightChars="0" w:firstLine="480" w:firstLineChars="200"/>
        <w:jc w:val="left"/>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lang w:val="en-US" w:eastAsia="zh-CN"/>
        </w:rPr>
        <w:t>2.</w:t>
      </w:r>
      <w:r>
        <w:rPr>
          <w:rFonts w:hint="eastAsia" w:ascii="仿宋" w:hAnsi="仿宋" w:eastAsia="仿宋" w:cs="仿宋"/>
          <w:i w:val="0"/>
          <w:iCs w:val="0"/>
          <w:caps w:val="0"/>
          <w:spacing w:val="0"/>
          <w:sz w:val="24"/>
          <w:szCs w:val="24"/>
          <w:shd w:val="clear" w:color="auto" w:fill="FFFFFF"/>
        </w:rPr>
        <w:t>设备故障或操作失误导致的意外伤害；</w:t>
      </w:r>
    </w:p>
    <w:p w14:paraId="33CE3C6A">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leftChars="0" w:right="0" w:rightChars="0" w:firstLine="480" w:firstLineChars="200"/>
        <w:jc w:val="left"/>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lang w:val="en-US" w:eastAsia="zh-CN"/>
        </w:rPr>
        <w:t>3.</w:t>
      </w:r>
      <w:r>
        <w:rPr>
          <w:rFonts w:hint="eastAsia" w:ascii="仿宋" w:hAnsi="仿宋" w:eastAsia="仿宋" w:cs="仿宋"/>
          <w:i w:val="0"/>
          <w:iCs w:val="0"/>
          <w:caps w:val="0"/>
          <w:spacing w:val="0"/>
          <w:sz w:val="24"/>
          <w:szCs w:val="24"/>
          <w:shd w:val="clear" w:color="auto" w:fill="FFFFFF"/>
        </w:rPr>
        <w:t>场地设施（如计时器、观众区隔离）引发的安全隐患</w:t>
      </w:r>
      <w:r>
        <w:rPr>
          <w:rFonts w:hint="eastAsia" w:ascii="仿宋" w:hAnsi="仿宋" w:eastAsia="仿宋" w:cs="仿宋"/>
          <w:i w:val="0"/>
          <w:iCs w:val="0"/>
          <w:caps w:val="0"/>
          <w:spacing w:val="0"/>
          <w:sz w:val="24"/>
          <w:szCs w:val="24"/>
          <w:shd w:val="clear" w:color="auto" w:fill="FFFFFF"/>
          <w:lang w:eastAsia="zh-CN"/>
        </w:rPr>
        <w:t>。</w:t>
      </w:r>
    </w:p>
    <w:p w14:paraId="08DDBF08">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right="0" w:rightChars="0" w:firstLine="240" w:firstLineChars="100"/>
        <w:jc w:val="left"/>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lang w:val="en-US" w:eastAsia="zh-CN"/>
        </w:rPr>
        <w:t>（三）承诺不</w:t>
      </w:r>
      <w:r>
        <w:rPr>
          <w:rFonts w:hint="eastAsia" w:ascii="仿宋" w:hAnsi="仿宋" w:eastAsia="仿宋" w:cs="仿宋"/>
          <w:i w:val="0"/>
          <w:iCs w:val="0"/>
          <w:caps w:val="0"/>
          <w:spacing w:val="0"/>
          <w:sz w:val="24"/>
          <w:szCs w:val="24"/>
          <w:shd w:val="clear" w:color="auto" w:fill="FFFFFF"/>
        </w:rPr>
        <w:t>因参赛</w:t>
      </w:r>
      <w:r>
        <w:rPr>
          <w:rFonts w:hint="eastAsia" w:ascii="仿宋" w:hAnsi="仿宋" w:eastAsia="仿宋" w:cs="仿宋"/>
          <w:i w:val="0"/>
          <w:iCs w:val="0"/>
          <w:caps w:val="0"/>
          <w:spacing w:val="0"/>
          <w:sz w:val="24"/>
          <w:szCs w:val="24"/>
          <w:shd w:val="clear" w:color="auto" w:fill="FFFFFF"/>
          <w:lang w:val="en-US" w:eastAsia="zh-CN"/>
        </w:rPr>
        <w:t>或往返比赛途中</w:t>
      </w:r>
      <w:r>
        <w:rPr>
          <w:rFonts w:hint="eastAsia" w:ascii="仿宋" w:hAnsi="仿宋" w:eastAsia="仿宋" w:cs="仿宋"/>
          <w:i w:val="0"/>
          <w:iCs w:val="0"/>
          <w:caps w:val="0"/>
          <w:spacing w:val="0"/>
          <w:sz w:val="24"/>
          <w:szCs w:val="24"/>
          <w:shd w:val="clear" w:color="auto" w:fill="FFFFFF"/>
        </w:rPr>
        <w:t>导致的伤害、财产损失向主办方、场地提供方或关联单位提出索赔或诉讼。</w:t>
      </w:r>
    </w:p>
    <w:p w14:paraId="47F4F127">
      <w:pPr>
        <w:pStyle w:val="4"/>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240" w:lineRule="auto"/>
        <w:ind w:left="0" w:right="0" w:rightChars="0" w:firstLine="240" w:firstLineChars="100"/>
        <w:jc w:val="left"/>
        <w:rPr>
          <w:rFonts w:hint="eastAsia" w:ascii="仿宋" w:hAnsi="仿宋" w:eastAsia="仿宋" w:cs="仿宋"/>
          <w:b w:val="0"/>
          <w:bCs w:val="0"/>
          <w:i w:val="0"/>
          <w:iCs w:val="0"/>
          <w:caps w:val="0"/>
          <w:spacing w:val="0"/>
          <w:kern w:val="2"/>
          <w:sz w:val="24"/>
          <w:szCs w:val="24"/>
          <w:shd w:val="clear" w:color="auto" w:fill="FFFFFF"/>
          <w:lang w:val="en-US" w:eastAsia="zh-CN" w:bidi="ar-SA"/>
        </w:rPr>
      </w:pPr>
      <w:r>
        <w:rPr>
          <w:rFonts w:hint="eastAsia" w:ascii="仿宋" w:hAnsi="仿宋" w:eastAsia="仿宋" w:cs="仿宋"/>
          <w:b w:val="0"/>
          <w:bCs w:val="0"/>
          <w:i w:val="0"/>
          <w:iCs w:val="0"/>
          <w:caps w:val="0"/>
          <w:spacing w:val="0"/>
          <w:kern w:val="2"/>
          <w:sz w:val="24"/>
          <w:szCs w:val="24"/>
          <w:shd w:val="clear" w:color="auto" w:fill="FFFFFF"/>
          <w:lang w:val="en-US" w:eastAsia="zh-CN" w:bidi="ar-SA"/>
        </w:rPr>
        <w:t>（四）同意主办方在紧急情况下实施必要的现场急救措施，后续医疗费用由本人或保险承担。</w:t>
      </w:r>
    </w:p>
    <w:p w14:paraId="494C6840">
      <w:pPr>
        <w:pStyle w:val="4"/>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240" w:lineRule="auto"/>
        <w:ind w:left="0" w:right="0" w:rightChars="0" w:firstLine="240" w:firstLineChars="100"/>
        <w:jc w:val="left"/>
        <w:rPr>
          <w:rFonts w:hint="eastAsia" w:ascii="仿宋" w:hAnsi="仿宋" w:eastAsia="仿宋" w:cs="仿宋"/>
          <w:b w:val="0"/>
          <w:bCs w:val="0"/>
          <w:i w:val="0"/>
          <w:iCs w:val="0"/>
          <w:caps w:val="0"/>
          <w:spacing w:val="0"/>
          <w:kern w:val="2"/>
          <w:sz w:val="24"/>
          <w:szCs w:val="24"/>
          <w:shd w:val="clear" w:color="auto" w:fill="FFFFFF"/>
          <w:lang w:val="en-US" w:eastAsia="zh-CN" w:bidi="ar-SA"/>
        </w:rPr>
      </w:pPr>
      <w:r>
        <w:rPr>
          <w:rFonts w:hint="eastAsia" w:ascii="仿宋" w:hAnsi="仿宋" w:eastAsia="仿宋" w:cs="仿宋"/>
          <w:b w:val="0"/>
          <w:bCs w:val="0"/>
          <w:i w:val="0"/>
          <w:iCs w:val="0"/>
          <w:caps w:val="0"/>
          <w:spacing w:val="0"/>
          <w:kern w:val="2"/>
          <w:sz w:val="24"/>
          <w:szCs w:val="24"/>
          <w:shd w:val="clear" w:color="auto" w:fill="FFFFFF"/>
          <w:lang w:val="en-US" w:eastAsia="zh-CN" w:bidi="ar-SA"/>
        </w:rPr>
        <w:t>（五）如违反规定导致自身或他人损害，承担全部法律责任及赔偿。</w:t>
      </w:r>
    </w:p>
    <w:p w14:paraId="2A90AA07">
      <w:pPr>
        <w:ind w:firstLine="240" w:firstLineChars="100"/>
        <w:rPr>
          <w:rFonts w:hint="eastAsia" w:ascii="仿宋" w:hAnsi="仿宋" w:eastAsia="仿宋" w:cs="仿宋"/>
          <w:b w:val="0"/>
          <w:bCs w:val="0"/>
          <w:i w:val="0"/>
          <w:iCs w:val="0"/>
          <w:caps w:val="0"/>
          <w:spacing w:val="0"/>
          <w:kern w:val="2"/>
          <w:sz w:val="24"/>
          <w:szCs w:val="24"/>
          <w:shd w:val="clear" w:color="auto" w:fill="FFFFFF"/>
          <w:lang w:val="en-US" w:eastAsia="zh-CN" w:bidi="ar-SA"/>
        </w:rPr>
      </w:pPr>
      <w:r>
        <w:rPr>
          <w:rFonts w:hint="eastAsia" w:ascii="仿宋" w:hAnsi="仿宋" w:eastAsia="仿宋" w:cs="仿宋"/>
          <w:b w:val="0"/>
          <w:bCs w:val="0"/>
          <w:i w:val="0"/>
          <w:iCs w:val="0"/>
          <w:caps w:val="0"/>
          <w:spacing w:val="0"/>
          <w:kern w:val="2"/>
          <w:sz w:val="24"/>
          <w:szCs w:val="24"/>
          <w:shd w:val="clear" w:color="auto" w:fill="FFFFFF"/>
          <w:lang w:val="en-US" w:eastAsia="zh-CN" w:bidi="ar-SA"/>
        </w:rPr>
        <w:t>（六）遵守赛风赛纪的相关规定，诚信参赛，维护魔方运动的纯洁和公正，自觉遵守体育精神、公平竞赛、尊重对手、尊重裁判。</w:t>
      </w:r>
    </w:p>
    <w:p w14:paraId="1342D31E">
      <w:pPr>
        <w:ind w:firstLine="240" w:firstLineChars="100"/>
        <w:rPr>
          <w:rFonts w:hint="eastAsia" w:ascii="仿宋" w:hAnsi="仿宋" w:eastAsia="仿宋" w:cs="仿宋"/>
          <w:b w:val="0"/>
          <w:bCs w:val="0"/>
          <w:i w:val="0"/>
          <w:iCs w:val="0"/>
          <w:caps w:val="0"/>
          <w:spacing w:val="0"/>
          <w:kern w:val="2"/>
          <w:sz w:val="24"/>
          <w:szCs w:val="24"/>
          <w:shd w:val="clear" w:color="auto" w:fill="FFFFFF"/>
          <w:lang w:val="en-US" w:eastAsia="zh-CN" w:bidi="ar-SA"/>
        </w:rPr>
      </w:pPr>
      <w:r>
        <w:rPr>
          <w:rFonts w:hint="eastAsia" w:ascii="仿宋" w:hAnsi="仿宋" w:eastAsia="仿宋" w:cs="仿宋"/>
          <w:b w:val="0"/>
          <w:bCs w:val="0"/>
          <w:i w:val="0"/>
          <w:iCs w:val="0"/>
          <w:caps w:val="0"/>
          <w:spacing w:val="0"/>
          <w:kern w:val="2"/>
          <w:sz w:val="24"/>
          <w:szCs w:val="24"/>
          <w:shd w:val="clear" w:color="auto" w:fill="FFFFFF"/>
          <w:lang w:val="en-US" w:eastAsia="zh-CN" w:bidi="ar-SA"/>
        </w:rPr>
        <w:t>（七）本人所填写的报名信息和提供的材料均真实有效，无任何虚假情况，并自愿承担因提供不实信息所产生的全部责任。</w:t>
      </w:r>
    </w:p>
    <w:p w14:paraId="00C1DE8C">
      <w:pPr>
        <w:ind w:firstLine="240" w:firstLineChars="100"/>
        <w:rPr>
          <w:rFonts w:hint="eastAsia" w:ascii="仿宋" w:hAnsi="仿宋" w:eastAsia="仿宋" w:cs="仿宋"/>
          <w:b w:val="0"/>
          <w:bCs w:val="0"/>
          <w:i w:val="0"/>
          <w:iCs w:val="0"/>
          <w:caps w:val="0"/>
          <w:spacing w:val="0"/>
          <w:kern w:val="2"/>
          <w:sz w:val="24"/>
          <w:szCs w:val="24"/>
          <w:shd w:val="clear" w:color="auto" w:fill="FFFFFF"/>
          <w:lang w:val="en-US" w:eastAsia="zh-CN" w:bidi="ar-SA"/>
        </w:rPr>
      </w:pPr>
      <w:r>
        <w:rPr>
          <w:rFonts w:hint="eastAsia" w:ascii="仿宋" w:hAnsi="仿宋" w:eastAsia="仿宋" w:cs="仿宋"/>
          <w:b w:val="0"/>
          <w:bCs w:val="0"/>
          <w:i w:val="0"/>
          <w:iCs w:val="0"/>
          <w:caps w:val="0"/>
          <w:spacing w:val="0"/>
          <w:kern w:val="2"/>
          <w:sz w:val="24"/>
          <w:szCs w:val="24"/>
          <w:shd w:val="clear" w:color="auto" w:fill="FFFFFF"/>
          <w:lang w:val="en-US" w:eastAsia="zh-CN" w:bidi="ar-SA"/>
        </w:rPr>
        <w:t>（八）坚决遵守各项赛事规则、规程，遵守赛事组委会各项规定。</w:t>
      </w:r>
    </w:p>
    <w:p w14:paraId="60565CD2">
      <w:pPr>
        <w:ind w:firstLine="240" w:firstLineChars="100"/>
        <w:rPr>
          <w:rFonts w:hint="eastAsia" w:ascii="仿宋" w:hAnsi="仿宋" w:eastAsia="仿宋" w:cs="仿宋"/>
          <w:b w:val="0"/>
          <w:bCs w:val="0"/>
          <w:i w:val="0"/>
          <w:iCs w:val="0"/>
          <w:caps w:val="0"/>
          <w:spacing w:val="0"/>
          <w:kern w:val="2"/>
          <w:sz w:val="24"/>
          <w:szCs w:val="24"/>
          <w:shd w:val="clear" w:color="auto" w:fill="FFFFFF"/>
          <w:lang w:val="en-US" w:eastAsia="zh-CN" w:bidi="ar-SA"/>
        </w:rPr>
      </w:pPr>
      <w:r>
        <w:rPr>
          <w:rFonts w:hint="eastAsia" w:ascii="仿宋" w:hAnsi="仿宋" w:eastAsia="仿宋" w:cs="仿宋"/>
          <w:b w:val="0"/>
          <w:bCs w:val="0"/>
          <w:i w:val="0"/>
          <w:iCs w:val="0"/>
          <w:caps w:val="0"/>
          <w:spacing w:val="0"/>
          <w:kern w:val="2"/>
          <w:sz w:val="24"/>
          <w:szCs w:val="24"/>
          <w:shd w:val="clear" w:color="auto" w:fill="FFFFFF"/>
          <w:lang w:val="en-US" w:eastAsia="zh-CN" w:bidi="ar-SA"/>
        </w:rPr>
        <w:t>（九）自觉抵制任何不公平竞赛的行为，杜绝作弊和打假赛，自觉抵制不正之风。比赛期间接到他人请托涉及操纵比赛等情况时，要全面、客观、如实记录有关事项，并及时向组委会反映情况。</w:t>
      </w:r>
    </w:p>
    <w:p w14:paraId="4EEC89F0">
      <w:pPr>
        <w:ind w:firstLine="240" w:firstLineChars="100"/>
        <w:rPr>
          <w:rFonts w:hint="eastAsia" w:ascii="仿宋" w:hAnsi="仿宋" w:eastAsia="仿宋" w:cs="仿宋"/>
          <w:b w:val="0"/>
          <w:bCs w:val="0"/>
          <w:i w:val="0"/>
          <w:iCs w:val="0"/>
          <w:caps w:val="0"/>
          <w:spacing w:val="0"/>
          <w:kern w:val="2"/>
          <w:sz w:val="24"/>
          <w:szCs w:val="24"/>
          <w:shd w:val="clear" w:color="auto" w:fill="FFFFFF"/>
          <w:lang w:val="en-US" w:eastAsia="zh-CN" w:bidi="ar-SA"/>
        </w:rPr>
      </w:pPr>
      <w:r>
        <w:rPr>
          <w:rFonts w:hint="eastAsia" w:ascii="仿宋" w:hAnsi="仿宋" w:eastAsia="仿宋" w:cs="仿宋"/>
          <w:b w:val="0"/>
          <w:bCs w:val="0"/>
          <w:i w:val="0"/>
          <w:iCs w:val="0"/>
          <w:caps w:val="0"/>
          <w:spacing w:val="0"/>
          <w:kern w:val="2"/>
          <w:sz w:val="24"/>
          <w:szCs w:val="24"/>
          <w:shd w:val="clear" w:color="auto" w:fill="FFFFFF"/>
          <w:lang w:val="en-US" w:eastAsia="zh-CN" w:bidi="ar-SA"/>
        </w:rPr>
        <w:t>（十）在自媒体平台的传播应规范言行、文明用语，比赛期间穿着得体、举止大方。不得发布不负责任、无事实依据的不实信息以及蓄意攻击性的不当言论。</w:t>
      </w:r>
    </w:p>
    <w:p w14:paraId="3FB301D2">
      <w:pPr>
        <w:ind w:firstLine="240" w:firstLineChars="100"/>
        <w:rPr>
          <w:rFonts w:hint="eastAsia" w:ascii="仿宋" w:hAnsi="仿宋" w:eastAsia="仿宋" w:cs="仿宋"/>
          <w:b w:val="0"/>
          <w:bCs w:val="0"/>
          <w:i w:val="0"/>
          <w:iCs w:val="0"/>
          <w:caps w:val="0"/>
          <w:spacing w:val="0"/>
          <w:kern w:val="2"/>
          <w:sz w:val="24"/>
          <w:szCs w:val="24"/>
          <w:shd w:val="clear" w:color="auto" w:fill="FFFFFF"/>
          <w:lang w:val="en-US" w:eastAsia="zh-CN" w:bidi="ar-SA"/>
        </w:rPr>
      </w:pPr>
      <w:r>
        <w:rPr>
          <w:rFonts w:hint="eastAsia" w:ascii="仿宋" w:hAnsi="仿宋" w:eastAsia="仿宋" w:cs="仿宋"/>
          <w:b w:val="0"/>
          <w:bCs w:val="0"/>
          <w:i w:val="0"/>
          <w:iCs w:val="0"/>
          <w:caps w:val="0"/>
          <w:spacing w:val="0"/>
          <w:kern w:val="2"/>
          <w:sz w:val="24"/>
          <w:szCs w:val="24"/>
          <w:shd w:val="clear" w:color="auto" w:fill="FFFFFF"/>
          <w:lang w:val="en-US" w:eastAsia="zh-CN" w:bidi="ar-SA"/>
        </w:rPr>
        <w:t>（十一）安全文明参赛，增强安全意识，坚决抵制不文明行文，切实将人身安全放在首位。</w:t>
      </w:r>
    </w:p>
    <w:p w14:paraId="51CD2406">
      <w:pPr>
        <w:ind w:firstLine="240" w:firstLineChars="100"/>
        <w:rPr>
          <w:rFonts w:hint="default" w:ascii="仿宋" w:hAnsi="仿宋" w:eastAsia="仿宋" w:cs="仿宋"/>
          <w:b w:val="0"/>
          <w:bCs w:val="0"/>
          <w:i w:val="0"/>
          <w:iCs w:val="0"/>
          <w:caps w:val="0"/>
          <w:spacing w:val="0"/>
          <w:kern w:val="2"/>
          <w:sz w:val="24"/>
          <w:szCs w:val="24"/>
          <w:shd w:val="clear" w:color="auto" w:fill="FFFFFF"/>
          <w:lang w:val="en-US" w:eastAsia="zh-CN" w:bidi="ar-SA"/>
        </w:rPr>
      </w:pPr>
      <w:r>
        <w:rPr>
          <w:rFonts w:hint="eastAsia" w:ascii="仿宋" w:hAnsi="仿宋" w:eastAsia="仿宋" w:cs="仿宋"/>
          <w:b w:val="0"/>
          <w:bCs w:val="0"/>
          <w:i w:val="0"/>
          <w:iCs w:val="0"/>
          <w:caps w:val="0"/>
          <w:spacing w:val="0"/>
          <w:kern w:val="2"/>
          <w:sz w:val="24"/>
          <w:szCs w:val="24"/>
          <w:shd w:val="clear" w:color="auto" w:fill="FFFFFF"/>
          <w:lang w:val="en-US" w:eastAsia="zh-CN" w:bidi="ar-SA"/>
        </w:rPr>
        <w:t>（十二）如发生以上违规行为，本人自愿接受赛事组委会、中国魔方运动工作委员会按照相关规定作出的处罚。</w:t>
      </w:r>
    </w:p>
    <w:p w14:paraId="7AC23AF0">
      <w:pPr>
        <w:pStyle w:val="4"/>
        <w:keepNext w:val="0"/>
        <w:keepLines w:val="0"/>
        <w:pageBreakBefore w:val="0"/>
        <w:widowControl/>
        <w:numPr>
          <w:ilvl w:val="0"/>
          <w:numId w:val="0"/>
        </w:numPr>
        <w:suppressLineNumbers w:val="0"/>
        <w:shd w:val="clear" w:color="auto" w:fill="FFFFFF"/>
        <w:kinsoku/>
        <w:overflowPunct/>
        <w:topLinePunct w:val="0"/>
        <w:autoSpaceDE/>
        <w:autoSpaceDN/>
        <w:bidi w:val="0"/>
        <w:adjustRightInd/>
        <w:snapToGrid/>
        <w:spacing w:before="0" w:beforeAutospacing="0" w:after="0" w:afterAutospacing="0" w:line="240" w:lineRule="auto"/>
        <w:ind w:leftChars="0" w:right="0" w:rightChars="0"/>
        <w:jc w:val="left"/>
        <w:rPr>
          <w:rFonts w:hint="eastAsia" w:ascii="仿宋" w:hAnsi="仿宋" w:eastAsia="仿宋" w:cs="仿宋"/>
          <w:i w:val="0"/>
          <w:iCs w:val="0"/>
          <w:caps w:val="0"/>
          <w:spacing w:val="0"/>
          <w:sz w:val="24"/>
          <w:szCs w:val="24"/>
        </w:rPr>
      </w:pPr>
      <w:r>
        <w:rPr>
          <w:rStyle w:val="11"/>
          <w:rFonts w:hint="eastAsia" w:ascii="仿宋" w:hAnsi="仿宋" w:eastAsia="仿宋" w:cs="仿宋"/>
          <w:b/>
          <w:bCs/>
          <w:i w:val="0"/>
          <w:iCs w:val="0"/>
          <w:caps w:val="0"/>
          <w:spacing w:val="0"/>
          <w:sz w:val="24"/>
          <w:szCs w:val="24"/>
          <w:shd w:val="clear" w:color="auto" w:fill="FFFFFF"/>
          <w:lang w:val="en-US" w:eastAsia="zh-CN"/>
        </w:rPr>
        <w:t>三、</w:t>
      </w:r>
      <w:r>
        <w:rPr>
          <w:rStyle w:val="11"/>
          <w:rFonts w:hint="eastAsia" w:ascii="仿宋" w:hAnsi="仿宋" w:eastAsia="仿宋" w:cs="仿宋"/>
          <w:b/>
          <w:bCs/>
          <w:i w:val="0"/>
          <w:iCs w:val="0"/>
          <w:caps w:val="0"/>
          <w:spacing w:val="0"/>
          <w:sz w:val="24"/>
          <w:szCs w:val="24"/>
          <w:shd w:val="clear" w:color="auto" w:fill="FFFFFF"/>
        </w:rPr>
        <w:t>未成年人特别条款</w:t>
      </w:r>
      <w:r>
        <w:rPr>
          <w:rFonts w:hint="eastAsia" w:ascii="仿宋" w:hAnsi="仿宋" w:eastAsia="仿宋" w:cs="仿宋"/>
          <w:b/>
          <w:bCs/>
          <w:i w:val="0"/>
          <w:iCs w:val="0"/>
          <w:caps w:val="0"/>
          <w:spacing w:val="0"/>
          <w:sz w:val="24"/>
          <w:szCs w:val="24"/>
          <w:shd w:val="clear" w:color="auto" w:fill="FFFFFF"/>
        </w:rPr>
        <w:t>（如适用）</w:t>
      </w:r>
    </w:p>
    <w:p w14:paraId="34C2B2F1">
      <w:pPr>
        <w:pStyle w:val="4"/>
        <w:keepNext w:val="0"/>
        <w:keepLines w:val="0"/>
        <w:pageBreakBefore w:val="0"/>
        <w:widowControl/>
        <w:numPr>
          <w:ilvl w:val="0"/>
          <w:numId w:val="0"/>
        </w:numPr>
        <w:suppressLineNumbers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right"/>
        <w:outlineLvl w:val="2"/>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b w:val="0"/>
          <w:bCs w:val="0"/>
          <w:i w:val="0"/>
          <w:iCs w:val="0"/>
          <w:caps w:val="0"/>
          <w:spacing w:val="0"/>
          <w:sz w:val="24"/>
          <w:szCs w:val="24"/>
          <w:shd w:val="clear" w:color="auto" w:fill="FFFFFF"/>
        </w:rPr>
        <w:t>监护人已阅读本承诺书，确认参赛者健康状况适合比赛，并同意承担监护责任。</w:t>
      </w:r>
      <w:r>
        <w:rPr>
          <w:rFonts w:hint="eastAsia" w:ascii="仿宋" w:hAnsi="仿宋" w:eastAsia="仿宋" w:cs="仿宋"/>
          <w:i w:val="0"/>
          <w:iCs w:val="0"/>
          <w:caps w:val="0"/>
          <w:spacing w:val="0"/>
          <w:sz w:val="24"/>
          <w:szCs w:val="24"/>
          <w:shd w:val="clear" w:color="auto" w:fill="FFFFFF"/>
        </w:rPr>
        <w:br w:type="textWrapping"/>
      </w:r>
      <w:r>
        <w:rPr>
          <w:rStyle w:val="11"/>
          <w:rFonts w:hint="eastAsia" w:ascii="仿宋" w:hAnsi="仿宋" w:eastAsia="仿宋" w:cs="仿宋"/>
          <w:b/>
          <w:bCs/>
          <w:i w:val="0"/>
          <w:iCs w:val="0"/>
          <w:caps w:val="0"/>
          <w:spacing w:val="0"/>
          <w:sz w:val="24"/>
          <w:szCs w:val="24"/>
          <w:shd w:val="clear" w:color="auto" w:fill="FFFFFF"/>
        </w:rPr>
        <w:t>监护人签字</w:t>
      </w:r>
      <w:r>
        <w:rPr>
          <w:rFonts w:hint="eastAsia" w:ascii="仿宋" w:hAnsi="仿宋" w:eastAsia="仿宋" w:cs="仿宋"/>
          <w:i w:val="0"/>
          <w:iCs w:val="0"/>
          <w:caps w:val="0"/>
          <w:spacing w:val="0"/>
          <w:sz w:val="24"/>
          <w:szCs w:val="24"/>
          <w:shd w:val="clear" w:color="auto" w:fill="FFFFFF"/>
        </w:rPr>
        <w:t>：________________ </w:t>
      </w:r>
    </w:p>
    <w:p w14:paraId="041357DC">
      <w:pPr>
        <w:pStyle w:val="4"/>
        <w:keepNext w:val="0"/>
        <w:keepLines w:val="0"/>
        <w:pageBreakBefore w:val="0"/>
        <w:widowControl/>
        <w:numPr>
          <w:ilvl w:val="0"/>
          <w:numId w:val="0"/>
        </w:numPr>
        <w:suppressLineNumbers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right"/>
        <w:outlineLvl w:val="2"/>
        <w:rPr>
          <w:rFonts w:hint="eastAsia" w:ascii="仿宋" w:hAnsi="仿宋" w:eastAsia="仿宋" w:cs="仿宋"/>
          <w:i w:val="0"/>
          <w:iCs w:val="0"/>
          <w:caps w:val="0"/>
          <w:spacing w:val="0"/>
          <w:sz w:val="24"/>
          <w:szCs w:val="24"/>
        </w:rPr>
      </w:pPr>
      <w:r>
        <w:rPr>
          <w:rStyle w:val="11"/>
          <w:rFonts w:hint="eastAsia" w:ascii="仿宋" w:hAnsi="仿宋" w:eastAsia="仿宋" w:cs="仿宋"/>
          <w:b/>
          <w:bCs/>
          <w:i w:val="0"/>
          <w:iCs w:val="0"/>
          <w:caps w:val="0"/>
          <w:spacing w:val="0"/>
          <w:sz w:val="24"/>
          <w:szCs w:val="24"/>
          <w:shd w:val="clear" w:color="auto" w:fill="FFFFFF"/>
        </w:rPr>
        <w:t>日期</w:t>
      </w:r>
      <w:r>
        <w:rPr>
          <w:rFonts w:hint="eastAsia" w:ascii="仿宋" w:hAnsi="仿宋" w:eastAsia="仿宋" w:cs="仿宋"/>
          <w:i w:val="0"/>
          <w:iCs w:val="0"/>
          <w:caps w:val="0"/>
          <w:spacing w:val="0"/>
          <w:sz w:val="24"/>
          <w:szCs w:val="24"/>
          <w:shd w:val="clear" w:color="auto" w:fill="FFFFFF"/>
        </w:rPr>
        <w:t>：________________</w:t>
      </w:r>
    </w:p>
    <w:p w14:paraId="11CA00BE">
      <w:pPr>
        <w:pStyle w:val="3"/>
        <w:keepNext w:val="0"/>
        <w:keepLines w:val="0"/>
        <w:pageBreakBefore w:val="0"/>
        <w:widowControl/>
        <w:numPr>
          <w:ilvl w:val="0"/>
          <w:numId w:val="0"/>
        </w:numPr>
        <w:suppressLineNumbers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left"/>
        <w:rPr>
          <w:rFonts w:hint="eastAsia" w:ascii="仿宋" w:hAnsi="仿宋" w:eastAsia="仿宋" w:cs="仿宋"/>
          <w:i w:val="0"/>
          <w:iCs w:val="0"/>
          <w:caps w:val="0"/>
          <w:spacing w:val="0"/>
          <w:sz w:val="24"/>
          <w:szCs w:val="24"/>
          <w:shd w:val="clear" w:color="auto" w:fill="FFFFFF"/>
          <w:lang w:val="en-US" w:eastAsia="zh-CN"/>
        </w:rPr>
      </w:pPr>
      <w:r>
        <w:rPr>
          <w:rFonts w:hint="eastAsia" w:ascii="仿宋" w:hAnsi="仿宋" w:eastAsia="仿宋" w:cs="仿宋"/>
          <w:b/>
          <w:bCs/>
          <w:i w:val="0"/>
          <w:iCs w:val="0"/>
          <w:caps w:val="0"/>
          <w:spacing w:val="0"/>
          <w:sz w:val="24"/>
          <w:szCs w:val="24"/>
          <w:shd w:val="clear" w:color="auto" w:fill="FFFFFF"/>
        </w:rPr>
        <w:t>签署声明</w:t>
      </w:r>
      <w:r>
        <w:rPr>
          <w:rFonts w:hint="eastAsia" w:ascii="仿宋" w:hAnsi="仿宋" w:eastAsia="仿宋" w:cs="仿宋"/>
          <w:b/>
          <w:bCs/>
          <w:i w:val="0"/>
          <w:iCs w:val="0"/>
          <w:caps w:val="0"/>
          <w:spacing w:val="0"/>
          <w:sz w:val="24"/>
          <w:szCs w:val="24"/>
          <w:shd w:val="clear" w:color="auto" w:fill="FFFFFF"/>
          <w:lang w:eastAsia="zh-CN"/>
        </w:rPr>
        <w:t>：</w:t>
      </w:r>
      <w:r>
        <w:rPr>
          <w:rFonts w:hint="eastAsia" w:ascii="仿宋" w:hAnsi="仿宋" w:eastAsia="仿宋" w:cs="仿宋"/>
          <w:b w:val="0"/>
          <w:bCs w:val="0"/>
          <w:i w:val="0"/>
          <w:iCs w:val="0"/>
          <w:caps w:val="0"/>
          <w:spacing w:val="0"/>
          <w:sz w:val="24"/>
          <w:szCs w:val="24"/>
          <w:shd w:val="clear" w:color="auto" w:fill="FFFFFF"/>
        </w:rPr>
        <w:t>本人已充分理解上述内容，确认承诺书效力等同于书面合同，自愿签署并承担法律责任。</w:t>
      </w:r>
      <w:r>
        <w:rPr>
          <w:rFonts w:hint="eastAsia" w:ascii="仿宋" w:hAnsi="仿宋" w:eastAsia="仿宋" w:cs="仿宋"/>
          <w:i w:val="0"/>
          <w:iCs w:val="0"/>
          <w:caps w:val="0"/>
          <w:spacing w:val="0"/>
          <w:sz w:val="24"/>
          <w:szCs w:val="24"/>
          <w:shd w:val="clear" w:color="auto" w:fill="FFFFFF"/>
          <w:lang w:val="en-US" w:eastAsia="zh-CN"/>
        </w:rPr>
        <w:t xml:space="preserve"> </w:t>
      </w:r>
    </w:p>
    <w:p w14:paraId="32ECF9BC">
      <w:pPr>
        <w:pStyle w:val="3"/>
        <w:keepNext w:val="0"/>
        <w:keepLines w:val="0"/>
        <w:pageBreakBefore w:val="0"/>
        <w:widowControl/>
        <w:numPr>
          <w:ilvl w:val="0"/>
          <w:numId w:val="0"/>
        </w:numPr>
        <w:suppressLineNumbers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仿宋" w:hAnsi="仿宋" w:eastAsia="仿宋" w:cs="仿宋"/>
          <w:b w:val="0"/>
          <w:bCs/>
          <w:sz w:val="32"/>
          <w:szCs w:val="32"/>
          <w:lang w:val="en-US" w:eastAsia="zh-CN"/>
        </w:rPr>
      </w:pPr>
      <w:r>
        <w:rPr>
          <w:rStyle w:val="11"/>
          <w:rFonts w:hint="eastAsia" w:ascii="仿宋" w:hAnsi="仿宋" w:eastAsia="仿宋" w:cs="仿宋"/>
          <w:b/>
          <w:bCs/>
          <w:i w:val="0"/>
          <w:iCs w:val="0"/>
          <w:caps w:val="0"/>
          <w:spacing w:val="0"/>
          <w:sz w:val="24"/>
          <w:szCs w:val="24"/>
          <w:shd w:val="clear" w:color="auto" w:fill="FFFFFF"/>
        </w:rPr>
        <w:t>参赛者签字</w:t>
      </w:r>
      <w:r>
        <w:rPr>
          <w:rFonts w:hint="eastAsia" w:ascii="仿宋" w:hAnsi="仿宋" w:eastAsia="仿宋" w:cs="仿宋"/>
          <w:i w:val="0"/>
          <w:iCs w:val="0"/>
          <w:caps w:val="0"/>
          <w:spacing w:val="0"/>
          <w:sz w:val="24"/>
          <w:szCs w:val="24"/>
          <w:shd w:val="clear" w:color="auto" w:fill="FFFFFF"/>
        </w:rPr>
        <w:t>：________________ </w:t>
      </w:r>
      <w:r>
        <w:rPr>
          <w:rStyle w:val="11"/>
          <w:rFonts w:hint="eastAsia" w:ascii="仿宋" w:hAnsi="仿宋" w:eastAsia="仿宋" w:cs="仿宋"/>
          <w:b/>
          <w:bCs/>
          <w:i w:val="0"/>
          <w:iCs w:val="0"/>
          <w:caps w:val="0"/>
          <w:spacing w:val="0"/>
          <w:sz w:val="24"/>
          <w:szCs w:val="24"/>
          <w:shd w:val="clear" w:color="auto" w:fill="FFFFFF"/>
        </w:rPr>
        <w:t>日期</w:t>
      </w:r>
      <w:r>
        <w:rPr>
          <w:rFonts w:hint="eastAsia" w:ascii="仿宋" w:hAnsi="仿宋" w:eastAsia="仿宋" w:cs="仿宋"/>
          <w:i w:val="0"/>
          <w:iCs w:val="0"/>
          <w:caps w:val="0"/>
          <w:spacing w:val="0"/>
          <w:sz w:val="24"/>
          <w:szCs w:val="24"/>
          <w:shd w:val="clear" w:color="auto" w:fill="FFFFFF"/>
        </w:rPr>
        <w:t>：________________</w:t>
      </w:r>
    </w:p>
    <w:p w14:paraId="11D1F55E">
      <w:pPr>
        <w:pageBreakBefore w:val="0"/>
        <w:numPr>
          <w:ilvl w:val="0"/>
          <w:numId w:val="0"/>
        </w:numPr>
        <w:tabs>
          <w:tab w:val="left" w:pos="1134"/>
        </w:tabs>
        <w:kinsoku/>
        <w:overflowPunct/>
        <w:topLinePunct w:val="0"/>
        <w:autoSpaceDE/>
        <w:autoSpaceDN/>
        <w:bidi w:val="0"/>
        <w:adjustRightInd/>
        <w:snapToGrid/>
        <w:spacing w:line="360" w:lineRule="auto"/>
        <w:jc w:val="left"/>
        <w:rPr>
          <w:rFonts w:hint="eastAsia" w:ascii="仿宋" w:hAnsi="仿宋" w:eastAsia="仿宋" w:cs="仿宋"/>
          <w:b w:val="0"/>
          <w:bCs/>
          <w:sz w:val="32"/>
          <w:szCs w:val="32"/>
          <w:lang w:val="en-US" w:eastAsia="zh-CN"/>
        </w:rPr>
      </w:pPr>
    </w:p>
    <w:p w14:paraId="16EE748E">
      <w:pPr>
        <w:pageBreakBefore w:val="0"/>
        <w:numPr>
          <w:ilvl w:val="0"/>
          <w:numId w:val="0"/>
        </w:numPr>
        <w:tabs>
          <w:tab w:val="left" w:pos="1134"/>
        </w:tabs>
        <w:kinsoku/>
        <w:overflowPunct/>
        <w:topLinePunct w:val="0"/>
        <w:autoSpaceDE/>
        <w:autoSpaceDN/>
        <w:bidi w:val="0"/>
        <w:adjustRightInd/>
        <w:snapToGrid/>
        <w:spacing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附录3</w:t>
      </w:r>
    </w:p>
    <w:p w14:paraId="2A9DA0E5">
      <w:pPr>
        <w:pStyle w:val="7"/>
        <w:numPr>
          <w:ilvl w:val="0"/>
          <w:numId w:val="0"/>
        </w:numPr>
        <w:spacing w:line="360" w:lineRule="auto"/>
        <w:jc w:val="center"/>
        <w:rPr>
          <w:rFonts w:hint="default" w:ascii="Songti SC Bold" w:hAnsi="Songti SC Bold" w:eastAsia="Songti SC Bold" w:cs="Songti SC Bold"/>
          <w:b/>
          <w:bCs/>
          <w:sz w:val="36"/>
          <w:szCs w:val="36"/>
          <w:lang w:val="en-US" w:eastAsia="zh-CN"/>
        </w:rPr>
      </w:pPr>
      <w:bookmarkStart w:id="0" w:name="_Toc1059280378"/>
      <w:bookmarkStart w:id="1" w:name="_Toc944991717"/>
      <w:r>
        <w:rPr>
          <w:rFonts w:hint="eastAsia" w:ascii="Songti SC Bold" w:hAnsi="Songti SC Bold" w:eastAsia="Songti SC Bold" w:cs="Songti SC Bold"/>
          <w:b/>
          <w:bCs/>
          <w:sz w:val="36"/>
          <w:szCs w:val="36"/>
          <w:lang w:val="en-US" w:eastAsia="zh-CN"/>
        </w:rPr>
        <w:t>中国</w:t>
      </w:r>
      <w:r>
        <w:rPr>
          <w:rFonts w:hint="eastAsia" w:ascii="Songti SC Bold" w:hAnsi="Songti SC Bold" w:eastAsia="Songti SC Bold" w:cs="Songti SC Bold"/>
          <w:b/>
          <w:bCs/>
          <w:sz w:val="36"/>
          <w:szCs w:val="36"/>
        </w:rPr>
        <w:t>魔方运动</w:t>
      </w:r>
      <w:r>
        <w:rPr>
          <w:rFonts w:hint="eastAsia" w:ascii="Songti SC Bold" w:hAnsi="Songti SC Bold" w:eastAsia="Songti SC Bold" w:cs="Songti SC Bold"/>
          <w:b/>
          <w:bCs/>
          <w:sz w:val="36"/>
          <w:szCs w:val="36"/>
          <w:lang w:val="en-US" w:eastAsia="zh-CN"/>
        </w:rPr>
        <w:t>竞赛规则</w:t>
      </w:r>
      <w:bookmarkEnd w:id="0"/>
      <w:bookmarkEnd w:id="1"/>
      <w:r>
        <w:rPr>
          <w:rFonts w:hint="eastAsia" w:ascii="Songti SC Bold" w:hAnsi="Songti SC Bold" w:eastAsia="Songti SC Bold" w:cs="Songti SC Bold"/>
          <w:b/>
          <w:bCs/>
          <w:sz w:val="36"/>
          <w:szCs w:val="36"/>
          <w:lang w:val="en-US" w:eastAsia="zh-CN"/>
        </w:rPr>
        <w:t>（试行）</w:t>
      </w:r>
    </w:p>
    <w:p w14:paraId="712A5514">
      <w:pPr>
        <w:rPr>
          <w:rFonts w:hint="eastAsia"/>
          <w:lang w:val="en-US" w:eastAsia="zh-CN"/>
        </w:rPr>
      </w:pPr>
    </w:p>
    <w:p w14:paraId="6ACCAAEE">
      <w:pPr>
        <w:numPr>
          <w:ilvl w:val="0"/>
          <w:numId w:val="0"/>
        </w:numPr>
        <w:spacing w:line="360" w:lineRule="auto"/>
        <w:ind w:firstLine="640" w:firstLineChars="200"/>
        <w:rPr>
          <w:rFonts w:hint="eastAsia" w:ascii="黑体" w:hAnsi="黑体" w:eastAsia="黑体" w:cs="黑体"/>
          <w:b w:val="0"/>
          <w:bCs w:val="0"/>
          <w:sz w:val="32"/>
          <w:szCs w:val="32"/>
          <w:lang w:val="en-US" w:eastAsia="zh-CN"/>
        </w:rPr>
      </w:pPr>
      <w:r>
        <w:rPr>
          <w:rFonts w:hint="eastAsia" w:ascii="仿宋" w:hAnsi="仿宋" w:eastAsia="仿宋" w:cs="仿宋"/>
          <w:sz w:val="32"/>
          <w:szCs w:val="32"/>
        </w:rPr>
        <w:t>为规范魔方运动竞赛，</w:t>
      </w:r>
      <w:r>
        <w:rPr>
          <w:rFonts w:hint="eastAsia" w:ascii="仿宋" w:hAnsi="仿宋" w:eastAsia="仿宋" w:cs="仿宋"/>
          <w:sz w:val="32"/>
          <w:szCs w:val="32"/>
          <w:lang w:val="en-US" w:eastAsia="zh-CN"/>
        </w:rPr>
        <w:t>鼓励我国各级魔方运动</w:t>
      </w:r>
      <w:r>
        <w:rPr>
          <w:rFonts w:hint="eastAsia" w:ascii="仿宋" w:hAnsi="仿宋" w:eastAsia="仿宋" w:cs="仿宋"/>
          <w:sz w:val="32"/>
          <w:szCs w:val="32"/>
        </w:rPr>
        <w:t>公平、公正、有序</w:t>
      </w:r>
      <w:r>
        <w:rPr>
          <w:rFonts w:hint="eastAsia" w:ascii="仿宋" w:hAnsi="仿宋" w:eastAsia="仿宋" w:cs="仿宋"/>
          <w:sz w:val="32"/>
          <w:szCs w:val="32"/>
          <w:lang w:val="en-US" w:eastAsia="zh-CN"/>
        </w:rPr>
        <w:t>的</w:t>
      </w:r>
      <w:r>
        <w:rPr>
          <w:rFonts w:hint="eastAsia" w:ascii="仿宋" w:hAnsi="仿宋" w:eastAsia="仿宋" w:cs="仿宋"/>
          <w:sz w:val="32"/>
          <w:szCs w:val="32"/>
        </w:rPr>
        <w:t>进行，</w:t>
      </w:r>
      <w:r>
        <w:rPr>
          <w:rFonts w:hint="eastAsia" w:ascii="仿宋" w:hAnsi="仿宋" w:eastAsia="仿宋" w:cs="仿宋"/>
          <w:sz w:val="32"/>
          <w:szCs w:val="32"/>
          <w:lang w:val="en-US" w:eastAsia="zh-CN"/>
        </w:rPr>
        <w:t>推动魔方运动项目健康发展，</w:t>
      </w:r>
      <w:r>
        <w:rPr>
          <w:rFonts w:hint="eastAsia" w:ascii="仿宋" w:hAnsi="仿宋" w:eastAsia="仿宋" w:cs="仿宋"/>
          <w:sz w:val="32"/>
          <w:szCs w:val="32"/>
        </w:rPr>
        <w:t>根据《中华人民共和国体育法》</w:t>
      </w:r>
      <w:r>
        <w:rPr>
          <w:rFonts w:hint="eastAsia" w:ascii="仿宋" w:hAnsi="仿宋" w:eastAsia="仿宋" w:cs="仿宋"/>
          <w:sz w:val="32"/>
          <w:szCs w:val="32"/>
          <w:lang w:val="en-US" w:eastAsia="zh-CN"/>
        </w:rPr>
        <w:t>等有关规定，</w:t>
      </w:r>
      <w:r>
        <w:rPr>
          <w:rFonts w:hint="eastAsia" w:ascii="仿宋" w:hAnsi="仿宋" w:eastAsia="仿宋" w:cs="仿宋"/>
          <w:sz w:val="32"/>
          <w:szCs w:val="32"/>
        </w:rPr>
        <w:t>制定本</w:t>
      </w:r>
      <w:r>
        <w:rPr>
          <w:rFonts w:hint="eastAsia" w:ascii="仿宋" w:hAnsi="仿宋" w:eastAsia="仿宋" w:cs="仿宋"/>
          <w:sz w:val="32"/>
          <w:szCs w:val="32"/>
          <w:lang w:val="en-US" w:eastAsia="zh-CN"/>
        </w:rPr>
        <w:t>规则</w:t>
      </w:r>
      <w:r>
        <w:rPr>
          <w:rFonts w:hint="eastAsia" w:ascii="仿宋" w:hAnsi="仿宋" w:eastAsia="仿宋" w:cs="仿宋"/>
          <w:sz w:val="32"/>
          <w:szCs w:val="32"/>
        </w:rPr>
        <w:t>。</w:t>
      </w:r>
      <w:bookmarkStart w:id="2" w:name="_Toc2030611263"/>
      <w:bookmarkStart w:id="3" w:name="_Toc575080893"/>
    </w:p>
    <w:p w14:paraId="40896C91">
      <w:pPr>
        <w:ind w:left="0" w:leftChars="0" w:firstLine="0" w:firstLineChars="0"/>
        <w:jc w:val="center"/>
        <w:outlineLvl w:val="0"/>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第一章 组织机构</w:t>
      </w:r>
      <w:bookmarkEnd w:id="2"/>
      <w:bookmarkEnd w:id="3"/>
    </w:p>
    <w:p w14:paraId="62DD7608">
      <w:pPr>
        <w:numPr>
          <w:ilvl w:val="0"/>
          <w:numId w:val="0"/>
        </w:numPr>
        <w:spacing w:line="360" w:lineRule="auto"/>
        <w:outlineLvl w:val="1"/>
        <w:rPr>
          <w:rFonts w:hint="eastAsia" w:ascii="仿宋" w:hAnsi="仿宋" w:eastAsia="仿宋" w:cs="仿宋"/>
          <w:b/>
          <w:bCs/>
          <w:color w:val="auto"/>
          <w:kern w:val="2"/>
          <w:sz w:val="32"/>
          <w:szCs w:val="32"/>
          <w:lang w:val="en-US" w:eastAsia="zh-CN" w:bidi="ar-SA"/>
        </w:rPr>
      </w:pPr>
      <w:bookmarkStart w:id="4" w:name="_Toc673379117"/>
      <w:bookmarkStart w:id="5" w:name="_Toc1708157151"/>
      <w:r>
        <w:rPr>
          <w:rFonts w:hint="eastAsia" w:ascii="仿宋" w:hAnsi="仿宋" w:eastAsia="仿宋" w:cs="仿宋"/>
          <w:b/>
          <w:bCs/>
          <w:color w:val="auto"/>
          <w:kern w:val="2"/>
          <w:sz w:val="32"/>
          <w:szCs w:val="32"/>
          <w:lang w:val="en-US" w:eastAsia="zh-CN" w:bidi="ar-SA"/>
        </w:rPr>
        <w:t>第一条 主办单位</w:t>
      </w:r>
      <w:bookmarkEnd w:id="4"/>
      <w:bookmarkEnd w:id="5"/>
    </w:p>
    <w:p w14:paraId="24D07B8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主办单位应该遵守本规则，制定比赛规程、规定，确定场地器材，排定赛事日程，接受报名，选派裁判、技术申诉代表和工作人员，公布成绩，奖励优胜，做好与比赛相关的各项工作。</w:t>
      </w:r>
    </w:p>
    <w:p w14:paraId="58207F45">
      <w:pPr>
        <w:numPr>
          <w:ilvl w:val="0"/>
          <w:numId w:val="0"/>
        </w:numPr>
        <w:spacing w:line="360" w:lineRule="auto"/>
        <w:outlineLvl w:val="1"/>
        <w:rPr>
          <w:rFonts w:hint="eastAsia" w:ascii="仿宋" w:hAnsi="仿宋" w:eastAsia="仿宋" w:cs="仿宋"/>
          <w:b/>
          <w:bCs/>
          <w:color w:val="auto"/>
          <w:kern w:val="2"/>
          <w:sz w:val="32"/>
          <w:szCs w:val="32"/>
          <w:lang w:val="en-US" w:eastAsia="zh-CN" w:bidi="ar-SA"/>
        </w:rPr>
      </w:pPr>
      <w:bookmarkStart w:id="6" w:name="_Toc1435843761"/>
      <w:bookmarkStart w:id="7" w:name="_Toc243999729"/>
      <w:r>
        <w:rPr>
          <w:rFonts w:hint="eastAsia" w:ascii="仿宋" w:hAnsi="仿宋" w:eastAsia="仿宋" w:cs="仿宋"/>
          <w:b/>
          <w:bCs/>
          <w:color w:val="auto"/>
          <w:kern w:val="2"/>
          <w:sz w:val="32"/>
          <w:szCs w:val="32"/>
          <w:lang w:val="en-US" w:eastAsia="zh-CN" w:bidi="ar-SA"/>
        </w:rPr>
        <w:t>第二条 承办单位</w:t>
      </w:r>
      <w:bookmarkEnd w:id="6"/>
      <w:bookmarkEnd w:id="7"/>
    </w:p>
    <w:p w14:paraId="35B03EDE">
      <w:pPr>
        <w:numPr>
          <w:ilvl w:val="0"/>
          <w:numId w:val="0"/>
        </w:numPr>
        <w:spacing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sz w:val="32"/>
          <w:szCs w:val="32"/>
          <w:lang w:val="en-US" w:eastAsia="zh-CN"/>
        </w:rPr>
        <w:t>承办单位负责落实场地器材，选派辅助人员，保障赛事进行，确保赛事安全，做好后勤服务。承办单位还负责主办单位委托的其他赛事组织工作。</w:t>
      </w:r>
    </w:p>
    <w:p w14:paraId="0E4A8583">
      <w:pPr>
        <w:numPr>
          <w:ilvl w:val="0"/>
          <w:numId w:val="0"/>
        </w:numPr>
        <w:spacing w:line="360" w:lineRule="auto"/>
        <w:outlineLvl w:val="1"/>
        <w:rPr>
          <w:rFonts w:hint="eastAsia" w:ascii="仿宋" w:hAnsi="仿宋" w:eastAsia="仿宋" w:cs="仿宋"/>
          <w:b/>
          <w:bCs/>
          <w:color w:val="auto"/>
          <w:kern w:val="2"/>
          <w:sz w:val="32"/>
          <w:szCs w:val="32"/>
          <w:lang w:val="en-US" w:eastAsia="zh-CN" w:bidi="ar-SA"/>
        </w:rPr>
      </w:pPr>
      <w:bookmarkStart w:id="8" w:name="_Toc1357163180"/>
      <w:bookmarkStart w:id="9" w:name="_Toc952349788"/>
      <w:r>
        <w:rPr>
          <w:rFonts w:hint="eastAsia" w:ascii="仿宋" w:hAnsi="仿宋" w:eastAsia="仿宋" w:cs="仿宋"/>
          <w:b/>
          <w:bCs/>
          <w:color w:val="auto"/>
          <w:kern w:val="2"/>
          <w:sz w:val="32"/>
          <w:szCs w:val="32"/>
          <w:lang w:val="en-US" w:eastAsia="zh-CN" w:bidi="ar-SA"/>
        </w:rPr>
        <w:t>第三条 组织委员会</w:t>
      </w:r>
      <w:bookmarkEnd w:id="8"/>
      <w:bookmarkEnd w:id="9"/>
    </w:p>
    <w:p w14:paraId="3CC4BEF8">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比赛期间，组委会行使主办单位的部分权力。根据魔方运动竞赛规模的不同，可成立竞赛、裁判、技术申诉等委员会。</w:t>
      </w:r>
    </w:p>
    <w:p w14:paraId="7024AB02">
      <w:pPr>
        <w:numPr>
          <w:ilvl w:val="0"/>
          <w:numId w:val="0"/>
        </w:numPr>
        <w:jc w:val="center"/>
        <w:outlineLvl w:val="0"/>
        <w:rPr>
          <w:rFonts w:hint="eastAsia" w:ascii="黑体" w:hAnsi="黑体" w:eastAsia="黑体" w:cs="黑体"/>
          <w:b w:val="0"/>
          <w:bCs w:val="0"/>
          <w:sz w:val="32"/>
          <w:szCs w:val="32"/>
          <w:lang w:val="en-US" w:eastAsia="zh-CN"/>
        </w:rPr>
      </w:pPr>
      <w:bookmarkStart w:id="10" w:name="_Toc1417751473"/>
      <w:bookmarkStart w:id="11" w:name="_Toc947265825"/>
      <w:r>
        <w:rPr>
          <w:rFonts w:hint="eastAsia" w:ascii="黑体" w:hAnsi="黑体" w:eastAsia="黑体" w:cs="黑体"/>
          <w:b w:val="0"/>
          <w:bCs w:val="0"/>
          <w:sz w:val="32"/>
          <w:szCs w:val="32"/>
          <w:lang w:val="en-US" w:eastAsia="zh-CN"/>
        </w:rPr>
        <w:t>第二章 竞赛组织人员</w:t>
      </w:r>
      <w:bookmarkEnd w:id="10"/>
      <w:bookmarkEnd w:id="11"/>
    </w:p>
    <w:p w14:paraId="111CA5E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竞赛组织人员，包括技术代表、技术申诉委员会成员、裁判人员、竞赛辅助人员等，以保证竞赛顺利进行。</w:t>
      </w:r>
    </w:p>
    <w:p w14:paraId="269F7A8A">
      <w:pPr>
        <w:numPr>
          <w:ilvl w:val="0"/>
          <w:numId w:val="0"/>
        </w:numPr>
        <w:jc w:val="both"/>
        <w:outlineLvl w:val="1"/>
        <w:rPr>
          <w:rFonts w:hint="eastAsia" w:ascii="仿宋" w:hAnsi="仿宋" w:eastAsia="仿宋" w:cs="仿宋"/>
          <w:b/>
          <w:bCs/>
          <w:sz w:val="32"/>
          <w:szCs w:val="32"/>
          <w:lang w:val="en-US" w:eastAsia="zh-CN"/>
        </w:rPr>
      </w:pPr>
      <w:bookmarkStart w:id="12" w:name="_Toc1400445564"/>
      <w:bookmarkStart w:id="13" w:name="_Toc1817943246"/>
      <w:r>
        <w:rPr>
          <w:rFonts w:hint="eastAsia" w:ascii="仿宋" w:hAnsi="仿宋" w:eastAsia="仿宋" w:cs="仿宋"/>
          <w:b/>
          <w:bCs/>
          <w:sz w:val="32"/>
          <w:szCs w:val="32"/>
          <w:lang w:val="en-US" w:eastAsia="zh-CN"/>
        </w:rPr>
        <w:t>第四条 技术代表</w:t>
      </w:r>
    </w:p>
    <w:p w14:paraId="7785D9A8">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技术代表由主办单位选派，是主办单位的正式代表。负责监督并且确保比赛按照规程、规则和相关规定正常进行，负责所有竞赛工作人员的管理、工作调整和工作衔接，是竞赛方面所有技术问题的最后决定者。未设技术代表时，由主办单位指定的人员代行技术代表的职责。</w:t>
      </w:r>
    </w:p>
    <w:p w14:paraId="10E307C3">
      <w:pPr>
        <w:numPr>
          <w:ilvl w:val="0"/>
          <w:numId w:val="0"/>
        </w:numPr>
        <w:jc w:val="both"/>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第五条 技术申诉</w:t>
      </w:r>
      <w:bookmarkEnd w:id="12"/>
      <w:bookmarkEnd w:id="13"/>
      <w:r>
        <w:rPr>
          <w:rFonts w:hint="eastAsia" w:ascii="仿宋" w:hAnsi="仿宋" w:eastAsia="仿宋" w:cs="仿宋"/>
          <w:b/>
          <w:bCs/>
          <w:sz w:val="32"/>
          <w:szCs w:val="32"/>
          <w:lang w:val="en-US" w:eastAsia="zh-CN"/>
        </w:rPr>
        <w:t>委员会成员</w:t>
      </w:r>
    </w:p>
    <w:p w14:paraId="0806B70D">
      <w:pPr>
        <w:numPr>
          <w:ilvl w:val="0"/>
          <w:numId w:val="0"/>
        </w:numPr>
        <w:ind w:firstLine="640" w:firstLineChars="200"/>
        <w:jc w:val="both"/>
        <w:outlineLvl w:val="1"/>
        <w:rPr>
          <w:rFonts w:hint="eastAsia" w:ascii="仿宋" w:hAnsi="仿宋" w:eastAsia="仿宋" w:cs="仿宋"/>
          <w:sz w:val="32"/>
          <w:szCs w:val="32"/>
          <w:lang w:val="en-US" w:eastAsia="zh-CN"/>
        </w:rPr>
      </w:pPr>
      <w:bookmarkStart w:id="14" w:name="_Toc867823028"/>
      <w:bookmarkStart w:id="15" w:name="_Toc1922289653"/>
      <w:r>
        <w:rPr>
          <w:rFonts w:hint="eastAsia" w:ascii="仿宋" w:hAnsi="仿宋" w:eastAsia="仿宋" w:cs="仿宋"/>
          <w:sz w:val="32"/>
          <w:szCs w:val="32"/>
          <w:lang w:val="en-US" w:eastAsia="zh-CN"/>
        </w:rPr>
        <w:t>在处理申诉时，应该遵照规则、规程和相关规定，依据详实的调查结果，本着公平、公正的原则做出裁决。</w:t>
      </w:r>
    </w:p>
    <w:p w14:paraId="4239A167">
      <w:pPr>
        <w:numPr>
          <w:ilvl w:val="0"/>
          <w:numId w:val="0"/>
        </w:numPr>
        <w:jc w:val="both"/>
        <w:outlineLvl w:val="1"/>
        <w:rPr>
          <w:rFonts w:hint="eastAsia" w:ascii="仿宋" w:hAnsi="仿宋" w:eastAsia="仿宋" w:cs="仿宋"/>
          <w:b/>
          <w:bCs/>
          <w:sz w:val="32"/>
          <w:szCs w:val="32"/>
          <w:lang w:val="en-US" w:eastAsia="zh-CN"/>
        </w:rPr>
      </w:pPr>
      <w:r>
        <w:rPr>
          <w:rFonts w:hint="eastAsia" w:ascii="仿宋" w:hAnsi="仿宋" w:eastAsia="仿宋" w:cs="仿宋"/>
          <w:b/>
          <w:bCs/>
          <w:color w:val="000000"/>
          <w:kern w:val="2"/>
          <w:sz w:val="32"/>
          <w:szCs w:val="32"/>
          <w:lang w:val="en-US" w:eastAsia="zh-CN" w:bidi="ar-SA"/>
        </w:rPr>
        <w:t xml:space="preserve">第六条 </w:t>
      </w:r>
      <w:r>
        <w:rPr>
          <w:rFonts w:hint="eastAsia" w:ascii="仿宋" w:hAnsi="仿宋" w:eastAsia="仿宋" w:cs="仿宋"/>
          <w:b/>
          <w:bCs/>
          <w:sz w:val="32"/>
          <w:szCs w:val="32"/>
          <w:lang w:val="en-US" w:eastAsia="zh-CN"/>
        </w:rPr>
        <w:t>裁判人员</w:t>
      </w:r>
      <w:bookmarkEnd w:id="14"/>
      <w:bookmarkEnd w:id="15"/>
    </w:p>
    <w:p w14:paraId="41E185D5">
      <w:pPr>
        <w:numPr>
          <w:ilvl w:val="0"/>
          <w:numId w:val="0"/>
        </w:numPr>
        <w:ind w:firstLine="640" w:firstLineChars="200"/>
        <w:jc w:val="both"/>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（一）裁判长</w:t>
      </w:r>
    </w:p>
    <w:p w14:paraId="33A667E9">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1.全面负责裁判竞赛组织工作。</w:t>
      </w:r>
    </w:p>
    <w:p w14:paraId="6C3A408B">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2.制定赛前裁判工作计划，落实副裁判长、裁判员等人员分工，组织安排裁判员学习竞赛规则及竞赛规程。</w:t>
      </w:r>
    </w:p>
    <w:p w14:paraId="7DAF64BA">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3.负责赛前模拟比赛，全面检查落实竞赛前各项准备工作，含执裁、编排、检录、宣告、场地器材、裁判用具、成绩册等工作。</w:t>
      </w:r>
    </w:p>
    <w:p w14:paraId="600F8012">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4.参加组委会赛前会议，介绍裁判赛前工作准备情况，阐释竞赛规则、竞赛规程，对竞赛中可能出现的相关问题做出提示（但无权修改规则和规程）。</w:t>
      </w:r>
    </w:p>
    <w:p w14:paraId="1AEB43BC">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5.对赛事各环节进行宏观监督，重点监督检查裁判组执裁情况，对发生的错误有权进行纠正。</w:t>
      </w:r>
    </w:p>
    <w:p w14:paraId="2EC5F3EE">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6.每站赛事结束后，组织召开裁判员工作会议，对已完成执裁的赛事做总结，对后续赛事提出工作要求。</w:t>
      </w:r>
    </w:p>
    <w:p w14:paraId="21D81DA8">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7.审核和签署比赛成绩，并于赛事结束后，向组委会提交书面比赛工作总结。</w:t>
      </w:r>
    </w:p>
    <w:p w14:paraId="1D532D2E">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（二）副裁判长</w:t>
      </w:r>
    </w:p>
    <w:p w14:paraId="0C5E1C3D">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1.协助裁判长负责裁判竞赛组织工作，裁判长缺席时可代其行使职责。</w:t>
      </w:r>
    </w:p>
    <w:p w14:paraId="5B69B5D9">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2.根据裁判长要求，具体安排裁判员学习竞赛规则和竞赛规程，指导裁判员、编排员等人员的具体工作。</w:t>
      </w:r>
    </w:p>
    <w:p w14:paraId="0D7BD3A3">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3.参加赛前模拟比赛，协助裁判长检查落实竞赛前的各项准备工作，含执裁、编排、检录、宣告、场地器材、裁判用具、成绩册等工作。</w:t>
      </w:r>
    </w:p>
    <w:p w14:paraId="6B544E74">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4.根据裁判长安排，对所负责的各方面具体工作进行实时监督，重点监督检查裁判组执裁情况，将发生的错误及时报告裁判长。</w:t>
      </w:r>
    </w:p>
    <w:p w14:paraId="0E2D1EB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bCs/>
          <w:color w:val="auto"/>
          <w:kern w:val="2"/>
          <w:sz w:val="32"/>
          <w:szCs w:val="32"/>
          <w:lang w:val="en-US" w:eastAsia="zh-CN" w:bidi="ar-SA"/>
        </w:rPr>
        <w:t>5.每站赛事结束后，参加裁判员工作会议，并对所负责的工作进行小结，并协助裁判长完成书面比赛工作总结。</w:t>
      </w:r>
    </w:p>
    <w:p w14:paraId="092BF30C">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（三）裁判员</w:t>
      </w:r>
    </w:p>
    <w:p w14:paraId="4E154015">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1.服从裁判长和副裁判长的指挥，遵守赛场赛风赛纪。</w:t>
      </w:r>
    </w:p>
    <w:p w14:paraId="32B678ED">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2.认直学习竞赛规则和竞赛规程，并做好赛前准备工作。</w:t>
      </w:r>
    </w:p>
    <w:p w14:paraId="3FF05651">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3.参加赛前模拟比赛，做好入场、模拟裁决、退场等工作，检查落实自身的执裁服装、执裁用品等准备情况。</w:t>
      </w:r>
    </w:p>
    <w:p w14:paraId="0386C60C">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4.认直执行竞赛规则和竞赛规程，根据运动员（队）临场表现进行独立裁决。</w:t>
      </w:r>
    </w:p>
    <w:p w14:paraId="4D8E0AF2">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Cs/>
          <w:color w:val="auto"/>
          <w:kern w:val="2"/>
          <w:sz w:val="32"/>
          <w:szCs w:val="32"/>
          <w:lang w:val="en-US" w:eastAsia="zh-CN" w:bidi="ar-SA"/>
        </w:rPr>
        <w:t>5.做好成绩记录工作，同时负责所管辖运动员（队）的视频记录工作，并于赛后向组织委员会提供。</w:t>
      </w:r>
    </w:p>
    <w:p w14:paraId="46790525">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（四）编排长</w:t>
      </w:r>
    </w:p>
    <w:p w14:paraId="15E32E77">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color w:val="000000"/>
          <w:sz w:val="32"/>
          <w:szCs w:val="32"/>
        </w:rPr>
        <w:t>负责比赛按照既定赛程有序的进行；统筹规划参赛运动员上场顺序；负责编排参赛运动员对阵表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如未设编排长，由裁判长代行编排长职责。</w:t>
      </w:r>
    </w:p>
    <w:p w14:paraId="4284A7B0">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（五）检录长</w:t>
      </w:r>
    </w:p>
    <w:p w14:paraId="25FAEA04">
      <w:pPr>
        <w:numPr>
          <w:ilvl w:val="0"/>
          <w:numId w:val="0"/>
        </w:numPr>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color w:val="000000"/>
          <w:sz w:val="32"/>
          <w:szCs w:val="32"/>
          <w:lang w:val="en-US" w:eastAsia="zh-CN"/>
        </w:rPr>
        <w:t>全面负责赛前检录方案制定、人员协调及运动员（队）信息管理；运动员（队）签到核验、赛具检查、秩序维护等工作。确保检录环节高效公平，为赛事顺利开展奠定基础。</w:t>
      </w:r>
    </w:p>
    <w:p w14:paraId="7A418769">
      <w:pPr>
        <w:numPr>
          <w:ilvl w:val="0"/>
          <w:numId w:val="0"/>
        </w:numPr>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（六）打乱主管</w:t>
      </w:r>
    </w:p>
    <w:p w14:paraId="2348DB8F">
      <w:pPr>
        <w:numPr>
          <w:ilvl w:val="0"/>
          <w:numId w:val="0"/>
        </w:numPr>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完成各项目打乱公式的生成，</w:t>
      </w:r>
      <w:r>
        <w:rPr>
          <w:rFonts w:hint="eastAsia" w:ascii="仿宋" w:hAnsi="仿宋" w:eastAsia="仿宋" w:cs="仿宋"/>
          <w:bCs/>
          <w:color w:val="auto"/>
          <w:kern w:val="2"/>
          <w:sz w:val="32"/>
          <w:szCs w:val="32"/>
          <w:lang w:val="en-US" w:eastAsia="zh-CN" w:bidi="ar-SA"/>
        </w:rPr>
        <w:t>做好保密工作并传达至打乱员；</w:t>
      </w:r>
      <w:r>
        <w:rPr>
          <w:rFonts w:hint="eastAsia" w:ascii="仿宋" w:hAnsi="仿宋" w:eastAsia="仿宋" w:cs="仿宋"/>
          <w:color w:val="000000"/>
          <w:sz w:val="32"/>
          <w:szCs w:val="32"/>
          <w:lang w:val="en-US" w:eastAsia="zh-CN"/>
        </w:rPr>
        <w:t>监督打乱操作，确保打乱环节的专业性、公平性与规范性。</w:t>
      </w:r>
    </w:p>
    <w:p w14:paraId="4A5BA194">
      <w:pPr>
        <w:numPr>
          <w:ilvl w:val="0"/>
          <w:numId w:val="0"/>
        </w:numPr>
        <w:spacing w:line="360" w:lineRule="auto"/>
        <w:outlineLvl w:val="1"/>
        <w:rPr>
          <w:rFonts w:hint="eastAsia" w:ascii="仿宋" w:hAnsi="仿宋" w:eastAsia="仿宋" w:cs="仿宋"/>
          <w:b/>
          <w:bCs/>
          <w:sz w:val="32"/>
          <w:szCs w:val="32"/>
          <w:lang w:val="en-US" w:eastAsia="zh-CN"/>
        </w:rPr>
      </w:pPr>
      <w:bookmarkStart w:id="16" w:name="_Toc1940184819"/>
      <w:bookmarkStart w:id="17" w:name="_Toc1178212503"/>
      <w:r>
        <w:rPr>
          <w:rFonts w:hint="eastAsia" w:ascii="仿宋" w:hAnsi="仿宋" w:eastAsia="仿宋" w:cs="仿宋"/>
          <w:b/>
          <w:bCs/>
          <w:sz w:val="32"/>
          <w:szCs w:val="32"/>
          <w:lang w:val="en-US" w:eastAsia="zh-CN"/>
        </w:rPr>
        <w:t>第七条 竞赛辅助人员</w:t>
      </w:r>
      <w:bookmarkEnd w:id="16"/>
      <w:bookmarkEnd w:id="17"/>
    </w:p>
    <w:p w14:paraId="3E79A12E">
      <w:pPr>
        <w:numPr>
          <w:ilvl w:val="0"/>
          <w:numId w:val="0"/>
        </w:numPr>
        <w:ind w:leftChars="-200" w:firstLine="960" w:firstLineChars="3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（一）编排员</w:t>
      </w:r>
    </w:p>
    <w:p w14:paraId="508FC246">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1.认真学习竞赛规则、竞赛规程及有关竞赛规定，负责编排秩序册、成绩册，并完成复印和分发工作。</w:t>
      </w:r>
    </w:p>
    <w:p w14:paraId="06A9427E">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2.参加裁判员学习会议和赛前模拟比赛，领会裁判组工作要求后，明确自身竞赛具体分工和任务安排。</w:t>
      </w:r>
    </w:p>
    <w:p w14:paraId="5C8D0670">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3.完成各项目抽签工作，协助计算机操作员，将出场顺序表投放至LED屏中。</w:t>
      </w:r>
    </w:p>
    <w:p w14:paraId="479CC3D4">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4.按照比赛要求，在比赛开始前将竞赛日程表送达裁判组及竞赛辅助人员手中。</w:t>
      </w:r>
    </w:p>
    <w:p w14:paraId="6FC0844E">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5.将审核后的成绩公示表复印同步至组委会各负责人。</w:t>
      </w:r>
    </w:p>
    <w:p w14:paraId="1D7A012C">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6.打印证书，分装、发放奖杯、奖牌等奖品，颁奖仪式开始前将颁奖名单送达宣告员、礼仪人员等相关人员。</w:t>
      </w:r>
    </w:p>
    <w:p w14:paraId="7DE1ED27">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（二）检录员</w:t>
      </w:r>
    </w:p>
    <w:p w14:paraId="151EFD68">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1.学习竞赛规则、竞赛规程及有关竞赛规定，参加赛前模拟比赛。</w:t>
      </w:r>
    </w:p>
    <w:p w14:paraId="0778F0A8">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2.按照比赛顺序，于赛前30分钟进行检录，核验运动员参赛资格、检查服装、引导队员入场、系统成绩录入等。</w:t>
      </w:r>
    </w:p>
    <w:p w14:paraId="5F9C9905">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3.赛前5分钟，将参赛运动员（队）引导至指定候场区域：比赛开始，引导参赛运动员（队）人场；比赛结束，引导参赛运动员（队）退场。</w:t>
      </w:r>
    </w:p>
    <w:p w14:paraId="77E004CC">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4.颁奖仪式开始，运动员（队）上台后，二次检录领奖运动员（队）。</w:t>
      </w:r>
    </w:p>
    <w:p w14:paraId="466BC75D">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5.检录过程中如有运动员（队）弃权或有其他特殊情，须将检录结果第一时间告知检录长。</w:t>
      </w:r>
    </w:p>
    <w:p w14:paraId="441AE87E">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（三）打乱员</w:t>
      </w:r>
    </w:p>
    <w:p w14:paraId="639138FF">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在打乱主管的领导下，依据编排员提供的各项目打乱公式标准进行打乱、保密等工作。</w:t>
      </w:r>
    </w:p>
    <w:p w14:paraId="35C04AB0">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（四）放音员</w:t>
      </w:r>
    </w:p>
    <w:p w14:paraId="0A52AB42">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在副裁判长的领导下，负责竞赛开幕式、裁判员及运动员（队）入场、退场仪式、闭幕式、颁奖仪式等相关配乐的准备、核查及播放。</w:t>
      </w:r>
    </w:p>
    <w:p w14:paraId="263B0D01">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（五）摄像员</w:t>
      </w:r>
    </w:p>
    <w:p w14:paraId="77BBEF86">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在技术申诉委员会的指导下，负责比赛现场实况摄像及网络直播，保证比赛录像全面清晰，为技术申诉委员会提供和播放所需录像，赛事结束后向竞赛委员会提交全部录像。</w:t>
      </w:r>
    </w:p>
    <w:p w14:paraId="09DE7CBC">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（六）计算机操作员</w:t>
      </w:r>
    </w:p>
    <w:p w14:paraId="245CB515">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1.赛前在竞赛委员会领导下，导出相关报名数据，并与编排员及时沟通，协助完成秩序册编排工作；对运动员（队）的报名信息保密，不得泄露。</w:t>
      </w:r>
    </w:p>
    <w:p w14:paraId="2F3C95DD">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2.根据竞赛委员会要求，提前抵达赛场并完成比赛所用系统的安装、调试工作。</w:t>
      </w:r>
    </w:p>
    <w:p w14:paraId="54A14352">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3.参加赛前模拟比赛，检查打乱公式系统、抽签系统的运行状况。</w:t>
      </w:r>
    </w:p>
    <w:p w14:paraId="578399F8">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4.打乱主管打乱公式生成后，应协助其打印并进行保密。</w:t>
      </w:r>
    </w:p>
    <w:p w14:paraId="5E2DB815">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5.保障、维护竞赛过程中各系统的正常运行。</w:t>
      </w:r>
    </w:p>
    <w:p w14:paraId="2A085550">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（七）礼仪人员</w:t>
      </w:r>
    </w:p>
    <w:p w14:paraId="389E19FB">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按照竞赛规程，负责引导相关人员签名、捧送奖品等工作。</w:t>
      </w:r>
    </w:p>
    <w:p w14:paraId="5E46692E">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（八）医务人员</w:t>
      </w:r>
    </w:p>
    <w:p w14:paraId="62247A9D">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负责在比赛期间处理医疗事故，配备常用应急药品（外伤类、速效救心类）和器具，指定医疗应急预案。</w:t>
      </w:r>
    </w:p>
    <w:p w14:paraId="4413A8EC">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（九）安保人员</w:t>
      </w:r>
    </w:p>
    <w:p w14:paraId="737F7BFA">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负责保障、维护赛场秩序，制定详细的安全保卫方案和突发事件的应急预案，尽量避免意外事件的发生。</w:t>
      </w:r>
    </w:p>
    <w:p w14:paraId="4A659D13">
      <w:pPr>
        <w:numPr>
          <w:ilvl w:val="0"/>
          <w:numId w:val="0"/>
        </w:numPr>
        <w:jc w:val="both"/>
        <w:outlineLvl w:val="1"/>
        <w:rPr>
          <w:rFonts w:hint="eastAsia" w:ascii="仿宋" w:hAnsi="仿宋" w:eastAsia="仿宋" w:cs="仿宋"/>
          <w:b/>
          <w:bCs/>
          <w:sz w:val="32"/>
          <w:szCs w:val="32"/>
          <w:highlight w:val="yellow"/>
          <w:lang w:val="en-US" w:eastAsia="zh-CN"/>
        </w:rPr>
      </w:pPr>
      <w:bookmarkStart w:id="18" w:name="_Toc270828934"/>
      <w:bookmarkStart w:id="19" w:name="_Toc1294556885"/>
      <w:r>
        <w:rPr>
          <w:rFonts w:hint="eastAsia" w:ascii="仿宋" w:hAnsi="仿宋" w:eastAsia="仿宋" w:cs="仿宋"/>
          <w:b/>
          <w:bCs/>
          <w:sz w:val="32"/>
          <w:szCs w:val="32"/>
          <w:highlight w:val="none"/>
          <w:lang w:val="en-US" w:eastAsia="zh-CN"/>
        </w:rPr>
        <w:t>第八条 执裁要点</w:t>
      </w:r>
      <w:bookmarkEnd w:id="18"/>
      <w:bookmarkEnd w:id="19"/>
    </w:p>
    <w:p w14:paraId="52550B69">
      <w:pPr>
        <w:numPr>
          <w:ilvl w:val="0"/>
          <w:numId w:val="0"/>
        </w:numPr>
        <w:spacing w:line="360" w:lineRule="auto"/>
        <w:ind w:firstLine="640" w:firstLineChars="200"/>
        <w:rPr>
          <w:rFonts w:hint="eastAsia" w:ascii="仿宋" w:hAnsi="仿宋" w:eastAsia="仿宋" w:cs="仿宋"/>
          <w:b w:val="0"/>
          <w:bCs/>
          <w:sz w:val="32"/>
          <w:szCs w:val="32"/>
          <w:lang w:val="en-US" w:eastAsia="zh-CN"/>
        </w:rPr>
      </w:pPr>
      <w:r>
        <w:rPr>
          <w:rFonts w:hint="eastAsia" w:ascii="仿宋" w:hAnsi="仿宋" w:eastAsia="仿宋" w:cs="仿宋"/>
          <w:bCs/>
          <w:i w:val="0"/>
          <w:iCs w:val="0"/>
          <w:color w:val="auto"/>
          <w:kern w:val="2"/>
          <w:sz w:val="32"/>
          <w:szCs w:val="32"/>
          <w:lang w:val="en-US" w:eastAsia="zh-CN" w:bidi="ar-SA"/>
        </w:rPr>
        <w:t>（一）</w:t>
      </w:r>
      <w:r>
        <w:rPr>
          <w:rFonts w:hint="eastAsia" w:ascii="仿宋" w:hAnsi="仿宋" w:eastAsia="仿宋" w:cs="仿宋"/>
          <w:sz w:val="32"/>
          <w:szCs w:val="32"/>
          <w:lang w:val="en-US" w:eastAsia="zh-CN"/>
        </w:rPr>
        <w:t>项目限制最多为10分钟，如果时限大于10分钟，在使用魔方计时器的同时，要使用秒表计时。如果结果在10分钟内，则记录魔方计时器的结果，反之使用秒表的计时结果。</w:t>
      </w:r>
    </w:p>
    <w:p w14:paraId="24D3F15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bCs/>
          <w:i w:val="0"/>
          <w:iCs w:val="0"/>
          <w:color w:val="auto"/>
          <w:kern w:val="2"/>
          <w:sz w:val="32"/>
          <w:szCs w:val="32"/>
          <w:lang w:val="en-US" w:eastAsia="zh-CN" w:bidi="ar-SA"/>
        </w:rPr>
        <w:t>（二）</w:t>
      </w:r>
      <w:r>
        <w:rPr>
          <w:rFonts w:hint="eastAsia" w:ascii="仿宋" w:hAnsi="仿宋" w:eastAsia="仿宋" w:cs="仿宋"/>
          <w:sz w:val="32"/>
          <w:szCs w:val="32"/>
          <w:lang w:val="en-US" w:eastAsia="zh-CN"/>
        </w:rPr>
        <w:t>在开始还原之前，参赛者听“口令”同步比赛。</w:t>
      </w:r>
    </w:p>
    <w:p w14:paraId="22258D3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i w:val="0"/>
          <w:iCs w:val="0"/>
          <w:sz w:val="32"/>
          <w:szCs w:val="32"/>
          <w:lang w:val="en-US" w:eastAsia="zh-CN"/>
        </w:rPr>
        <w:t>（三）</w:t>
      </w:r>
      <w:r>
        <w:rPr>
          <w:rFonts w:hint="eastAsia" w:ascii="仿宋" w:hAnsi="仿宋" w:eastAsia="仿宋" w:cs="仿宋"/>
          <w:sz w:val="32"/>
          <w:szCs w:val="32"/>
          <w:lang w:val="en-US" w:eastAsia="zh-CN"/>
        </w:rPr>
        <w:t>参赛者统一听口令“请准备”，做好准备工作。</w:t>
      </w:r>
    </w:p>
    <w:p w14:paraId="5E243C0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i w:val="0"/>
          <w:iCs w:val="0"/>
          <w:sz w:val="32"/>
          <w:szCs w:val="32"/>
          <w:lang w:val="en-US" w:eastAsia="zh-CN"/>
        </w:rPr>
        <w:t>（四）</w:t>
      </w:r>
      <w:r>
        <w:rPr>
          <w:rFonts w:hint="eastAsia" w:ascii="仿宋" w:hAnsi="仿宋" w:eastAsia="仿宋" w:cs="仿宋"/>
          <w:sz w:val="32"/>
          <w:szCs w:val="32"/>
          <w:lang w:val="en-US" w:eastAsia="zh-CN"/>
        </w:rPr>
        <w:t>当参赛者听口令“开始观察”,参赛者打开魔方罩拿起魔方开始观察；参赛者有最多15秒时间用于观察魔方，可以更早地结束观察，但需听口令同步开始。</w:t>
      </w:r>
    </w:p>
    <w:p w14:paraId="55489CF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i w:val="0"/>
          <w:iCs w:val="0"/>
          <w:sz w:val="32"/>
          <w:szCs w:val="32"/>
          <w:lang w:val="en-US" w:eastAsia="zh-CN"/>
        </w:rPr>
        <w:t>（五）</w:t>
      </w:r>
      <w:r>
        <w:rPr>
          <w:rFonts w:hint="eastAsia" w:ascii="仿宋" w:hAnsi="仿宋" w:eastAsia="仿宋" w:cs="仿宋"/>
          <w:sz w:val="32"/>
          <w:szCs w:val="32"/>
          <w:lang w:val="en-US" w:eastAsia="zh-CN"/>
        </w:rPr>
        <w:t>参赛者在观察阶段，除整体转动外不允许对魔方进行任何操作，否则将被取消本次还原的资格，成绩记为DNF（未完成）。</w:t>
      </w:r>
    </w:p>
    <w:p w14:paraId="184625D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（六）当观察时间到达 8秒需提醒运动员；当观察时间到达14秒口令为“双手请置于计时器上”，参赛者必须把魔方放回指定位置。</w:t>
      </w:r>
    </w:p>
    <w:p w14:paraId="19F622D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（七）开始前口令依次是“预备”，当参赛者听到“开始”才可触碰魔方并开始复原。</w:t>
      </w:r>
    </w:p>
    <w:p w14:paraId="77EFBEE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（八）参赛者以放下魔方且停止计时器作为结束还原的标志。</w:t>
      </w:r>
    </w:p>
    <w:p w14:paraId="38FB5A3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（九）参赛者有责任确保计时器以正确的方法被停止，若计时器未能及时停止，后果由参赛者自负。</w:t>
      </w:r>
    </w:p>
    <w:p w14:paraId="71B1A3A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（十）参赛者在裁判员检查完魔方前，不得接触或对魔方进行任何操作。 </w:t>
      </w:r>
    </w:p>
    <w:p w14:paraId="4E39DD5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（十一）参赛者在裁判员记录比赛成绩前，不得重置计时器。</w:t>
      </w:r>
    </w:p>
    <w:p w14:paraId="19913DF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（十二）裁判员须检查魔方是否被正确还原，其间不能对魔方进行任何操作。</w:t>
      </w:r>
    </w:p>
    <w:p w14:paraId="3C30FC9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（十三）若使用秒表计时，还原结束的标志为参赛者将魔方放回桌面并向裁判员举手示意还原结束，裁判员须同时结束计时。</w:t>
      </w:r>
    </w:p>
    <w:p w14:paraId="3CF59D8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（十四）盲拧当记忆阶段结束后，参赛者须戴上由裁判员检查过的眼罩，并且在还原过程中，裁判必须在参赛者的面部和魔方之间使用挡板进行遮挡（此遮挡物体不可阻碍运动员身体的活动）。</w:t>
      </w:r>
    </w:p>
    <w:p w14:paraId="701BE44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（十五）团队接力赛，由第一位选手起表，最后选手拍表为结束计时。</w:t>
      </w:r>
    </w:p>
    <w:p w14:paraId="7BBB540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（十六）在完成复原后，魔方可以处于任何朝向，魔方需无损坏并且在魔方垫上。</w:t>
      </w:r>
    </w:p>
    <w:p w14:paraId="1C0A42D9">
      <w:pPr>
        <w:pStyle w:val="12"/>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（十七）</w:t>
      </w:r>
      <w:r>
        <w:rPr>
          <w:rFonts w:hint="eastAsia" w:ascii="仿宋" w:hAnsi="仿宋" w:eastAsia="仿宋" w:cs="仿宋"/>
          <w:color w:val="000000"/>
          <w:sz w:val="32"/>
          <w:szCs w:val="32"/>
        </w:rPr>
        <w:t>因计时器故障或打乱错误导致当局比赛不能正常进行，可以给予当事运动员额外的一次</w:t>
      </w:r>
      <w:r>
        <w:rPr>
          <w:rFonts w:hint="eastAsia" w:ascii="仿宋" w:hAnsi="仿宋" w:eastAsia="仿宋" w:cs="仿宋"/>
          <w:color w:val="000000"/>
          <w:sz w:val="32"/>
          <w:szCs w:val="32"/>
          <w:lang w:val="en-US" w:eastAsia="zh-CN"/>
        </w:rPr>
        <w:t>还原</w:t>
      </w:r>
      <w:r>
        <w:rPr>
          <w:rFonts w:hint="eastAsia" w:ascii="仿宋" w:hAnsi="仿宋" w:eastAsia="仿宋" w:cs="仿宋"/>
          <w:color w:val="000000"/>
          <w:sz w:val="32"/>
          <w:szCs w:val="32"/>
        </w:rPr>
        <w:t>机会，来代替计时器故障或打乱错误发生</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那一次结果。</w:t>
      </w:r>
    </w:p>
    <w:p w14:paraId="5429336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（十八）在使用智能魔方比赛中出现断联时保留已经取得成绩的次数，未完成的次数由裁判进行补录。</w:t>
      </w:r>
    </w:p>
    <w:p w14:paraId="0594E7A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（十九）智能魔方比赛中系统根据魔方状态自动计时，在裁判未下达开始口令前，选手不得触碰魔方、平板电脑等电子设备，否则本次成绩为DNF（未完成）。</w:t>
      </w:r>
    </w:p>
    <w:p w14:paraId="5D81D8EA">
      <w:pPr>
        <w:numPr>
          <w:ilvl w:val="0"/>
          <w:numId w:val="0"/>
        </w:numPr>
        <w:spacing w:line="360" w:lineRule="auto"/>
        <w:ind w:firstLine="640" w:firstLineChars="200"/>
        <w:rPr>
          <w:rFonts w:hint="eastAsia" w:ascii="黑体" w:hAnsi="黑体" w:eastAsia="黑体" w:cs="黑体"/>
          <w:b w:val="0"/>
          <w:bCs w:val="0"/>
          <w:sz w:val="32"/>
          <w:szCs w:val="32"/>
          <w:lang w:val="en-US" w:eastAsia="zh-CN"/>
        </w:rPr>
      </w:pPr>
      <w:r>
        <w:rPr>
          <w:rFonts w:hint="eastAsia" w:ascii="仿宋" w:hAnsi="仿宋" w:eastAsia="仿宋" w:cs="仿宋"/>
          <w:sz w:val="32"/>
          <w:szCs w:val="32"/>
          <w:highlight w:val="none"/>
          <w:lang w:val="en-US" w:eastAsia="zh-CN"/>
        </w:rPr>
        <w:t>（二十）</w:t>
      </w:r>
      <w:r>
        <w:rPr>
          <w:rFonts w:hint="eastAsia" w:ascii="仿宋" w:hAnsi="仿宋" w:eastAsia="仿宋" w:cs="仿宋"/>
          <w:sz w:val="32"/>
          <w:szCs w:val="32"/>
          <w:lang w:val="en-US" w:eastAsia="zh-CN"/>
        </w:rPr>
        <w:t>在盲拧比赛前，魔方在打乱后应由裁判员放置魔方罩内，并使白色面统一朝上摆放。</w:t>
      </w:r>
      <w:bookmarkStart w:id="20" w:name="_Toc1304045745"/>
      <w:bookmarkStart w:id="21" w:name="_Toc1460738438"/>
    </w:p>
    <w:p w14:paraId="3E96579F">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参赛人员</w:t>
      </w:r>
      <w:bookmarkEnd w:id="20"/>
      <w:bookmarkEnd w:id="21"/>
    </w:p>
    <w:p w14:paraId="4F4D5ED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比赛的参赛人员包括领队、教练员、运动员和赛风赛纪监督员等。</w:t>
      </w:r>
    </w:p>
    <w:p w14:paraId="26075FF3">
      <w:pPr>
        <w:numPr>
          <w:ilvl w:val="0"/>
          <w:numId w:val="0"/>
        </w:numPr>
        <w:ind w:leftChars="0"/>
        <w:outlineLvl w:val="1"/>
        <w:rPr>
          <w:rFonts w:hint="eastAsia" w:ascii="仿宋" w:hAnsi="仿宋" w:eastAsia="仿宋" w:cs="仿宋"/>
          <w:b/>
          <w:bCs/>
          <w:sz w:val="32"/>
          <w:szCs w:val="32"/>
          <w:lang w:val="en-US" w:eastAsia="zh-CN"/>
        </w:rPr>
      </w:pPr>
      <w:bookmarkStart w:id="22" w:name="_Toc597874962"/>
      <w:bookmarkStart w:id="23" w:name="_Toc2026218580"/>
      <w:r>
        <w:rPr>
          <w:rFonts w:hint="eastAsia" w:ascii="仿宋" w:hAnsi="仿宋" w:eastAsia="仿宋" w:cs="仿宋"/>
          <w:b/>
          <w:bCs/>
          <w:sz w:val="32"/>
          <w:szCs w:val="32"/>
          <w:lang w:val="en-US" w:eastAsia="zh-CN"/>
        </w:rPr>
        <w:t>第九条 领队</w:t>
      </w:r>
      <w:bookmarkEnd w:id="22"/>
      <w:bookmarkEnd w:id="23"/>
    </w:p>
    <w:p w14:paraId="302D2C2D">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（一）参赛队必须设领队或指定一人行使领队职责。</w:t>
      </w:r>
    </w:p>
    <w:p w14:paraId="4DD1B00C">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（二）领队的职责</w:t>
      </w:r>
    </w:p>
    <w:p w14:paraId="2063786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1.作为参赛队伍的代表，是参赛队伍的责任人。</w:t>
      </w:r>
    </w:p>
    <w:p w14:paraId="2AC4E79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2.督促本队成员维护社会公德、加强公共意识、注重礼仪、遵守主办单位的各项规定。</w:t>
      </w:r>
    </w:p>
    <w:p w14:paraId="09C18E8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3.按时参加领队会，并且将会议内容准确、详细地告知本队队员。</w:t>
      </w:r>
    </w:p>
    <w:p w14:paraId="1EB2896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4.保证本队运动员按组委会要求参加比赛开、闭幕式以及组委会组织的其他必须参加的活动。</w:t>
      </w:r>
    </w:p>
    <w:p w14:paraId="20E9F6AF">
      <w:pPr>
        <w:ind w:left="0" w:leftChars="0" w:firstLine="0" w:firstLineChars="0"/>
        <w:outlineLvl w:val="1"/>
        <w:rPr>
          <w:rFonts w:hint="eastAsia" w:ascii="仿宋" w:hAnsi="仿宋" w:eastAsia="仿宋" w:cs="仿宋"/>
          <w:b/>
          <w:bCs/>
          <w:sz w:val="32"/>
          <w:szCs w:val="32"/>
          <w:lang w:val="en-US" w:eastAsia="zh-CN"/>
        </w:rPr>
      </w:pPr>
      <w:bookmarkStart w:id="24" w:name="_Toc2007483581"/>
      <w:bookmarkStart w:id="25" w:name="_Toc408502021"/>
      <w:r>
        <w:rPr>
          <w:rFonts w:hint="eastAsia" w:ascii="仿宋" w:hAnsi="仿宋" w:eastAsia="仿宋" w:cs="仿宋"/>
          <w:b/>
          <w:bCs/>
          <w:sz w:val="32"/>
          <w:szCs w:val="32"/>
          <w:lang w:val="en-US" w:eastAsia="zh-CN"/>
        </w:rPr>
        <w:t>第十条 教练员</w:t>
      </w:r>
      <w:bookmarkEnd w:id="24"/>
      <w:bookmarkEnd w:id="25"/>
    </w:p>
    <w:p w14:paraId="06BBBF7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负责本队技术方便事宜，并协助领队做好本队各项参赛工作。未设置领队时，由教练员代行领队的职责。</w:t>
      </w:r>
    </w:p>
    <w:p w14:paraId="453FD369">
      <w:pPr>
        <w:numPr>
          <w:ilvl w:val="0"/>
          <w:numId w:val="0"/>
        </w:numPr>
        <w:ind w:leftChars="0"/>
        <w:outlineLvl w:val="1"/>
        <w:rPr>
          <w:rFonts w:hint="eastAsia" w:ascii="仿宋" w:hAnsi="仿宋" w:eastAsia="仿宋" w:cs="仿宋"/>
          <w:b/>
          <w:bCs/>
          <w:sz w:val="32"/>
          <w:szCs w:val="32"/>
          <w:lang w:val="en-US" w:eastAsia="zh-CN"/>
        </w:rPr>
      </w:pPr>
      <w:bookmarkStart w:id="26" w:name="_Toc660967850"/>
      <w:bookmarkStart w:id="27" w:name="_Toc188247488"/>
      <w:r>
        <w:rPr>
          <w:rFonts w:hint="eastAsia" w:ascii="仿宋" w:hAnsi="仿宋" w:eastAsia="仿宋" w:cs="仿宋"/>
          <w:b/>
          <w:bCs/>
          <w:sz w:val="32"/>
          <w:szCs w:val="32"/>
          <w:lang w:val="en-US" w:eastAsia="zh-CN"/>
        </w:rPr>
        <w:t>第十一条 运动员</w:t>
      </w:r>
      <w:bookmarkEnd w:id="26"/>
      <w:bookmarkEnd w:id="27"/>
    </w:p>
    <w:p w14:paraId="5CC28E8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运动员需遵守竞赛规则和竞赛规程，规范操作、公平竞技、尊重裁判与对手、配合检录及判罚流程，并以体育精神维护赛场秩序。</w:t>
      </w:r>
    </w:p>
    <w:p w14:paraId="54A149FA">
      <w:pPr>
        <w:numPr>
          <w:ilvl w:val="0"/>
          <w:numId w:val="0"/>
        </w:numPr>
        <w:ind w:leftChars="0"/>
        <w:outlineLvl w:val="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第十二条 赛风赛纪监督员</w:t>
      </w:r>
    </w:p>
    <w:p w14:paraId="58010E3D">
      <w:pPr>
        <w:numPr>
          <w:ilvl w:val="0"/>
          <w:numId w:val="0"/>
        </w:numPr>
        <w:spacing w:line="360" w:lineRule="auto"/>
        <w:ind w:firstLine="640" w:firstLineChars="200"/>
        <w:rPr>
          <w:rFonts w:hint="eastAsia" w:ascii="黑体" w:hAnsi="黑体" w:eastAsia="黑体" w:cs="黑体"/>
          <w:b w:val="0"/>
          <w:bCs w:val="0"/>
          <w:sz w:val="32"/>
          <w:szCs w:val="32"/>
          <w:lang w:val="en-US" w:eastAsia="zh-CN"/>
        </w:rPr>
      </w:pPr>
      <w:r>
        <w:rPr>
          <w:rFonts w:hint="eastAsia" w:ascii="仿宋" w:hAnsi="仿宋" w:eastAsia="仿宋" w:cs="仿宋"/>
          <w:sz w:val="32"/>
          <w:szCs w:val="32"/>
          <w:highlight w:val="none"/>
          <w:lang w:val="en-US" w:eastAsia="zh-CN"/>
        </w:rPr>
        <w:t>全面负责本队伍赛风赛纪工作，承担维护赛事良好秩序、监督本队参赛人员行为规范的重要职责</w:t>
      </w:r>
      <w:bookmarkStart w:id="28" w:name="_Toc632118785"/>
      <w:bookmarkStart w:id="29" w:name="_Toc2101232666"/>
      <w:r>
        <w:rPr>
          <w:rFonts w:hint="eastAsia" w:ascii="仿宋" w:hAnsi="仿宋" w:eastAsia="仿宋" w:cs="仿宋"/>
          <w:sz w:val="32"/>
          <w:szCs w:val="32"/>
          <w:highlight w:val="none"/>
          <w:lang w:val="en-US" w:eastAsia="zh-CN"/>
        </w:rPr>
        <w:t>。当队伍没有专职</w:t>
      </w:r>
      <w:r>
        <w:rPr>
          <w:rFonts w:hint="eastAsia" w:ascii="仿宋" w:hAnsi="仿宋" w:eastAsia="仿宋" w:cs="仿宋"/>
          <w:sz w:val="32"/>
          <w:szCs w:val="32"/>
          <w:lang w:val="en-US" w:eastAsia="zh-CN"/>
        </w:rPr>
        <w:t>赛风赛纪监督员时，其职责可由领队代行。</w:t>
      </w:r>
    </w:p>
    <w:p w14:paraId="27E1A715">
      <w:pPr>
        <w:numPr>
          <w:ilvl w:val="0"/>
          <w:numId w:val="0"/>
        </w:numPr>
        <w:spacing w:line="360" w:lineRule="auto"/>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竞赛办法</w:t>
      </w:r>
      <w:bookmarkEnd w:id="28"/>
      <w:bookmarkEnd w:id="29"/>
    </w:p>
    <w:p w14:paraId="3486D910">
      <w:pPr>
        <w:numPr>
          <w:ilvl w:val="0"/>
          <w:numId w:val="0"/>
        </w:numPr>
        <w:ind w:leftChars="0"/>
        <w:outlineLvl w:val="1"/>
        <w:rPr>
          <w:rFonts w:hint="eastAsia" w:ascii="仿宋" w:hAnsi="仿宋" w:eastAsia="仿宋" w:cs="仿宋"/>
          <w:b/>
          <w:bCs/>
          <w:sz w:val="32"/>
          <w:szCs w:val="32"/>
          <w:lang w:val="en-US" w:eastAsia="zh-CN"/>
        </w:rPr>
      </w:pPr>
      <w:bookmarkStart w:id="30" w:name="_Toc418817786"/>
      <w:bookmarkStart w:id="31" w:name="_Toc48842547"/>
      <w:r>
        <w:rPr>
          <w:rFonts w:hint="eastAsia" w:ascii="仿宋" w:hAnsi="仿宋" w:eastAsia="仿宋" w:cs="仿宋"/>
          <w:b/>
          <w:bCs/>
          <w:sz w:val="32"/>
          <w:szCs w:val="32"/>
          <w:lang w:val="en-US" w:eastAsia="zh-CN"/>
        </w:rPr>
        <w:t>第十三条 竞赛类别</w:t>
      </w:r>
      <w:bookmarkEnd w:id="30"/>
      <w:bookmarkEnd w:id="31"/>
    </w:p>
    <w:p w14:paraId="2C0D1B44">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竞赛类别分为个人赛和团体赛。</w:t>
      </w:r>
    </w:p>
    <w:p w14:paraId="1EAA9CA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（一）个人赛</w:t>
      </w:r>
    </w:p>
    <w:p w14:paraId="73CD8937">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个人赛分为单项赛和全能赛，以单个运动员为主体参加的单或多项组合，常以项目、性别、年龄等为分组标准进行比赛，具体设置情况以竞赛规程规定为主。</w:t>
      </w:r>
    </w:p>
    <w:p w14:paraId="768AFE4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（二）团体赛</w:t>
      </w:r>
    </w:p>
    <w:p w14:paraId="13155A08">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团体赛由2名及以上运动员组成，参加多项目的组合竞赛类别，根据性别分为男子、女子和混合组具体设置情况以竞赛规程规定为主。</w:t>
      </w:r>
    </w:p>
    <w:p w14:paraId="6F684EEF">
      <w:pPr>
        <w:numPr>
          <w:ilvl w:val="0"/>
          <w:numId w:val="0"/>
        </w:numPr>
        <w:ind w:leftChars="0"/>
        <w:outlineLvl w:val="1"/>
        <w:rPr>
          <w:rFonts w:hint="eastAsia" w:ascii="仿宋" w:hAnsi="仿宋" w:eastAsia="仿宋" w:cs="仿宋"/>
          <w:b/>
          <w:bCs/>
          <w:sz w:val="32"/>
          <w:szCs w:val="32"/>
          <w:lang w:val="en-US" w:eastAsia="zh-CN"/>
        </w:rPr>
      </w:pPr>
      <w:bookmarkStart w:id="32" w:name="_Toc557934275"/>
      <w:bookmarkStart w:id="33" w:name="_Toc1766618083"/>
      <w:r>
        <w:rPr>
          <w:rFonts w:hint="eastAsia" w:ascii="仿宋" w:hAnsi="仿宋" w:eastAsia="仿宋" w:cs="仿宋"/>
          <w:b/>
          <w:bCs/>
          <w:sz w:val="32"/>
          <w:szCs w:val="32"/>
          <w:lang w:val="en-US" w:eastAsia="zh-CN"/>
        </w:rPr>
        <w:t>第十四条 竞赛项目</w:t>
      </w:r>
      <w:bookmarkEnd w:id="32"/>
      <w:bookmarkEnd w:id="33"/>
    </w:p>
    <w:p w14:paraId="6E6D6DE2">
      <w:pPr>
        <w:numPr>
          <w:ilvl w:val="0"/>
          <w:numId w:val="0"/>
        </w:numPr>
        <w:ind w:leftChars="0" w:firstLine="640" w:firstLineChars="200"/>
        <w:outlineLvl w:val="1"/>
        <w:rPr>
          <w:rFonts w:hint="eastAsia" w:ascii="仿宋" w:hAnsi="仿宋" w:eastAsia="仿宋" w:cs="仿宋"/>
          <w:sz w:val="32"/>
          <w:szCs w:val="32"/>
          <w:lang w:val="en-US" w:eastAsia="zh-CN"/>
        </w:rPr>
      </w:pPr>
      <w:bookmarkStart w:id="34" w:name="_Toc1287757123"/>
      <w:bookmarkStart w:id="35" w:name="_Toc441217559"/>
      <w:r>
        <w:rPr>
          <w:rFonts w:hint="eastAsia" w:ascii="仿宋" w:hAnsi="仿宋" w:eastAsia="仿宋" w:cs="仿宋"/>
          <w:sz w:val="32"/>
          <w:szCs w:val="32"/>
          <w:lang w:val="en-US" w:eastAsia="zh-CN"/>
        </w:rPr>
        <w:t>包括但不限于：二阶魔方、三阶魔方、四阶魔方、五阶魔方、六阶魔方、七阶魔方、八阶魔方、九阶魔方、十阶魔方、十一阶魔方、十二阶魔方、十三阶魔方、十五阶魔方、二十一阶魔方、斜转魔方、枫叶魔方、REDI魔方、转角兽魔方、混元魔方一号、混元魔方二号、混元魔方三号、北极星魔方、十八公分三阶魔方、四十公分三阶魔方、三明治魔方、小黄帽魔方、六色十字魔方、金字塔魔方、圆珠魔塔、转角魔塔、飞镖魔塔、风车魔塔、三角魔塔、枫叶魔塔、镜面魔方、五魔方（十二面体）等。</w:t>
      </w:r>
    </w:p>
    <w:p w14:paraId="1CF2ADF0">
      <w:pPr>
        <w:numPr>
          <w:ilvl w:val="0"/>
          <w:numId w:val="0"/>
        </w:numPr>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第十五条 竞赛方式</w:t>
      </w:r>
      <w:bookmarkEnd w:id="34"/>
      <w:bookmarkEnd w:id="35"/>
    </w:p>
    <w:p w14:paraId="7BB84E06">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竞赛方式分为速拧、盲拧、克隆等，根据竞赛规程要求可采用单手或双手操作。</w:t>
      </w:r>
    </w:p>
    <w:p w14:paraId="6F5DB18F">
      <w:pPr>
        <w:numPr>
          <w:ilvl w:val="0"/>
          <w:numId w:val="0"/>
        </w:numPr>
        <w:ind w:leftChars="0"/>
        <w:outlineLvl w:val="1"/>
        <w:rPr>
          <w:rFonts w:hint="eastAsia" w:ascii="仿宋" w:hAnsi="仿宋" w:eastAsia="仿宋" w:cs="仿宋"/>
          <w:b/>
          <w:bCs/>
          <w:sz w:val="32"/>
          <w:szCs w:val="32"/>
          <w:lang w:val="en-US" w:eastAsia="zh-CN"/>
        </w:rPr>
      </w:pPr>
      <w:bookmarkStart w:id="36" w:name="_Toc993771795"/>
      <w:bookmarkStart w:id="37" w:name="_Toc282481022"/>
      <w:r>
        <w:rPr>
          <w:rFonts w:hint="eastAsia" w:ascii="仿宋" w:hAnsi="仿宋" w:eastAsia="仿宋" w:cs="仿宋"/>
          <w:b/>
          <w:bCs/>
          <w:sz w:val="32"/>
          <w:szCs w:val="32"/>
          <w:lang w:val="en-US" w:eastAsia="zh-CN"/>
        </w:rPr>
        <w:t>第十六条 报名报到</w:t>
      </w:r>
      <w:bookmarkEnd w:id="36"/>
      <w:bookmarkEnd w:id="37"/>
    </w:p>
    <w:p w14:paraId="1B75C35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运动员（队）应该在规定的时限内完成报名和报到手续，否则不得参加比赛。</w:t>
      </w:r>
    </w:p>
    <w:p w14:paraId="53D95131">
      <w:pPr>
        <w:numPr>
          <w:ilvl w:val="0"/>
          <w:numId w:val="0"/>
        </w:numPr>
        <w:ind w:leftChars="0"/>
        <w:outlineLvl w:val="1"/>
        <w:rPr>
          <w:rFonts w:hint="eastAsia" w:ascii="仿宋" w:hAnsi="仿宋" w:eastAsia="仿宋" w:cs="仿宋"/>
          <w:b/>
          <w:bCs/>
          <w:sz w:val="32"/>
          <w:szCs w:val="32"/>
          <w:lang w:val="en-US" w:eastAsia="zh-CN"/>
        </w:rPr>
      </w:pPr>
      <w:bookmarkStart w:id="38" w:name="_Toc1342235846"/>
      <w:bookmarkStart w:id="39" w:name="_Toc1719676884"/>
      <w:r>
        <w:rPr>
          <w:rFonts w:hint="eastAsia" w:ascii="仿宋" w:hAnsi="仿宋" w:eastAsia="仿宋" w:cs="仿宋"/>
          <w:b/>
          <w:bCs/>
          <w:sz w:val="32"/>
          <w:szCs w:val="32"/>
          <w:lang w:val="en-US" w:eastAsia="zh-CN"/>
        </w:rPr>
        <w:t>第十七条 比赛顺序</w:t>
      </w:r>
      <w:bookmarkEnd w:id="38"/>
      <w:bookmarkEnd w:id="39"/>
    </w:p>
    <w:p w14:paraId="54FF2947">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在组织委员会的指导下，由编排记录组实施抽签，决定运动员（队）的比赛顺序。</w:t>
      </w:r>
    </w:p>
    <w:p w14:paraId="33E85522">
      <w:pPr>
        <w:numPr>
          <w:ilvl w:val="0"/>
          <w:numId w:val="0"/>
        </w:numPr>
        <w:ind w:leftChars="0"/>
        <w:outlineLvl w:val="1"/>
        <w:rPr>
          <w:rFonts w:hint="eastAsia" w:ascii="仿宋" w:hAnsi="仿宋" w:eastAsia="仿宋" w:cs="仿宋"/>
          <w:b/>
          <w:bCs/>
          <w:sz w:val="32"/>
          <w:szCs w:val="32"/>
          <w:lang w:val="en-US" w:eastAsia="zh-CN"/>
        </w:rPr>
      </w:pPr>
      <w:bookmarkStart w:id="40" w:name="_Toc1774468062"/>
      <w:bookmarkStart w:id="41" w:name="_Toc1789635634"/>
      <w:r>
        <w:rPr>
          <w:rFonts w:hint="eastAsia" w:ascii="仿宋" w:hAnsi="仿宋" w:eastAsia="仿宋" w:cs="仿宋"/>
          <w:b/>
          <w:bCs/>
          <w:sz w:val="32"/>
          <w:szCs w:val="32"/>
          <w:lang w:val="en-US" w:eastAsia="zh-CN"/>
        </w:rPr>
        <w:t>第十八条 赛前检录</w:t>
      </w:r>
      <w:bookmarkEnd w:id="40"/>
      <w:bookmarkEnd w:id="41"/>
    </w:p>
    <w:p w14:paraId="794056FB">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运动员（队）在赛前30分钟到达指定地点，参加检录。</w:t>
      </w:r>
    </w:p>
    <w:p w14:paraId="285BA58F">
      <w:pPr>
        <w:numPr>
          <w:ilvl w:val="0"/>
          <w:numId w:val="0"/>
        </w:numPr>
        <w:ind w:leftChars="0"/>
        <w:outlineLvl w:val="1"/>
        <w:rPr>
          <w:rFonts w:hint="eastAsia" w:ascii="仿宋" w:hAnsi="仿宋" w:eastAsia="仿宋" w:cs="仿宋"/>
          <w:b/>
          <w:bCs/>
          <w:sz w:val="32"/>
          <w:szCs w:val="32"/>
          <w:lang w:val="en-US" w:eastAsia="zh-CN"/>
        </w:rPr>
      </w:pPr>
      <w:bookmarkStart w:id="42" w:name="_Toc750140756"/>
      <w:bookmarkStart w:id="43" w:name="_Toc1379312145"/>
      <w:r>
        <w:rPr>
          <w:rFonts w:hint="eastAsia" w:ascii="仿宋" w:hAnsi="仿宋" w:eastAsia="仿宋" w:cs="仿宋"/>
          <w:b/>
          <w:bCs/>
          <w:sz w:val="32"/>
          <w:szCs w:val="32"/>
          <w:lang w:val="en-US" w:eastAsia="zh-CN"/>
        </w:rPr>
        <w:t>第十九条 比赛弃权</w:t>
      </w:r>
      <w:bookmarkEnd w:id="42"/>
      <w:bookmarkEnd w:id="43"/>
    </w:p>
    <w:p w14:paraId="3BA4F72A">
      <w:pPr>
        <w:numPr>
          <w:ilvl w:val="0"/>
          <w:numId w:val="0"/>
        </w:num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（一）运动员（队）未按时参加检录，按弃权处理。</w:t>
      </w:r>
    </w:p>
    <w:p w14:paraId="6D90A31D">
      <w:pPr>
        <w:numPr>
          <w:ilvl w:val="0"/>
          <w:numId w:val="0"/>
        </w:num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（二）运动员（队）在候赛或比赛时主动弃权的，成绩应为DNF,如在pk赛中弃权，则对手判进下一轮。</w:t>
      </w:r>
    </w:p>
    <w:p w14:paraId="0E3FAFBF">
      <w:pPr>
        <w:numPr>
          <w:ilvl w:val="0"/>
          <w:numId w:val="0"/>
        </w:numPr>
        <w:ind w:leftChars="0"/>
        <w:outlineLvl w:val="1"/>
        <w:rPr>
          <w:rFonts w:hint="eastAsia" w:ascii="仿宋" w:hAnsi="仿宋" w:eastAsia="仿宋" w:cs="仿宋"/>
          <w:b/>
          <w:bCs/>
          <w:sz w:val="32"/>
          <w:szCs w:val="32"/>
          <w:lang w:val="en-US" w:eastAsia="zh-CN"/>
        </w:rPr>
      </w:pPr>
      <w:bookmarkStart w:id="44" w:name="_Toc13251650"/>
      <w:bookmarkStart w:id="45" w:name="_Toc1886678202"/>
      <w:r>
        <w:rPr>
          <w:rFonts w:hint="eastAsia" w:ascii="仿宋" w:hAnsi="仿宋" w:eastAsia="仿宋" w:cs="仿宋"/>
          <w:b/>
          <w:bCs/>
          <w:sz w:val="32"/>
          <w:szCs w:val="32"/>
          <w:lang w:val="en-US" w:eastAsia="zh-CN"/>
        </w:rPr>
        <w:t>第二十条 赛制方式</w:t>
      </w:r>
      <w:bookmarkEnd w:id="44"/>
      <w:bookmarkEnd w:id="45"/>
    </w:p>
    <w:p w14:paraId="1EE0F3E5">
      <w:pPr>
        <w:numPr>
          <w:ilvl w:val="0"/>
          <w:numId w:val="0"/>
        </w:numPr>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采用淘汰赛和循环赛等方式。</w:t>
      </w:r>
    </w:p>
    <w:p w14:paraId="5BF8CB1E">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（一）淘汰赛</w:t>
      </w:r>
    </w:p>
    <w:p w14:paraId="0EC5B766">
      <w:pPr>
        <w:keepNext w:val="0"/>
        <w:keepLines w:val="0"/>
        <w:widowControl/>
        <w:suppressLineNumbers w:val="0"/>
        <w:ind w:left="210" w:leftChars="100" w:firstLine="320" w:firstLineChars="1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1.单败淘汰制</w:t>
      </w:r>
    </w:p>
    <w:p w14:paraId="22BBE70A">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1.1通过抽签/排名确定各运动员（队）的比赛轮次和位置；</w:t>
      </w:r>
    </w:p>
    <w:p w14:paraId="33E6D860">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1.2按照单败淘汰赛编排表组织比赛运动员（队）进行对抗，败者立即淘汰，胜者晋级下一轮，直到决出冠军。</w:t>
      </w:r>
    </w:p>
    <w:p w14:paraId="6E28560F">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例：8人（队）编排方法（第一轮对阵采取1-8，2-7的方式进行），共3轮比赛，决出各组别的冠亚季军。</w:t>
      </w:r>
    </w:p>
    <w:p w14:paraId="07250B8D">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2.双败淘汰制</w:t>
      </w:r>
    </w:p>
    <w:p w14:paraId="459CBB74">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2.1通过抽签/排名确定各运动员（队）的比赛轮次和位置；</w:t>
      </w:r>
    </w:p>
    <w:p w14:paraId="05A9C031">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color w:val="000000"/>
          <w:kern w:val="2"/>
          <w:sz w:val="32"/>
          <w:szCs w:val="32"/>
          <w:highlight w:val="none"/>
          <w:lang w:val="en-US" w:eastAsia="zh-CN" w:bidi="ar-SA"/>
        </w:rPr>
        <w:t>2.2</w:t>
      </w:r>
      <w:r>
        <w:rPr>
          <w:rFonts w:hint="eastAsia" w:ascii="仿宋" w:hAnsi="仿宋" w:eastAsia="仿宋" w:cs="仿宋"/>
          <w:sz w:val="32"/>
          <w:szCs w:val="32"/>
          <w:highlight w:val="none"/>
          <w:lang w:val="en-US" w:eastAsia="zh-CN"/>
        </w:rPr>
        <w:t>按照双败淘汰赛编排表组织比赛运动员（队）进行对抗，胜者进入胜区、败者进入败区分组对战，每位选手失败两次后淘汰，胜者晋级下一轮，直到决出冠军。</w:t>
      </w:r>
    </w:p>
    <w:p w14:paraId="620FD1CC">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例：8人（队）编排方法（第一轮对阵采取1-8，2-7的方式进行）</w:t>
      </w:r>
    </w:p>
    <w:p w14:paraId="38B08E41">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（二）循环赛</w:t>
      </w:r>
    </w:p>
    <w:p w14:paraId="1AE91FC5">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1.通过抽签确定各运动员（队）的队号。</w:t>
      </w:r>
    </w:p>
    <w:p w14:paraId="718043E6">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2.按照循环赛轮次表组织比赛，运动员均需与组内运动员逐一进行一次对决，每轮对决以胜负的形式获得积分（胜：2分；平1分；负0分），最终按总积分确定排名。</w:t>
      </w:r>
    </w:p>
    <w:p w14:paraId="112EE7C6">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3.当两队积分相同时，按下列顺序决定名次：</w:t>
      </w:r>
    </w:p>
    <w:p w14:paraId="481A30CD">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3.1全部轮次还原时间的累计，用时少者排名在前。</w:t>
      </w:r>
    </w:p>
    <w:p w14:paraId="6E274280">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3.2相互间比赛的胜负，胜者排名在前。</w:t>
      </w:r>
    </w:p>
    <w:p w14:paraId="15A85DF3">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3.3加赛1轮，至决出排名。</w:t>
      </w:r>
    </w:p>
    <w:p w14:paraId="2711FFC5">
      <w:pPr>
        <w:keepNext w:val="0"/>
        <w:keepLines w:val="0"/>
        <w:widowControl/>
        <w:numPr>
          <w:ilvl w:val="0"/>
          <w:numId w:val="0"/>
        </w:numPr>
        <w:suppressLineNumbers w:val="0"/>
        <w:tabs>
          <w:tab w:val="left" w:pos="929"/>
        </w:tabs>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4.当三队积分相同时，按下列顺序决定名次：</w:t>
      </w:r>
    </w:p>
    <w:p w14:paraId="5B2D1D5C">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4.1全部轮次还原时间的累计，用时少者排名在前。</w:t>
      </w:r>
    </w:p>
    <w:p w14:paraId="3BCB3FFA">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4.2如1队在与其余2队的循环比赛中获胜，此队排名在前，其余2队则按照两队积分相同时决定名次的要求进行排序。</w:t>
      </w:r>
    </w:p>
    <w:p w14:paraId="57EC2371">
      <w:pPr>
        <w:keepNext w:val="0"/>
        <w:keepLines w:val="0"/>
        <w:widowControl/>
        <w:suppressLineNumbers w:val="0"/>
        <w:jc w:val="left"/>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4.3加赛1轮，至决出排名。</w:t>
      </w:r>
    </w:p>
    <w:p w14:paraId="69E69131">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5.当四队或更多队积分相同时，按下列顺序决定名次：</w:t>
      </w:r>
    </w:p>
    <w:p w14:paraId="44CF76BB">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5.1全部轮次还原时间的累计，用时少者排名在前。</w:t>
      </w:r>
    </w:p>
    <w:p w14:paraId="47A6CF2B">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5.2如其中1队在与之对比的其他各队的比赛中获胜，或者该队是唯一的只平1场并且战胜其他有关队的队，则该队是胜者，剩下的3队可按“三队同分”时解决。</w:t>
      </w:r>
    </w:p>
    <w:p w14:paraId="04295CF0">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5.3加赛1轮，至决出排名。</w:t>
      </w:r>
    </w:p>
    <w:p w14:paraId="2E2FE376">
      <w:pPr>
        <w:numPr>
          <w:ilvl w:val="0"/>
          <w:numId w:val="0"/>
        </w:numPr>
        <w:outlineLvl w:val="1"/>
        <w:rPr>
          <w:rFonts w:hint="eastAsia" w:ascii="仿宋" w:hAnsi="仿宋" w:eastAsia="仿宋" w:cs="仿宋"/>
          <w:b/>
          <w:bCs/>
          <w:sz w:val="32"/>
          <w:szCs w:val="32"/>
          <w:lang w:val="en-US" w:eastAsia="zh-CN"/>
        </w:rPr>
      </w:pPr>
      <w:bookmarkStart w:id="46" w:name="_Toc1804493059"/>
      <w:bookmarkStart w:id="47" w:name="_Toc1529665909"/>
      <w:r>
        <w:rPr>
          <w:rFonts w:hint="eastAsia" w:ascii="仿宋" w:hAnsi="仿宋" w:eastAsia="仿宋" w:cs="仿宋"/>
          <w:b/>
          <w:bCs/>
          <w:sz w:val="32"/>
          <w:szCs w:val="32"/>
          <w:lang w:val="en-US" w:eastAsia="zh-CN"/>
        </w:rPr>
        <w:t>第二十一条 评判方法</w:t>
      </w:r>
      <w:bookmarkEnd w:id="46"/>
      <w:bookmarkEnd w:id="47"/>
    </w:p>
    <w:p w14:paraId="5E24FE4D">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（一）评判办法采用</w:t>
      </w:r>
      <w:r>
        <w:rPr>
          <w:rFonts w:hint="eastAsia" w:ascii="仿宋" w:hAnsi="仿宋" w:eastAsia="仿宋" w:cs="仿宋"/>
          <w:sz w:val="32"/>
          <w:szCs w:val="32"/>
          <w:lang w:val="en-US" w:eastAsia="zh-CN"/>
        </w:rPr>
        <w:t>单次成绩、N次取平均、N次取最快、多项累计成绩和5局3胜等五种方式。</w:t>
      </w:r>
    </w:p>
    <w:p w14:paraId="65C1065C">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（二）赛事组委会可根据具体比赛性质及晋级方法决定成绩选取办法。</w:t>
      </w:r>
    </w:p>
    <w:p w14:paraId="59B438CA">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（三）单次成绩的评判方法：运动员（队）进行一次魔方还原，以该次还原的用时长短，作为有效成绩。</w:t>
      </w:r>
    </w:p>
    <w:p w14:paraId="3D408327">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（四）N次取平均的评判方法：运动员（队）有N次尝试机会，以N次成绩的平均值作为有效成绩；若参赛运动员(队）有一次DNF，则有效成绩记录为DNF。</w:t>
      </w:r>
    </w:p>
    <w:p w14:paraId="3BBEC3FB">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（五）N次取最快的评判方法：运动员（队）需进行N次魔方还原，取其中用时最短的一次作为有效成绩。</w:t>
      </w:r>
    </w:p>
    <w:p w14:paraId="3A1FE42E">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（六）多项累计成绩的评判方法：运动员（队）进行多项魔方还原，取其累计成绩时间的长短作为有效成绩。</w:t>
      </w:r>
    </w:p>
    <w:p w14:paraId="48E3AF54">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（七）5局3胜制的评判方法</w:t>
      </w:r>
    </w:p>
    <w:p w14:paraId="45247213">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1.适用1对1对擂赛。</w:t>
      </w:r>
    </w:p>
    <w:p w14:paraId="3D294DBD">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2.通过排名或抽签确定擂主。</w:t>
      </w:r>
    </w:p>
    <w:p w14:paraId="3AFE647A">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3.首局由挑战者选择项目进行比赛，第二局由擂主选择项目进行比赛，从第三局开始由“上一局”的败者选择项目，以此类推，如“上一局”双方打平，则继续由擂主选择项目。</w:t>
      </w:r>
    </w:p>
    <w:p w14:paraId="2D79123D">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4.对擂项目每局不可重复选择，且用时短者胜，当一方累计胜3局时，则比赛结束；当第五局完成后出现平局时，需进行加时赛，项目由擂主抽签选择，直至决出胜负。</w:t>
      </w:r>
    </w:p>
    <w:p w14:paraId="5842AEDF">
      <w:pPr>
        <w:numPr>
          <w:ilvl w:val="0"/>
          <w:numId w:val="0"/>
        </w:numPr>
        <w:outlineLvl w:val="1"/>
        <w:rPr>
          <w:rFonts w:hint="eastAsia" w:ascii="仿宋" w:hAnsi="仿宋" w:eastAsia="仿宋" w:cs="仿宋"/>
          <w:b/>
          <w:bCs/>
          <w:sz w:val="32"/>
          <w:szCs w:val="32"/>
          <w:lang w:val="en-US" w:eastAsia="zh-CN"/>
        </w:rPr>
      </w:pPr>
      <w:bookmarkStart w:id="48" w:name="_Toc1350779679"/>
      <w:bookmarkStart w:id="49" w:name="_Toc1568194326"/>
      <w:r>
        <w:rPr>
          <w:rFonts w:hint="eastAsia" w:ascii="仿宋" w:hAnsi="仿宋" w:eastAsia="仿宋" w:cs="仿宋"/>
          <w:b/>
          <w:bCs/>
          <w:sz w:val="32"/>
          <w:szCs w:val="32"/>
          <w:lang w:val="en-US" w:eastAsia="zh-CN"/>
        </w:rPr>
        <w:t>第二十二条 成绩公告</w:t>
      </w:r>
      <w:bookmarkEnd w:id="48"/>
      <w:bookmarkEnd w:id="49"/>
    </w:p>
    <w:p w14:paraId="716575C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bCs/>
          <w:color w:val="auto"/>
          <w:kern w:val="2"/>
          <w:sz w:val="32"/>
          <w:szCs w:val="32"/>
          <w:lang w:val="en-US" w:eastAsia="zh-CN" w:bidi="ar-SA"/>
        </w:rPr>
        <w:t>编排员根据运动员（队）参加项目、组别，分别记录对应还原完成时间，由系统自动计算对应项目的最终成绩，并在屏幕上公布成绩。</w:t>
      </w:r>
    </w:p>
    <w:p w14:paraId="6AB6C2F2">
      <w:pPr>
        <w:numPr>
          <w:ilvl w:val="0"/>
          <w:numId w:val="0"/>
        </w:numPr>
        <w:outlineLvl w:val="1"/>
        <w:rPr>
          <w:rFonts w:hint="eastAsia" w:ascii="仿宋" w:hAnsi="仿宋" w:eastAsia="仿宋" w:cs="仿宋"/>
          <w:b/>
          <w:bCs/>
          <w:sz w:val="32"/>
          <w:szCs w:val="32"/>
          <w:lang w:val="en-US" w:eastAsia="zh-CN"/>
        </w:rPr>
      </w:pPr>
      <w:bookmarkStart w:id="50" w:name="_Toc575237451"/>
      <w:bookmarkStart w:id="51" w:name="_Toc1504432516"/>
      <w:r>
        <w:rPr>
          <w:rFonts w:hint="eastAsia" w:ascii="仿宋" w:hAnsi="仿宋" w:eastAsia="仿宋" w:cs="仿宋"/>
          <w:b/>
          <w:bCs/>
          <w:sz w:val="32"/>
          <w:szCs w:val="32"/>
          <w:lang w:val="en-US" w:eastAsia="zh-CN"/>
        </w:rPr>
        <w:t>第二十三条 申诉规定</w:t>
      </w:r>
      <w:bookmarkEnd w:id="50"/>
      <w:bookmarkEnd w:id="51"/>
    </w:p>
    <w:p w14:paraId="58D45A40">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（一）申诉的主体为各参赛运动员（队）。</w:t>
      </w:r>
    </w:p>
    <w:p w14:paraId="369141F2">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（二）运动员（队）可以对裁判员在他的赛台上所作出的任何裁决提出申诉，团体赛中必须经领队同意，未成年人必须经过监护人同意并签字。</w:t>
      </w:r>
    </w:p>
    <w:p w14:paraId="0EED2432">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（三）所有申诉必须在当场次比赛规定的结束时间后30分钟内向裁判提出，并向裁判长提出书面申诉报告，缴纳申诉费，由裁判长转交技术申诉委员会。</w:t>
      </w:r>
    </w:p>
    <w:p w14:paraId="52CDD922">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（四）申诉费标准由主办单位根据赛事等级确定。技术申诉委员会认定为合理申诉时，申诉费退回；否则，不予退回。</w:t>
      </w:r>
    </w:p>
    <w:p w14:paraId="2ED674EB">
      <w:pPr>
        <w:numPr>
          <w:ilvl w:val="0"/>
          <w:numId w:val="0"/>
        </w:numPr>
        <w:jc w:val="center"/>
        <w:outlineLvl w:val="0"/>
        <w:rPr>
          <w:rFonts w:hint="eastAsia" w:ascii="黑体" w:hAnsi="黑体" w:eastAsia="黑体" w:cs="黑体"/>
          <w:b w:val="0"/>
          <w:bCs w:val="0"/>
          <w:sz w:val="32"/>
          <w:szCs w:val="32"/>
          <w:lang w:val="en-US" w:eastAsia="zh-CN"/>
        </w:rPr>
      </w:pPr>
      <w:bookmarkStart w:id="52" w:name="_Toc44460163"/>
      <w:bookmarkStart w:id="53" w:name="_Toc524836634"/>
      <w:r>
        <w:rPr>
          <w:rFonts w:hint="eastAsia" w:ascii="黑体" w:hAnsi="黑体" w:eastAsia="黑体" w:cs="黑体"/>
          <w:b w:val="0"/>
          <w:bCs w:val="0"/>
          <w:sz w:val="32"/>
          <w:szCs w:val="32"/>
          <w:lang w:val="en-US" w:eastAsia="zh-CN"/>
        </w:rPr>
        <w:t>第五章 判罚标准</w:t>
      </w:r>
      <w:bookmarkEnd w:id="52"/>
      <w:bookmarkEnd w:id="53"/>
    </w:p>
    <w:p w14:paraId="74B7F3D2">
      <w:pPr>
        <w:numPr>
          <w:ilvl w:val="0"/>
          <w:numId w:val="0"/>
        </w:numPr>
        <w:ind w:leftChars="0"/>
        <w:outlineLvl w:val="1"/>
        <w:rPr>
          <w:rFonts w:hint="eastAsia" w:ascii="仿宋" w:hAnsi="仿宋" w:eastAsia="仿宋" w:cs="仿宋"/>
          <w:b/>
          <w:bCs/>
          <w:sz w:val="32"/>
          <w:szCs w:val="32"/>
          <w:lang w:val="en-US" w:eastAsia="zh-CN"/>
        </w:rPr>
      </w:pPr>
      <w:bookmarkStart w:id="54" w:name="_Toc2065134032"/>
      <w:bookmarkStart w:id="55" w:name="_Toc1213969409"/>
      <w:r>
        <w:rPr>
          <w:rFonts w:hint="eastAsia" w:ascii="仿宋" w:hAnsi="仿宋" w:eastAsia="仿宋" w:cs="仿宋"/>
          <w:b/>
          <w:bCs/>
          <w:sz w:val="32"/>
          <w:szCs w:val="32"/>
          <w:lang w:val="en-US" w:eastAsia="zh-CN"/>
        </w:rPr>
        <w:t>第二十四条 技术判罚</w:t>
      </w:r>
      <w:bookmarkEnd w:id="54"/>
      <w:bookmarkEnd w:id="55"/>
    </w:p>
    <w:p w14:paraId="4D5B7BA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（一）观察时间的判罚</w:t>
      </w:r>
    </w:p>
    <w:p w14:paraId="3360B8E3">
      <w:pPr>
        <w:pStyle w:val="12"/>
        <w:widowControl w:val="0"/>
        <w:numPr>
          <w:ilvl w:val="0"/>
          <w:numId w:val="0"/>
        </w:numPr>
        <w:ind w:firstLine="640"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1.参赛运动员需在发令语音或发令裁判的指挥下同时启动计时器开始比赛，超过规定的观察时间≦2秒，加罚2秒，否则视为</w:t>
      </w:r>
      <w:r>
        <w:rPr>
          <w:rFonts w:hint="eastAsia" w:ascii="仿宋" w:hAnsi="仿宋" w:eastAsia="仿宋" w:cs="仿宋"/>
          <w:sz w:val="32"/>
          <w:szCs w:val="32"/>
          <w:lang w:val="en-US" w:eastAsia="zh-CN"/>
        </w:rPr>
        <w:t>DNF（未完成）。</w:t>
      </w:r>
    </w:p>
    <w:p w14:paraId="42F80900">
      <w:pPr>
        <w:pStyle w:val="12"/>
        <w:widowControl w:val="0"/>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kern w:val="2"/>
          <w:sz w:val="32"/>
          <w:szCs w:val="32"/>
          <w:lang w:val="en-US" w:eastAsia="zh-CN" w:bidi="ar-SA"/>
        </w:rPr>
        <w:t>2.盲拧、克隆、团体接力赛项目无观察时间，如未开始比赛前打开魔方罩直接判</w:t>
      </w:r>
      <w:r>
        <w:rPr>
          <w:rFonts w:hint="eastAsia" w:ascii="仿宋" w:hAnsi="仿宋" w:eastAsia="仿宋" w:cs="仿宋"/>
          <w:sz w:val="32"/>
          <w:szCs w:val="32"/>
          <w:lang w:val="en-US" w:eastAsia="zh-CN"/>
        </w:rPr>
        <w:t>DNF（未完成）。</w:t>
      </w:r>
    </w:p>
    <w:p w14:paraId="4AD9A119">
      <w:pPr>
        <w:pStyle w:val="1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3.在观察和还原的过程中，参赛者不得借助任何人或任何物体的帮助（除了桌面），否则将取消本次还原的资格，本次成绩将被记为DNF。</w:t>
      </w:r>
    </w:p>
    <w:p w14:paraId="77E886D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4.在观察和还原的过程中，参赛者不得和裁判以外的任何人员交流，否则将取消本次还原的资格，本次成绩将被记为DNF。</w:t>
      </w:r>
    </w:p>
    <w:p w14:paraId="5AB0EF9B">
      <w:pPr>
        <w:numPr>
          <w:ilvl w:val="0"/>
          <w:numId w:val="0"/>
        </w:numPr>
        <w:spacing w:line="360" w:lineRule="auto"/>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（二）计时开始或结束的判罚</w:t>
      </w:r>
    </w:p>
    <w:p w14:paraId="0E7166D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1.魔方未置于指定位置；手指碰到魔方；按压计时器单手少于4个手指；按压计时器时未掌心向下，以上情形每出现一次加罚2秒。</w:t>
      </w:r>
    </w:p>
    <w:p w14:paraId="158FD29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2.在规定时间内，魔方的复原</w:t>
      </w:r>
      <w:r>
        <w:rPr>
          <w:rFonts w:hint="eastAsia" w:ascii="仿宋" w:hAnsi="仿宋" w:eastAsia="仿宋" w:cs="仿宋"/>
          <w:sz w:val="32"/>
          <w:szCs w:val="32"/>
          <w:highlight w:val="none"/>
          <w:lang w:val="en-US" w:eastAsia="zh-CN"/>
        </w:rPr>
        <w:t>差1步加罚2秒，</w:t>
      </w:r>
      <w:r>
        <w:rPr>
          <w:rFonts w:hint="eastAsia" w:ascii="仿宋" w:hAnsi="仿宋" w:eastAsia="仿宋" w:cs="仿宋"/>
          <w:sz w:val="32"/>
          <w:szCs w:val="32"/>
          <w:lang w:val="en-US" w:eastAsia="zh-CN"/>
        </w:rPr>
        <w:t>大于1步且超过135°的，算作DNF（未完成）。</w:t>
      </w:r>
    </w:p>
    <w:p w14:paraId="3AD4D27A">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3.在个人全能赛中，运动员违规加罚2秒/次，超过2次为DNF。</w:t>
      </w:r>
    </w:p>
    <w:p w14:paraId="0993E1C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lang w:val="en-US" w:eastAsia="zh-CN"/>
        </w:rPr>
        <w:t>在团体接力赛中，第一位运动员完成还原并放下魔方后，第二名运动员方可接触魔方并开始复原，违规则加罚2秒/次，超过2次为DNF。</w:t>
      </w:r>
    </w:p>
    <w:p w14:paraId="79F264A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5.运动员（队）在裁判员记录下比赛成绩前不得重置计时器，否则将被取消本次还原成绩。</w:t>
      </w:r>
    </w:p>
    <w:p w14:paraId="65B085F7">
      <w:pPr>
        <w:numPr>
          <w:ilvl w:val="0"/>
          <w:numId w:val="0"/>
        </w:numPr>
        <w:ind w:leftChars="0"/>
        <w:outlineLvl w:val="1"/>
        <w:rPr>
          <w:rFonts w:hint="eastAsia" w:ascii="仿宋" w:hAnsi="仿宋" w:eastAsia="仿宋" w:cs="仿宋"/>
          <w:b/>
          <w:bCs/>
          <w:sz w:val="32"/>
          <w:szCs w:val="32"/>
          <w:lang w:val="en-US" w:eastAsia="zh-CN"/>
        </w:rPr>
      </w:pPr>
      <w:bookmarkStart w:id="56" w:name="_Toc2089210563"/>
      <w:bookmarkStart w:id="57" w:name="_Toc1076973010"/>
      <w:r>
        <w:rPr>
          <w:rFonts w:hint="eastAsia" w:ascii="仿宋" w:hAnsi="仿宋" w:eastAsia="仿宋" w:cs="仿宋"/>
          <w:b/>
          <w:bCs/>
          <w:sz w:val="32"/>
          <w:szCs w:val="32"/>
          <w:lang w:val="en-US" w:eastAsia="zh-CN"/>
        </w:rPr>
        <w:t>第二十五条 纪律判罚</w:t>
      </w:r>
      <w:bookmarkEnd w:id="56"/>
      <w:bookmarkEnd w:id="57"/>
    </w:p>
    <w:p w14:paraId="6DEEFA8E">
      <w:pPr>
        <w:pStyle w:val="12"/>
        <w:numPr>
          <w:ilvl w:val="0"/>
          <w:numId w:val="0"/>
        </w:numPr>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纪律性判罚</w:t>
      </w:r>
      <w:r>
        <w:rPr>
          <w:rFonts w:hint="eastAsia" w:ascii="仿宋" w:hAnsi="仿宋" w:eastAsia="仿宋" w:cs="仿宋"/>
          <w:color w:val="000000"/>
          <w:sz w:val="32"/>
          <w:szCs w:val="32"/>
          <w:highlight w:val="none"/>
        </w:rPr>
        <w:t>包括但不限于：警告、严重警告、通报批评、</w:t>
      </w:r>
      <w:r>
        <w:rPr>
          <w:rFonts w:hint="eastAsia" w:ascii="仿宋" w:hAnsi="仿宋" w:eastAsia="仿宋" w:cs="仿宋"/>
          <w:color w:val="000000"/>
          <w:sz w:val="32"/>
          <w:szCs w:val="32"/>
          <w:highlight w:val="none"/>
          <w:lang w:val="en-US" w:eastAsia="zh-CN"/>
        </w:rPr>
        <w:t>禁赛、</w:t>
      </w:r>
      <w:r>
        <w:rPr>
          <w:rFonts w:hint="eastAsia" w:ascii="仿宋" w:hAnsi="仿宋" w:eastAsia="仿宋" w:cs="仿宋"/>
          <w:color w:val="000000"/>
          <w:sz w:val="32"/>
          <w:szCs w:val="32"/>
          <w:highlight w:val="none"/>
        </w:rPr>
        <w:t>扣除比赛奖金、取消比赛成绩、比赛资格</w:t>
      </w:r>
      <w:r>
        <w:rPr>
          <w:rFonts w:hint="eastAsia" w:ascii="仿宋" w:hAnsi="仿宋" w:eastAsia="仿宋" w:cs="仿宋"/>
          <w:color w:val="000000"/>
          <w:sz w:val="32"/>
          <w:szCs w:val="32"/>
          <w:highlight w:val="none"/>
          <w:lang w:val="en-US" w:eastAsia="zh-CN"/>
        </w:rPr>
        <w:t>等，组织委员会按照不同情况进行不同程度的判罚。具体以《中国魔方运动赛风赛纪实施细则（试行）》为准。</w:t>
      </w:r>
    </w:p>
    <w:p w14:paraId="14314F98">
      <w:pPr>
        <w:numPr>
          <w:ilvl w:val="0"/>
          <w:numId w:val="0"/>
        </w:numPr>
        <w:ind w:leftChars="0"/>
        <w:outlineLvl w:val="1"/>
        <w:rPr>
          <w:rFonts w:hint="eastAsia" w:ascii="仿宋" w:hAnsi="仿宋" w:eastAsia="仿宋" w:cs="仿宋"/>
          <w:b/>
          <w:bCs/>
          <w:sz w:val="32"/>
          <w:szCs w:val="32"/>
          <w:lang w:val="en-US" w:eastAsia="zh-CN"/>
        </w:rPr>
      </w:pPr>
      <w:bookmarkStart w:id="58" w:name="_Toc2004303891"/>
      <w:bookmarkStart w:id="59" w:name="_Toc1693202154"/>
      <w:r>
        <w:rPr>
          <w:rFonts w:hint="eastAsia" w:ascii="仿宋" w:hAnsi="仿宋" w:eastAsia="仿宋" w:cs="仿宋"/>
          <w:b/>
          <w:bCs/>
          <w:sz w:val="32"/>
          <w:szCs w:val="32"/>
          <w:lang w:val="en-US" w:eastAsia="zh-CN"/>
        </w:rPr>
        <w:t>第二十六条 意外事件判罚</w:t>
      </w:r>
      <w:bookmarkEnd w:id="58"/>
      <w:bookmarkEnd w:id="59"/>
    </w:p>
    <w:p w14:paraId="32F2A959">
      <w:pPr>
        <w:pStyle w:val="12"/>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（一）魔方比赛中，因赛事组委会失误出现</w:t>
      </w:r>
      <w:r>
        <w:rPr>
          <w:rFonts w:hint="eastAsia" w:ascii="仿宋" w:hAnsi="仿宋" w:eastAsia="仿宋" w:cs="仿宋"/>
          <w:color w:val="000000"/>
          <w:sz w:val="32"/>
          <w:szCs w:val="32"/>
        </w:rPr>
        <w:t>计时器故障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工作人员</w:t>
      </w:r>
      <w:r>
        <w:rPr>
          <w:rFonts w:hint="eastAsia" w:ascii="仿宋" w:hAnsi="仿宋" w:eastAsia="仿宋" w:cs="仿宋"/>
          <w:color w:val="000000"/>
          <w:sz w:val="32"/>
          <w:szCs w:val="32"/>
        </w:rPr>
        <w:t>不正确执行比赛程序</w:t>
      </w:r>
      <w:r>
        <w:rPr>
          <w:rFonts w:hint="eastAsia" w:ascii="仿宋" w:hAnsi="仿宋" w:eastAsia="仿宋" w:cs="仿宋"/>
          <w:color w:val="000000"/>
          <w:sz w:val="32"/>
          <w:szCs w:val="32"/>
          <w:lang w:val="en-US" w:eastAsia="zh-CN"/>
        </w:rPr>
        <w:t>等意外事件，可给予运动员重新补录1次的机会；</w:t>
      </w:r>
    </w:p>
    <w:p w14:paraId="6A7E2C9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（二）魔方比赛中，因运动员故意造成的计时器和魔方故障，包括但不限于</w:t>
      </w:r>
      <w:r>
        <w:rPr>
          <w:rFonts w:hint="eastAsia" w:ascii="仿宋" w:hAnsi="仿宋" w:eastAsia="仿宋" w:cs="仿宋"/>
          <w:sz w:val="32"/>
          <w:szCs w:val="32"/>
          <w:lang w:val="en-US" w:eastAsia="zh-CN"/>
        </w:rPr>
        <w:t>移除附着的中心盖、旋转角块、撕掉贴纸，应取消本场比赛成绩；</w:t>
      </w:r>
    </w:p>
    <w:p w14:paraId="340832BE">
      <w:pPr>
        <w:pStyle w:val="1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（三）魔方比赛中，</w:t>
      </w:r>
      <w:r>
        <w:rPr>
          <w:rFonts w:hint="eastAsia" w:ascii="仿宋" w:hAnsi="仿宋" w:eastAsia="仿宋" w:cs="仿宋"/>
          <w:sz w:val="32"/>
          <w:szCs w:val="32"/>
          <w:lang w:val="en-US" w:eastAsia="zh-CN"/>
        </w:rPr>
        <w:t xml:space="preserve">在计时器停止后，如魔方有1块飞棱或转角加罚则2秒，超过1块应为DNF（未完成）； </w:t>
      </w:r>
    </w:p>
    <w:p w14:paraId="090D60A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（四）在魔方比赛过程中，出现魔方故障后，可以使用同个魔方块进行修复，且不得变换位置；</w:t>
      </w:r>
    </w:p>
    <w:p w14:paraId="1391F673">
      <w:pPr>
        <w:numPr>
          <w:ilvl w:val="0"/>
          <w:numId w:val="0"/>
        </w:numPr>
        <w:spacing w:line="360" w:lineRule="auto"/>
        <w:ind w:firstLine="640" w:firstLineChars="200"/>
        <w:rPr>
          <w:rFonts w:hint="eastAsia" w:ascii="黑体" w:hAnsi="黑体" w:eastAsia="黑体" w:cs="黑体"/>
          <w:b w:val="0"/>
          <w:bCs w:val="0"/>
          <w:sz w:val="32"/>
          <w:szCs w:val="32"/>
          <w:lang w:val="en-US" w:eastAsia="zh-CN"/>
        </w:rPr>
      </w:pPr>
      <w:r>
        <w:rPr>
          <w:rFonts w:hint="eastAsia" w:ascii="仿宋" w:hAnsi="仿宋" w:eastAsia="仿宋" w:cs="仿宋"/>
          <w:sz w:val="32"/>
          <w:szCs w:val="32"/>
          <w:lang w:val="en-US" w:eastAsia="zh-CN"/>
        </w:rPr>
        <w:t>（五）在魔方比赛中，运动员不能因为魔方发生故障，获得额外补录的机会。</w:t>
      </w:r>
      <w:bookmarkStart w:id="60" w:name="_Toc907009195"/>
      <w:bookmarkStart w:id="61" w:name="_Toc1342795881"/>
    </w:p>
    <w:p w14:paraId="74972F41">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打乱</w:t>
      </w:r>
      <w:bookmarkEnd w:id="60"/>
      <w:bookmarkEnd w:id="61"/>
      <w:r>
        <w:rPr>
          <w:rFonts w:hint="eastAsia" w:ascii="黑体" w:hAnsi="黑体" w:eastAsia="黑体" w:cs="黑体"/>
          <w:b w:val="0"/>
          <w:bCs w:val="0"/>
          <w:sz w:val="32"/>
          <w:szCs w:val="32"/>
          <w:lang w:val="en-US" w:eastAsia="zh-CN"/>
        </w:rPr>
        <w:t>方式</w:t>
      </w:r>
    </w:p>
    <w:p w14:paraId="6B27385C">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bookmarkStart w:id="62" w:name="_Toc464725644"/>
      <w:bookmarkStart w:id="63" w:name="_Toc1264613959"/>
      <w:r>
        <w:rPr>
          <w:rFonts w:hint="eastAsia" w:ascii="仿宋" w:hAnsi="仿宋" w:eastAsia="仿宋" w:cs="仿宋"/>
          <w:b/>
          <w:bCs w:val="0"/>
          <w:color w:val="auto"/>
          <w:kern w:val="2"/>
          <w:sz w:val="32"/>
          <w:szCs w:val="32"/>
          <w:lang w:val="en-US" w:eastAsia="zh-CN" w:bidi="ar-SA"/>
        </w:rPr>
        <w:t>第二十七条 智能魔方</w:t>
      </w:r>
      <w:bookmarkEnd w:id="62"/>
      <w:bookmarkEnd w:id="63"/>
    </w:p>
    <w:p w14:paraId="20A8AA7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运动员按系统或设备标准步</w:t>
      </w:r>
      <w:r>
        <w:rPr>
          <w:rFonts w:hint="eastAsia" w:ascii="仿宋" w:hAnsi="仿宋" w:eastAsia="仿宋" w:cs="仿宋"/>
          <w:sz w:val="32"/>
          <w:szCs w:val="32"/>
          <w:highlight w:val="none"/>
          <w:lang w:val="en-US" w:eastAsia="zh-CN"/>
        </w:rPr>
        <w:t>骤进行打乱。</w:t>
      </w:r>
    </w:p>
    <w:p w14:paraId="655D518C">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bookmarkStart w:id="64" w:name="_Toc245874569"/>
      <w:bookmarkStart w:id="65" w:name="_Toc721154554"/>
      <w:r>
        <w:rPr>
          <w:rFonts w:hint="eastAsia" w:ascii="仿宋" w:hAnsi="仿宋" w:eastAsia="仿宋" w:cs="仿宋"/>
          <w:b/>
          <w:bCs w:val="0"/>
          <w:color w:val="auto"/>
          <w:kern w:val="2"/>
          <w:sz w:val="32"/>
          <w:szCs w:val="32"/>
          <w:lang w:val="en-US" w:eastAsia="zh-CN" w:bidi="ar-SA"/>
        </w:rPr>
        <w:t>第二十八条 常规魔方</w:t>
      </w:r>
      <w:bookmarkEnd w:id="64"/>
      <w:bookmarkEnd w:id="65"/>
    </w:p>
    <w:p w14:paraId="30E16E9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打乱主管操作系统随机生成打乱公式，打乱员按照公式进行统一打乱，打乱公式在赛前应严格保密。</w:t>
      </w:r>
    </w:p>
    <w:p w14:paraId="769A6646">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bookmarkStart w:id="66" w:name="_Toc46885410"/>
      <w:bookmarkStart w:id="67" w:name="_Toc655344355"/>
      <w:r>
        <w:rPr>
          <w:rFonts w:hint="eastAsia" w:ascii="仿宋" w:hAnsi="仿宋" w:eastAsia="仿宋" w:cs="仿宋"/>
          <w:b/>
          <w:bCs w:val="0"/>
          <w:color w:val="auto"/>
          <w:kern w:val="2"/>
          <w:sz w:val="32"/>
          <w:szCs w:val="32"/>
          <w:lang w:val="en-US" w:eastAsia="zh-CN" w:bidi="ar-SA"/>
        </w:rPr>
        <w:t>第二十九条 打乱规则</w:t>
      </w:r>
      <w:bookmarkEnd w:id="66"/>
      <w:bookmarkEnd w:id="67"/>
    </w:p>
    <w:p w14:paraId="1306C59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（一）NxNxN正阶魔方、小黄帽魔方、六色十字魔方、REDI魔方、混元魔方、北极星魔方、转角兽魔方、从白色面在顶面，绿色面在前面开始打乱。</w:t>
      </w:r>
    </w:p>
    <w:p w14:paraId="1827AE3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（二）金字塔魔方(魔塔类)从黄色面在底部，绿色面在前面开始打乱。</w:t>
      </w:r>
    </w:p>
    <w:p w14:paraId="4C2A8BE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（三）镜面魔方从最长层面在顶面，最薄层在底面，最小的角块在前面左下角开始打乱。</w:t>
      </w:r>
    </w:p>
    <w:p w14:paraId="2833C14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（四）枫叶（斜转类）魔方从白色面在顶面，绿色面放在前左位置开始打乱。</w:t>
      </w:r>
    </w:p>
    <w:p w14:paraId="0F27416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（五）五魔方从白色面在顶面，绿色面在前面开始打乱。</w:t>
      </w:r>
    </w:p>
    <w:p w14:paraId="00559A2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（六）三明治魔方从红色层在顶面开始打乱。</w:t>
      </w:r>
    </w:p>
    <w:p w14:paraId="2E5C397F">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r>
        <w:rPr>
          <w:rFonts w:hint="eastAsia" w:ascii="仿宋" w:hAnsi="仿宋" w:eastAsia="仿宋" w:cs="仿宋"/>
          <w:b/>
          <w:bCs w:val="0"/>
          <w:color w:val="auto"/>
          <w:kern w:val="2"/>
          <w:sz w:val="32"/>
          <w:szCs w:val="32"/>
          <w:lang w:val="en-US" w:eastAsia="zh-CN" w:bidi="ar-SA"/>
        </w:rPr>
        <w:t>第三十条 打乱定义</w:t>
      </w:r>
    </w:p>
    <w:p w14:paraId="386F19CA">
      <w:pPr>
        <w:numPr>
          <w:ilvl w:val="0"/>
          <w:numId w:val="0"/>
        </w:numPr>
        <w:spacing w:line="360" w:lineRule="auto"/>
        <w:ind w:firstLine="640" w:firstLineChars="200"/>
        <w:jc w:val="left"/>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（一）在打乱中，1步对应1个符号代码。</w:t>
      </w:r>
    </w:p>
    <w:p w14:paraId="57E51E78">
      <w:pPr>
        <w:numPr>
          <w:ilvl w:val="0"/>
          <w:numId w:val="0"/>
        </w:numPr>
        <w:spacing w:line="360" w:lineRule="auto"/>
        <w:ind w:firstLine="640" w:firstLineChars="200"/>
        <w:jc w:val="left"/>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（二）在打乱中半转规则定义为表面N层转动或中间N层转动算做一步；整体转动不计步数。</w:t>
      </w:r>
      <w:bookmarkStart w:id="68" w:name="_Toc2024071068"/>
      <w:bookmarkStart w:id="69" w:name="_Toc2076432669"/>
    </w:p>
    <w:p w14:paraId="381BFD44">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打乱标准</w:t>
      </w:r>
      <w:bookmarkEnd w:id="68"/>
      <w:bookmarkEnd w:id="69"/>
    </w:p>
    <w:p w14:paraId="39E90A8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各类魔方打乱标准如下：</w:t>
      </w:r>
    </w:p>
    <w:tbl>
      <w:tblPr>
        <w:tblStyle w:val="9"/>
        <w:tblW w:w="7781"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193"/>
        <w:gridCol w:w="2112"/>
        <w:gridCol w:w="3476"/>
      </w:tblGrid>
      <w:tr w14:paraId="7B0B3F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center"/>
          </w:tcPr>
          <w:p w14:paraId="12DC879B">
            <w:pPr>
              <w:widowControl/>
              <w:ind w:left="0" w:lef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魔方</w:t>
            </w:r>
          </w:p>
        </w:tc>
        <w:tc>
          <w:tcPr>
            <w:tcW w:w="2082" w:type="dxa"/>
            <w:tcBorders>
              <w:top w:val="outset" w:color="auto" w:sz="6" w:space="0"/>
              <w:left w:val="outset" w:color="auto" w:sz="6" w:space="0"/>
              <w:bottom w:val="outset" w:color="auto" w:sz="6" w:space="0"/>
              <w:right w:val="outset" w:color="auto" w:sz="6" w:space="0"/>
            </w:tcBorders>
            <w:noWrap w:val="0"/>
            <w:vAlign w:val="center"/>
          </w:tcPr>
          <w:p w14:paraId="67573654">
            <w:pPr>
              <w:widowControl/>
              <w:ind w:left="0" w:leftChars="0" w:firstLine="0" w:firstLineChars="0"/>
              <w:jc w:val="center"/>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最少</w:t>
            </w:r>
            <w:r>
              <w:rPr>
                <w:rFonts w:hint="eastAsia" w:ascii="仿宋" w:hAnsi="仿宋" w:eastAsia="仿宋" w:cs="仿宋"/>
                <w:b/>
                <w:bCs/>
                <w:kern w:val="0"/>
                <w:sz w:val="32"/>
                <w:szCs w:val="32"/>
              </w:rPr>
              <w:t>打乱</w:t>
            </w:r>
            <w:r>
              <w:rPr>
                <w:rFonts w:hint="eastAsia" w:ascii="仿宋" w:hAnsi="仿宋" w:eastAsia="仿宋" w:cs="仿宋"/>
                <w:b/>
                <w:bCs/>
                <w:kern w:val="0"/>
                <w:sz w:val="32"/>
                <w:szCs w:val="32"/>
                <w:lang w:val="en-US" w:eastAsia="zh-CN"/>
              </w:rPr>
              <w:t>步数</w:t>
            </w:r>
          </w:p>
        </w:tc>
        <w:tc>
          <w:tcPr>
            <w:tcW w:w="3431" w:type="dxa"/>
            <w:tcBorders>
              <w:top w:val="outset" w:color="auto" w:sz="6" w:space="0"/>
              <w:left w:val="outset" w:color="auto" w:sz="6" w:space="0"/>
              <w:bottom w:val="outset" w:color="auto" w:sz="6" w:space="0"/>
              <w:right w:val="outset" w:color="auto" w:sz="6" w:space="0"/>
            </w:tcBorders>
            <w:noWrap w:val="0"/>
            <w:vAlign w:val="center"/>
          </w:tcPr>
          <w:p w14:paraId="650E08E1">
            <w:pPr>
              <w:widowControl/>
              <w:ind w:left="0" w:leftChars="0" w:firstLine="0" w:firstLineChars="0"/>
              <w:jc w:val="center"/>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状态要求</w:t>
            </w:r>
          </w:p>
        </w:tc>
      </w:tr>
      <w:tr w14:paraId="031809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01EC3568">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二阶魔方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39D28622">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九</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3083FA26">
            <w:pPr>
              <w:widowControl/>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0EE939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0D4924BF">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三阶魔方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1BF9856C">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rPr>
              <w:t>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5429479A">
            <w:pPr>
              <w:widowControl/>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5EEF25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46888FBE">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四阶魔方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55DE22C1">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四十步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753F2A1E">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4DAC47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45171DFD">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五阶魔方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519F4594">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十</w:t>
            </w: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07FCD96C">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31EE75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7F10E148">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六阶魔方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13955C1F">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七</w:t>
            </w:r>
            <w:r>
              <w:rPr>
                <w:rFonts w:hint="eastAsia" w:ascii="仿宋" w:hAnsi="仿宋" w:eastAsia="仿宋" w:cs="仿宋"/>
                <w:kern w:val="0"/>
                <w:sz w:val="32"/>
                <w:szCs w:val="32"/>
              </w:rPr>
              <w:t>十</w:t>
            </w: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67E731C6">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0D0AE1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259F26E6">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七阶魔方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4202A5C9">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九</w:t>
            </w:r>
            <w:r>
              <w:rPr>
                <w:rFonts w:hint="eastAsia" w:ascii="仿宋" w:hAnsi="仿宋" w:eastAsia="仿宋" w:cs="仿宋"/>
                <w:kern w:val="0"/>
                <w:sz w:val="32"/>
                <w:szCs w:val="32"/>
              </w:rPr>
              <w:t>十</w:t>
            </w: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230D868D">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5D2413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519E0DC1">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八</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0F231329">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一十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1633D65B">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7034B5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145C2AD1">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九</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26CB8A01">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三十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0E39C750">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78B2B9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424196EC">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十</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3F49AA80">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五十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461E19D4">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1FA556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7FC11468">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十一</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5D1CCC0D">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七十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05E66AF0">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7165AC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2EFF6723">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十二</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721068F1">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九十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07F28555">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0F45A8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2D7195C9">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十三</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6FFAB824">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二</w:t>
            </w:r>
            <w:r>
              <w:rPr>
                <w:rFonts w:hint="eastAsia" w:ascii="仿宋" w:hAnsi="仿宋" w:eastAsia="仿宋" w:cs="仿宋"/>
                <w:kern w:val="0"/>
                <w:sz w:val="32"/>
                <w:szCs w:val="32"/>
                <w:highlight w:val="none"/>
              </w:rPr>
              <w:t>百</w:t>
            </w:r>
            <w:r>
              <w:rPr>
                <w:rFonts w:hint="eastAsia" w:ascii="仿宋" w:hAnsi="仿宋" w:eastAsia="仿宋" w:cs="仿宋"/>
                <w:kern w:val="0"/>
                <w:sz w:val="32"/>
                <w:szCs w:val="32"/>
                <w:highlight w:val="none"/>
                <w:lang w:val="en-US" w:eastAsia="zh-CN"/>
              </w:rPr>
              <w:t>一十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63D0FEC5">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6A89F0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2A81CE9D">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十五</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7747E730">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二</w:t>
            </w:r>
            <w:r>
              <w:rPr>
                <w:rFonts w:hint="eastAsia" w:ascii="仿宋" w:hAnsi="仿宋" w:eastAsia="仿宋" w:cs="仿宋"/>
                <w:kern w:val="0"/>
                <w:sz w:val="32"/>
                <w:szCs w:val="32"/>
                <w:highlight w:val="none"/>
              </w:rPr>
              <w:t>百</w:t>
            </w:r>
            <w:r>
              <w:rPr>
                <w:rFonts w:hint="eastAsia" w:ascii="仿宋" w:hAnsi="仿宋" w:eastAsia="仿宋" w:cs="仿宋"/>
                <w:kern w:val="0"/>
                <w:sz w:val="32"/>
                <w:szCs w:val="32"/>
                <w:highlight w:val="none"/>
                <w:lang w:val="en-US" w:eastAsia="zh-CN"/>
              </w:rPr>
              <w:t>三十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758C1182">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31D4D6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7108DE09">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二十一</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4548D648">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三</w:t>
            </w:r>
            <w:r>
              <w:rPr>
                <w:rFonts w:hint="eastAsia" w:ascii="仿宋" w:hAnsi="仿宋" w:eastAsia="仿宋" w:cs="仿宋"/>
                <w:kern w:val="0"/>
                <w:sz w:val="32"/>
                <w:szCs w:val="32"/>
                <w:highlight w:val="none"/>
              </w:rPr>
              <w:t>百步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15A9AA90">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60F9F3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2D6D892C">
            <w:pPr>
              <w:widowControl/>
              <w:spacing w:before="100" w:beforeAutospacing="1" w:after="100" w:afterAutospacing="1"/>
              <w:ind w:left="0" w:leftChars="0" w:firstLine="0" w:firstLineChars="0"/>
              <w:jc w:val="center"/>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sz w:val="32"/>
                <w:szCs w:val="32"/>
                <w:highlight w:val="none"/>
                <w:lang w:val="en-US" w:eastAsia="zh-CN"/>
              </w:rPr>
              <w:t>三明治魔方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3F1F1606">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二十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54E9237A">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5F897D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7AD5DD28">
            <w:pPr>
              <w:widowControl/>
              <w:spacing w:before="100" w:beforeAutospacing="1" w:after="100" w:afterAutospacing="1"/>
              <w:ind w:left="0" w:leftChars="0" w:firstLine="0" w:firstLineChars="0"/>
              <w:jc w:val="center"/>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sz w:val="32"/>
                <w:szCs w:val="32"/>
                <w:highlight w:val="none"/>
                <w:lang w:val="en-US" w:eastAsia="zh-CN"/>
              </w:rPr>
              <w:t>小黄帽魔方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4C770617">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二</w:t>
            </w:r>
            <w:r>
              <w:rPr>
                <w:rFonts w:hint="eastAsia" w:ascii="仿宋" w:hAnsi="仿宋" w:eastAsia="仿宋" w:cs="仿宋"/>
                <w:kern w:val="0"/>
                <w:sz w:val="32"/>
                <w:szCs w:val="32"/>
                <w:highlight w:val="none"/>
              </w:rPr>
              <w:t>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589C35C9">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31904F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26292625">
            <w:pPr>
              <w:widowControl/>
              <w:spacing w:before="100" w:beforeAutospacing="1" w:after="100" w:afterAutospacing="1"/>
              <w:ind w:left="0" w:leftChars="0" w:firstLine="0" w:firstLineChars="0"/>
              <w:jc w:val="center"/>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sz w:val="32"/>
                <w:szCs w:val="32"/>
                <w:highlight w:val="none"/>
                <w:lang w:val="en-US" w:eastAsia="zh-CN"/>
              </w:rPr>
              <w:t>六色十字魔方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0A1626E6">
            <w:pPr>
              <w:widowControl/>
              <w:spacing w:before="100" w:beforeAutospacing="1" w:after="100" w:afterAutospacing="1"/>
              <w:ind w:left="0" w:leftChars="0" w:firstLine="0" w:firstLineChars="0"/>
              <w:jc w:val="center"/>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二</w:t>
            </w:r>
            <w:r>
              <w:rPr>
                <w:rFonts w:hint="eastAsia" w:ascii="仿宋" w:hAnsi="仿宋" w:eastAsia="仿宋" w:cs="仿宋"/>
                <w:kern w:val="0"/>
                <w:sz w:val="32"/>
                <w:szCs w:val="32"/>
                <w:highlight w:val="none"/>
              </w:rPr>
              <w:t>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42440589">
            <w:pPr>
              <w:widowControl/>
              <w:ind w:left="0" w:leftChars="0" w:firstLine="0" w:firstLineChars="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417D4F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0C53EA29">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五魔方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720DD6E8">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七十步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7941FC84">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059B7B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437F5EF9">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镜面</w:t>
            </w:r>
            <w:r>
              <w:rPr>
                <w:rFonts w:hint="eastAsia" w:ascii="仿宋" w:hAnsi="仿宋" w:eastAsia="仿宋" w:cs="仿宋"/>
                <w:kern w:val="0"/>
                <w:sz w:val="32"/>
                <w:szCs w:val="32"/>
              </w:rPr>
              <w:t>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6C1ED20D">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rPr>
              <w:t>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031502E9">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4987BF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2AB33BE6">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魔塔类</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6B8D2186">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十二</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613925F0">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37FBF1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2B45741F">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枫叶魔方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586A5A29">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九</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1C4A5E67">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72CCEF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09371A20">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斜转魔方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377EAB39">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十二</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6E66F696">
            <w:pPr>
              <w:widowControl/>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7B646E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1492E996">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REDI</w:t>
            </w:r>
            <w:r>
              <w:rPr>
                <w:rFonts w:hint="eastAsia" w:ascii="仿宋" w:hAnsi="仿宋" w:eastAsia="仿宋" w:cs="仿宋"/>
                <w:kern w:val="0"/>
                <w:sz w:val="32"/>
                <w:szCs w:val="32"/>
              </w:rPr>
              <w:t>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1C761BA3">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1FADF58F">
            <w:pPr>
              <w:widowControl/>
              <w:ind w:left="0" w:leftChars="0" w:firstLine="0" w:firstLineChars="0"/>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bl>
    <w:p w14:paraId="42936B51">
      <w:pPr>
        <w:numPr>
          <w:ilvl w:val="0"/>
          <w:numId w:val="0"/>
        </w:numPr>
        <w:spacing w:line="360" w:lineRule="auto"/>
        <w:rPr>
          <w:rFonts w:hint="eastAsia" w:ascii="仿宋" w:hAnsi="仿宋" w:eastAsia="仿宋" w:cs="仿宋"/>
          <w:sz w:val="32"/>
          <w:szCs w:val="32"/>
          <w:lang w:val="en-US" w:eastAsia="zh-CN"/>
        </w:rPr>
      </w:pPr>
    </w:p>
    <w:p w14:paraId="57BF843D">
      <w:pPr>
        <w:numPr>
          <w:ilvl w:val="0"/>
          <w:numId w:val="0"/>
        </w:numPr>
        <w:jc w:val="center"/>
        <w:outlineLvl w:val="0"/>
        <w:rPr>
          <w:rFonts w:hint="eastAsia" w:ascii="黑体" w:hAnsi="黑体" w:eastAsia="黑体" w:cs="黑体"/>
          <w:b w:val="0"/>
          <w:bCs w:val="0"/>
          <w:sz w:val="32"/>
          <w:szCs w:val="32"/>
          <w:lang w:val="en-US" w:eastAsia="zh-CN"/>
        </w:rPr>
      </w:pPr>
      <w:bookmarkStart w:id="70" w:name="_Toc1994604133"/>
      <w:bookmarkStart w:id="71" w:name="_Toc273987749"/>
      <w:r>
        <w:rPr>
          <w:rFonts w:hint="eastAsia" w:ascii="黑体" w:hAnsi="黑体" w:eastAsia="黑体" w:cs="黑体"/>
          <w:b w:val="0"/>
          <w:bCs w:val="0"/>
          <w:sz w:val="32"/>
          <w:szCs w:val="32"/>
          <w:lang w:val="en-US" w:eastAsia="zh-CN"/>
        </w:rPr>
        <w:t>第八章 符号代码</w:t>
      </w:r>
      <w:bookmarkEnd w:id="70"/>
      <w:bookmarkEnd w:id="71"/>
    </w:p>
    <w:p w14:paraId="180E5060">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bookmarkStart w:id="72" w:name="_Toc1091933661"/>
      <w:bookmarkStart w:id="73" w:name="_Toc707158275"/>
      <w:r>
        <w:rPr>
          <w:rFonts w:hint="eastAsia" w:ascii="仿宋" w:hAnsi="仿宋" w:eastAsia="仿宋" w:cs="仿宋"/>
          <w:b/>
          <w:bCs w:val="0"/>
          <w:color w:val="auto"/>
          <w:kern w:val="2"/>
          <w:sz w:val="32"/>
          <w:szCs w:val="32"/>
          <w:lang w:val="en-US" w:eastAsia="zh-CN" w:bidi="ar-SA"/>
        </w:rPr>
        <w:t xml:space="preserve">第三十一条 </w:t>
      </w:r>
      <w:bookmarkEnd w:id="72"/>
      <w:bookmarkEnd w:id="73"/>
      <w:r>
        <w:rPr>
          <w:rFonts w:hint="eastAsia" w:ascii="仿宋" w:hAnsi="仿宋" w:eastAsia="仿宋" w:cs="仿宋"/>
          <w:b/>
          <w:bCs w:val="0"/>
          <w:sz w:val="32"/>
          <w:szCs w:val="32"/>
          <w:lang w:val="en-US" w:eastAsia="zh-CN"/>
        </w:rPr>
        <w:t>NxNxNx</w:t>
      </w:r>
      <w:r>
        <w:rPr>
          <w:rFonts w:hint="eastAsia" w:ascii="仿宋" w:hAnsi="仿宋" w:eastAsia="仿宋" w:cs="仿宋"/>
          <w:b/>
          <w:bCs w:val="0"/>
          <w:color w:val="auto"/>
          <w:kern w:val="2"/>
          <w:sz w:val="32"/>
          <w:szCs w:val="32"/>
          <w:lang w:val="en-US" w:eastAsia="zh-CN" w:bidi="ar-SA"/>
        </w:rPr>
        <w:t>正六方体魔方的记录方法</w:t>
      </w:r>
    </w:p>
    <w:p w14:paraId="3C4700E4">
      <w:pPr>
        <w:numPr>
          <w:ilvl w:val="0"/>
          <w:numId w:val="0"/>
        </w:numPr>
        <w:spacing w:line="360" w:lineRule="auto"/>
        <w:ind w:firstLine="640" w:firstLineChars="200"/>
        <w:jc w:val="left"/>
        <w:outlineLvl w:val="1"/>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（一）三阶表层</w:t>
      </w:r>
    </w:p>
    <w:p w14:paraId="438C159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 90度： F(前), B(后), R (右), L (左), U (上), D (下)。</w:t>
      </w:r>
    </w:p>
    <w:p w14:paraId="55736EB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 90度： F', B', R', L', U', D' 。</w:t>
      </w:r>
    </w:p>
    <w:p w14:paraId="10A7741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3.顺时针 180度： F2, B2, R2, L2, U2, D2；。</w:t>
      </w:r>
    </w:p>
    <w:p w14:paraId="169B1E2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 180度： F2', B2', R2', L2', U2', D2' 。</w:t>
      </w:r>
    </w:p>
    <w:p w14:paraId="1FAE6778">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（二）四阶及以上表面双层（外层与相邻的内层）</w:t>
      </w:r>
    </w:p>
    <w:p w14:paraId="661D822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 90度： Fw, Bw, Rw, Lw, Uw, Dw。</w:t>
      </w:r>
    </w:p>
    <w:p w14:paraId="2AD84C6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 90度： Fw', Bw', Rw', Lw', Uw', Dw'。</w:t>
      </w:r>
    </w:p>
    <w:p w14:paraId="6D4FB86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3.顺时针 180度： Fw2, Bw2, Rw2, Lw2, Uw2, Dw2。 </w:t>
      </w:r>
    </w:p>
    <w:p w14:paraId="6DC1A3F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 180度： Fw'2, Bw'2, Rw'2, Lw'2, Uw'2, Dw'2。</w:t>
      </w:r>
    </w:p>
    <w:p w14:paraId="18D5193E">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（三）内层转动（仅限于外层的相邻层）</w:t>
      </w:r>
    </w:p>
    <w:p w14:paraId="4959A66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1.顺时针90°：f, b,r,l,u,d。 </w:t>
      </w:r>
    </w:p>
    <w:p w14:paraId="07BAC39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2.逆时针90°：f', b', r', l', u', d'。 </w:t>
      </w:r>
    </w:p>
    <w:p w14:paraId="1DBE5EA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3.顺时针180°：f2, b2, r2, l2, u2, d2。 </w:t>
      </w:r>
    </w:p>
    <w:p w14:paraId="1C9FF73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 180°：f'2, b'2, r'2, l'2, u'2, d'2 )。</w:t>
      </w:r>
    </w:p>
    <w:p w14:paraId="7ABE8A23">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（四）中层转动 (奇阶魔方的中层，偶阶魔方的中间层)</w:t>
      </w:r>
    </w:p>
    <w:p w14:paraId="02779DE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1.顺时针90°：M(和 L相同方向 ), S (和 F相同方向), E(和 D相同方向)。</w:t>
      </w:r>
    </w:p>
    <w:p w14:paraId="6582848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2.逆时针90°：M', S', E'。 </w:t>
      </w:r>
    </w:p>
    <w:p w14:paraId="659345B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3.顺时针180°：M2, S2, E2。 </w:t>
      </w:r>
    </w:p>
    <w:p w14:paraId="3C1828C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4.逆时针180°：M'2, S'2, E'2。</w:t>
      </w:r>
    </w:p>
    <w:p w14:paraId="1277B19C">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bookmarkStart w:id="74" w:name="_Toc1217644503"/>
      <w:bookmarkStart w:id="75" w:name="_Toc774461830"/>
      <w:r>
        <w:rPr>
          <w:rFonts w:hint="eastAsia" w:ascii="仿宋" w:hAnsi="仿宋" w:eastAsia="仿宋" w:cs="仿宋"/>
          <w:b w:val="0"/>
          <w:bCs w:val="0"/>
          <w:color w:val="auto"/>
          <w:kern w:val="2"/>
          <w:sz w:val="32"/>
          <w:szCs w:val="32"/>
          <w:lang w:val="en-US" w:eastAsia="zh-CN" w:bidi="ar-SA"/>
        </w:rPr>
        <w:t>（五）</w:t>
      </w:r>
      <w:bookmarkEnd w:id="74"/>
      <w:bookmarkEnd w:id="75"/>
      <w:r>
        <w:rPr>
          <w:rFonts w:hint="eastAsia" w:ascii="仿宋" w:hAnsi="仿宋" w:eastAsia="仿宋" w:cs="仿宋"/>
          <w:b w:val="0"/>
          <w:bCs w:val="0"/>
          <w:color w:val="auto"/>
          <w:kern w:val="2"/>
          <w:sz w:val="32"/>
          <w:szCs w:val="32"/>
          <w:lang w:val="en-US" w:eastAsia="zh-CN" w:bidi="ar-SA"/>
        </w:rPr>
        <w:t>六至十三阶、十五阶和二十一阶魔方的附加记录方法</w:t>
      </w:r>
    </w:p>
    <w:p w14:paraId="4B1A75E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1.双层转动（外双层转动）</w:t>
      </w:r>
    </w:p>
    <w:p w14:paraId="0EE241E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1.1顺时针90°: 2F, 2B, 2R, 2L, 2U, 2D。</w:t>
      </w:r>
    </w:p>
    <w:p w14:paraId="10C93EC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1.2逆时针90°: 2F', 2B', 2R', 2L', 2U', 2D'。</w:t>
      </w:r>
    </w:p>
    <w:p w14:paraId="2A567F9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1.3顺时针180°: 2F2, 2B2, 2R2, 2L2, 2U2, 2D2。</w:t>
      </w:r>
    </w:p>
    <w:p w14:paraId="401D086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1.4逆时针180°: 2F2', 2B2', 2R2', 2L2', 2U2', 2D2'。</w:t>
      </w:r>
    </w:p>
    <w:p w14:paraId="58F0BD6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2.三层转动（外三层转动）</w:t>
      </w:r>
    </w:p>
    <w:p w14:paraId="77C4295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2.1顺时针90°: 3F, 3B, 3R, 3L, 3U, 3D。</w:t>
      </w:r>
    </w:p>
    <w:p w14:paraId="561B071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2.2逆时针90 °: 3F', 3B', 3R', 3L', 3U', 3D'。</w:t>
      </w:r>
    </w:p>
    <w:p w14:paraId="509CDE8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2.3顺时针180°: 3F2, 3B2, 3R2, 3L2, 3U2, 3D2。</w:t>
      </w:r>
    </w:p>
    <w:p w14:paraId="417450C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2.4逆时针180°: 3F2', 3B2', 3R2', 3L2', 3U2', 3D2'。</w:t>
      </w:r>
    </w:p>
    <w:p w14:paraId="68C1769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3.四层转动（外四层转动）</w:t>
      </w:r>
    </w:p>
    <w:p w14:paraId="6F3F3EE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3.1顺时针90°: 4F, 4B, 4R, 4L, 4U, 4D。</w:t>
      </w:r>
    </w:p>
    <w:p w14:paraId="406FF0E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3.2逆时针90°: 4F', 4B', 4R', 4L', 4U', 4D'。</w:t>
      </w:r>
    </w:p>
    <w:p w14:paraId="4066DE0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3.3顺时针180°: 4F2, 4B2, 4R2, 4L2, 4U2, 4D2。</w:t>
      </w:r>
    </w:p>
    <w:p w14:paraId="153A1C2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3.4逆时针180°: 4F2', 4B2', 4R2', 4L2', 4U2', 4D2'。</w:t>
      </w:r>
    </w:p>
    <w:p w14:paraId="1D6BADC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4.五层转动（外五层转动）</w:t>
      </w:r>
    </w:p>
    <w:p w14:paraId="3B82CA5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4.1顺时针90°: 5F, 5B, 5R, 5L, 5U, 5D。</w:t>
      </w:r>
    </w:p>
    <w:p w14:paraId="4C3BB14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4.2逆时针90 °: 5F', 5B', 5R', 5L', 5U', 5D'。</w:t>
      </w:r>
    </w:p>
    <w:p w14:paraId="554902C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4.3顺时针180°: 5F2, 5B2, 5R2, 5L2, 5U2, 5D2。</w:t>
      </w:r>
    </w:p>
    <w:p w14:paraId="35732E9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4.4逆时针180°: 5F2', 5B2', 5R2', 5L2', 5U2', 5D2'。</w:t>
      </w:r>
    </w:p>
    <w:p w14:paraId="13D0DE1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5.六层转动（外六层转动）</w:t>
      </w:r>
    </w:p>
    <w:p w14:paraId="61B07BD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5.1顺时针90°: 6F, 6B, 6R, 6L, 6U, 6D。</w:t>
      </w:r>
    </w:p>
    <w:p w14:paraId="72306DA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5.2逆时针90°: 6F', 6B', 6R', 6L', 6U', 6D'。</w:t>
      </w:r>
    </w:p>
    <w:p w14:paraId="4BCEA2C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5.3顺时针180°: 6F2, 6B2, 6R2, 6L2, 6U2, 6D2。</w:t>
      </w:r>
    </w:p>
    <w:p w14:paraId="4646471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5.4逆时针180°: 6F2', 6B2', 6R2', 6L2', 6U2', 6D2'。</w:t>
      </w:r>
    </w:p>
    <w:p w14:paraId="5B5EEDB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6.七层转动（外七层转动）</w:t>
      </w:r>
    </w:p>
    <w:p w14:paraId="79B4369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6.1顺时针90°: 7F, 7B, 7R, 7L, 7U, 7D。</w:t>
      </w:r>
    </w:p>
    <w:p w14:paraId="579E70E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6.2逆时针90 °: 7F', 7B', 7R', 7L', 7U', 7D'。</w:t>
      </w:r>
    </w:p>
    <w:p w14:paraId="414EC91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6.3顺时针180°: 7F2, 7B2, 7R2, 7L2, 7U2, 7D2。</w:t>
      </w:r>
    </w:p>
    <w:p w14:paraId="162F333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6.4逆时针180°: 7F2', 7B2', 7R2', 7L2', 7U2', 7D2'。</w:t>
      </w:r>
    </w:p>
    <w:p w14:paraId="7AF0F77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7.八层转动（外八层转动）</w:t>
      </w:r>
    </w:p>
    <w:p w14:paraId="04B95CF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7.1顺时针90°: 8F, 8B, 8R, 8L, 8U, 8D。</w:t>
      </w:r>
    </w:p>
    <w:p w14:paraId="2CD1C35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7.2逆时针90°: 8F', 8B', 8R', 8L', 8U', 8D'。</w:t>
      </w:r>
    </w:p>
    <w:p w14:paraId="641E532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7.3顺时针180°: 8F2, 8B2, 8R2, 8L2, 8U2, 8D2。</w:t>
      </w:r>
    </w:p>
    <w:p w14:paraId="418ED24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7.4逆时针180°: 8F2', 8B2', 8R2', 8L2', 8U2', 8D2'。</w:t>
      </w:r>
    </w:p>
    <w:p w14:paraId="003CAD6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8.九层转动（外九层转动）</w:t>
      </w:r>
    </w:p>
    <w:p w14:paraId="42DC974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8.1顺时针90°: 9F, 9B, 9R, 9L, 9U, 9D。</w:t>
      </w:r>
    </w:p>
    <w:p w14:paraId="7EFF720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8.2逆时针90 °: 9F', 9B', 9R', 9L', 9U', 9D'。</w:t>
      </w:r>
    </w:p>
    <w:p w14:paraId="1742F0E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8.3顺时针180°: 9F2, 9B2, 9R2, 9L2, 9U2, 9D2。</w:t>
      </w:r>
    </w:p>
    <w:p w14:paraId="1BA673A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8.4逆时针180°: 9F2', 9B2', 9R2', 9L2', 9U2', 9D2'。</w:t>
      </w:r>
    </w:p>
    <w:p w14:paraId="1AC01A9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9.十层转动（外十层转动）</w:t>
      </w:r>
    </w:p>
    <w:p w14:paraId="42A6EA5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9.1顺时针90°: 10F, 10B, 10R, 10L, 10U, 10D。</w:t>
      </w:r>
    </w:p>
    <w:p w14:paraId="08EEE28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9.2逆时针90°: 10F', 10B', 10R', 10L', 10U', 10D'。</w:t>
      </w:r>
    </w:p>
    <w:p w14:paraId="44EBA26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9.3顺时针180°: 10F2, 10B2, 10R2, 10L2, 10U2, 10D2。</w:t>
      </w:r>
    </w:p>
    <w:p w14:paraId="02D42FC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9.4逆时针180°: 10F2', 10B2', 10R2', 10L2', 10U2', 10D2'。</w:t>
      </w:r>
    </w:p>
    <w:p w14:paraId="14C9BD5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10.十一层转动（外十一层转动）</w:t>
      </w:r>
    </w:p>
    <w:p w14:paraId="456F0E8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10.1顺时针90°: 11F, 11B, 11R, 11L, 11U, 11D。</w:t>
      </w:r>
    </w:p>
    <w:p w14:paraId="5053E0D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10.2逆时针90 °: 11F', 11B', 11R', 11L', 11U', 11D'。</w:t>
      </w:r>
    </w:p>
    <w:p w14:paraId="41BF9DA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10.3顺时针180°: 11F2, 11B2, 11R2, 11L2, 11U2, 11D2。</w:t>
      </w:r>
    </w:p>
    <w:p w14:paraId="4304D67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10.4逆时针180°: 11F2', 11B2', 11R2', 11L2', 11U2', 11D2'。</w:t>
      </w:r>
    </w:p>
    <w:p w14:paraId="1F964A5F">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（六）正六面体魔方的整体转动</w:t>
      </w:r>
    </w:p>
    <w:p w14:paraId="63303E4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1.顺时针90°：[f]或 z, [b]或 z', [r]或 x', [l]或 x, [u]或 y, [d]或 y'。</w:t>
      </w:r>
    </w:p>
    <w:p w14:paraId="3385606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2.逆时针90°：[f']或 z', [b']或 z, [r']或 x, [l']或 x', [u']或 y', [d']或 y。</w:t>
      </w:r>
    </w:p>
    <w:p w14:paraId="4740B8E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3.顺时针180°：[f2]或 z2, [b2]或 z2, [r2]或 x2, [l2]或 x2, [u2]或 y2, [d2]或 y2。</w:t>
      </w:r>
    </w:p>
    <w:p w14:paraId="338733E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4.逆时针180°：[f'2]或 z'2, [b'2]或 z'2, [r'2]或 x'2, [l'2]或 x'2, [u'2]或 y'2, [d'2]或 y'2。</w:t>
      </w:r>
    </w:p>
    <w:p w14:paraId="5F5AE269">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r>
        <w:rPr>
          <w:rFonts w:hint="eastAsia" w:ascii="仿宋" w:hAnsi="仿宋" w:eastAsia="仿宋" w:cs="仿宋"/>
          <w:b/>
          <w:bCs w:val="0"/>
          <w:color w:val="auto"/>
          <w:kern w:val="2"/>
          <w:sz w:val="32"/>
          <w:szCs w:val="32"/>
          <w:lang w:val="en-US" w:eastAsia="zh-CN" w:bidi="ar-SA"/>
        </w:rPr>
        <w:t>第三十二条 异形魔方的记录方法</w:t>
      </w:r>
    </w:p>
    <w:p w14:paraId="5B3CFA98">
      <w:pPr>
        <w:numPr>
          <w:ilvl w:val="0"/>
          <w:numId w:val="0"/>
        </w:numPr>
        <w:spacing w:line="360" w:lineRule="auto"/>
        <w:ind w:firstLine="320" w:firstLineChars="100"/>
        <w:jc w:val="left"/>
        <w:rPr>
          <w:rFonts w:hint="eastAsia" w:ascii="仿宋" w:hAnsi="仿宋" w:eastAsia="仿宋" w:cs="仿宋"/>
          <w:b w:val="0"/>
          <w:bCs w:val="0"/>
          <w:color w:val="auto"/>
          <w:kern w:val="2"/>
          <w:sz w:val="32"/>
          <w:szCs w:val="32"/>
          <w:lang w:val="en-US" w:eastAsia="zh-CN" w:bidi="ar-SA"/>
        </w:rPr>
      </w:pPr>
      <w:bookmarkStart w:id="76" w:name="_Toc1881276812"/>
      <w:bookmarkStart w:id="77" w:name="_Toc1034625427"/>
      <w:r>
        <w:rPr>
          <w:rFonts w:hint="eastAsia" w:ascii="仿宋" w:hAnsi="仿宋" w:eastAsia="仿宋" w:cs="仿宋"/>
          <w:b w:val="0"/>
          <w:bCs w:val="0"/>
          <w:color w:val="auto"/>
          <w:kern w:val="2"/>
          <w:sz w:val="32"/>
          <w:szCs w:val="32"/>
          <w:lang w:val="en-US" w:eastAsia="zh-CN" w:bidi="ar-SA"/>
        </w:rPr>
        <w:t>（一）五魔方 (仅适用打乱公式)</w:t>
      </w:r>
      <w:bookmarkEnd w:id="76"/>
      <w:bookmarkEnd w:id="77"/>
    </w:p>
    <w:p w14:paraId="0FECC2F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lang w:val="en-US" w:eastAsia="zh-CN"/>
        </w:rPr>
        <w:t>顺时针72°，顶层 U。</w:t>
      </w:r>
    </w:p>
    <w:p w14:paraId="6109ED4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2.逆时针72°，顶层 U'。</w:t>
      </w:r>
    </w:p>
    <w:p w14:paraId="3DE71BF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3.定义顶面和左面相交的三个块静止以应用其他的运动。</w:t>
      </w:r>
    </w:p>
    <w:p w14:paraId="3F9E71D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4.除固定三块所在的左面一层外，右面整体以顺时针转动 72°为R+；除固定三块所在的上面一层外，下面整体以顺时针转动 72°为D+。</w:t>
      </w:r>
    </w:p>
    <w:p w14:paraId="29BCD7A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5.除固定三块所在的左面一层外，右面整体以逆时针转动72°为R‐；除固定三块所在的上面一层外，下面整体以逆时针转动72°为D‐。</w:t>
      </w:r>
    </w:p>
    <w:p w14:paraId="3BC86C0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6.除固定三块所在的左面一层外，右面整体以顺时针转动144°为R++，除固定三块所在的上面一层外，下面整体以顺时针转动 144°为D++。</w:t>
      </w:r>
    </w:p>
    <w:p w14:paraId="75C3906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7.除固定三块所在的左面一层外，右面整体以逆时针转动144°为R‐‐，除固定三块所在的上面一层外，下面整体以逆时针转动144°为D‐‐。</w:t>
      </w:r>
    </w:p>
    <w:p w14:paraId="4519F451">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bookmarkStart w:id="78" w:name="_Toc481592343"/>
      <w:bookmarkStart w:id="79" w:name="_Toc1579489658"/>
      <w:r>
        <w:rPr>
          <w:rFonts w:hint="eastAsia" w:ascii="仿宋" w:hAnsi="仿宋" w:eastAsia="仿宋" w:cs="仿宋"/>
          <w:b w:val="0"/>
          <w:bCs w:val="0"/>
          <w:color w:val="auto"/>
          <w:kern w:val="2"/>
          <w:sz w:val="32"/>
          <w:szCs w:val="32"/>
          <w:lang w:val="en-US" w:eastAsia="zh-CN" w:bidi="ar-SA"/>
        </w:rPr>
        <w:t>（二）镜面魔方 (仅适用打乱公式)</w:t>
      </w:r>
    </w:p>
    <w:bookmarkEnd w:id="78"/>
    <w:bookmarkEnd w:id="79"/>
    <w:p w14:paraId="7C68B7B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lang w:val="en-US" w:eastAsia="zh-CN"/>
        </w:rPr>
        <w:t>顺时针90°：F(前), B(后), R (右), L (左), U (上), D (下)。</w:t>
      </w:r>
    </w:p>
    <w:p w14:paraId="1F3D36A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2.逆时针90°：F', B', R', L', U', D'。</w:t>
      </w:r>
    </w:p>
    <w:p w14:paraId="299D37C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3.顺时针180°：F2, B2, R2, L2, U2, D2。</w:t>
      </w:r>
    </w:p>
    <w:p w14:paraId="0A48A08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4.逆时针180°：F2', B2', R2', L2', U2', D2'。</w:t>
      </w:r>
    </w:p>
    <w:p w14:paraId="4D4E9DFA">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bookmarkStart w:id="80" w:name="_Toc1437321439"/>
      <w:bookmarkStart w:id="81" w:name="_Toc256643258"/>
      <w:r>
        <w:rPr>
          <w:rFonts w:hint="eastAsia" w:ascii="仿宋" w:hAnsi="仿宋" w:eastAsia="仿宋" w:cs="仿宋"/>
          <w:b w:val="0"/>
          <w:bCs w:val="0"/>
          <w:color w:val="auto"/>
          <w:kern w:val="2"/>
          <w:sz w:val="32"/>
          <w:szCs w:val="32"/>
          <w:lang w:val="en-US" w:eastAsia="zh-CN" w:bidi="ar-SA"/>
        </w:rPr>
        <w:t>（三）魔塔类魔方</w:t>
      </w:r>
      <w:bookmarkEnd w:id="80"/>
      <w:bookmarkEnd w:id="81"/>
    </w:p>
    <w:p w14:paraId="2FAA63B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lang w:val="en-US" w:eastAsia="zh-CN"/>
        </w:rPr>
        <w:t>正确摆放：底部水平，前面向前正对手拿魔方者。</w:t>
      </w:r>
    </w:p>
    <w:p w14:paraId="32F6E20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2.顺时针120°：U(上面 2层), L (左面 2层), R (右面 2层), B (后面 2层),u (上角), l(左角), r (右角), b (后角)。</w:t>
      </w:r>
    </w:p>
    <w:p w14:paraId="239AB96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3.逆时针转120°：U'(上面 2层),L'(左面 2层),R'(右面 2层),B'(后面 2层),U'(上角), l'(左角), r (右角),b'(后角)。</w:t>
      </w:r>
    </w:p>
    <w:p w14:paraId="1E28E8F4">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bookmarkStart w:id="82" w:name="_Toc17880170"/>
      <w:bookmarkStart w:id="83" w:name="_Toc1256074030"/>
      <w:r>
        <w:rPr>
          <w:rFonts w:hint="eastAsia" w:ascii="仿宋" w:hAnsi="仿宋" w:eastAsia="仿宋" w:cs="仿宋"/>
          <w:b w:val="0"/>
          <w:bCs w:val="0"/>
          <w:color w:val="auto"/>
          <w:kern w:val="2"/>
          <w:sz w:val="32"/>
          <w:szCs w:val="32"/>
          <w:lang w:val="en-US" w:eastAsia="zh-CN" w:bidi="ar-SA"/>
        </w:rPr>
        <w:t>（四）枫叶（斜转类）</w:t>
      </w:r>
      <w:bookmarkEnd w:id="82"/>
      <w:bookmarkEnd w:id="83"/>
    </w:p>
    <w:p w14:paraId="53633B7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1.顺时针90°：U(上), B(后), R (右), L (左)。</w:t>
      </w:r>
    </w:p>
    <w:p w14:paraId="66AD8C0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2.逆时针90°：U', B', R', L'。</w:t>
      </w:r>
    </w:p>
    <w:p w14:paraId="6592A4D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3.顺时针180°：U2, B2, R2, L2。</w:t>
      </w:r>
    </w:p>
    <w:p w14:paraId="06BA4C0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4.逆时针180°：U2', B2', R2', L2'。</w:t>
      </w:r>
    </w:p>
    <w:p w14:paraId="01DA82F6">
      <w:pPr>
        <w:numPr>
          <w:ilvl w:val="0"/>
          <w:numId w:val="0"/>
        </w:numPr>
        <w:spacing w:line="360" w:lineRule="auto"/>
        <w:jc w:val="left"/>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第三十三条 符号代码图解</w:t>
      </w:r>
    </w:p>
    <w:p w14:paraId="45688B12">
      <w:pPr>
        <w:numPr>
          <w:ilvl w:val="0"/>
          <w:numId w:val="0"/>
        </w:numPr>
        <w:spacing w:line="360" w:lineRule="auto"/>
        <w:jc w:val="center"/>
        <w:rPr>
          <w:rFonts w:hint="eastAsia" w:ascii="黑体" w:hAnsi="黑体" w:eastAsia="黑体" w:cs="黑体"/>
          <w:b w:val="0"/>
          <w:bCs w:val="0"/>
          <w:sz w:val="32"/>
          <w:szCs w:val="32"/>
          <w:lang w:val="en-US" w:eastAsia="zh-CN"/>
        </w:rPr>
      </w:pPr>
      <w:r>
        <w:rPr>
          <w:rFonts w:hint="eastAsia" w:ascii="仿宋" w:hAnsi="仿宋" w:eastAsia="仿宋" w:cs="仿宋"/>
          <w:sz w:val="32"/>
          <w:szCs w:val="32"/>
        </w:rPr>
        <w:drawing>
          <wp:inline distT="0" distB="0" distL="114300" distR="114300">
            <wp:extent cx="3385185" cy="4601845"/>
            <wp:effectExtent l="0" t="0" r="57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385185" cy="4601845"/>
                    </a:xfrm>
                    <a:prstGeom prst="rect">
                      <a:avLst/>
                    </a:prstGeom>
                    <a:noFill/>
                    <a:ln>
                      <a:noFill/>
                    </a:ln>
                  </pic:spPr>
                </pic:pic>
              </a:graphicData>
            </a:graphic>
          </wp:inline>
        </w:drawing>
      </w:r>
      <w:bookmarkStart w:id="84" w:name="_Toc28827384"/>
      <w:bookmarkStart w:id="85" w:name="_Toc1396450717"/>
    </w:p>
    <w:p w14:paraId="653B87B5">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第九章 场地器材</w:t>
      </w:r>
      <w:bookmarkEnd w:id="84"/>
      <w:bookmarkEnd w:id="85"/>
    </w:p>
    <w:p w14:paraId="38308E95">
      <w:pPr>
        <w:numPr>
          <w:ilvl w:val="0"/>
          <w:numId w:val="0"/>
        </w:numPr>
        <w:spacing w:line="360" w:lineRule="auto"/>
        <w:jc w:val="left"/>
        <w:outlineLvl w:val="1"/>
        <w:rPr>
          <w:rFonts w:hint="eastAsia" w:ascii="仿宋" w:hAnsi="仿宋" w:eastAsia="仿宋" w:cs="仿宋"/>
          <w:b/>
          <w:bCs w:val="0"/>
          <w:sz w:val="32"/>
          <w:szCs w:val="32"/>
          <w:lang w:val="en-US" w:eastAsia="zh-CN"/>
        </w:rPr>
      </w:pPr>
      <w:bookmarkStart w:id="86" w:name="_Toc298422556"/>
      <w:bookmarkStart w:id="87" w:name="_Toc1318022313"/>
      <w:r>
        <w:rPr>
          <w:rFonts w:hint="eastAsia" w:ascii="仿宋" w:hAnsi="仿宋" w:eastAsia="仿宋" w:cs="仿宋"/>
          <w:b/>
          <w:bCs w:val="0"/>
          <w:sz w:val="32"/>
          <w:szCs w:val="32"/>
          <w:highlight w:val="none"/>
          <w:lang w:val="en-US" w:eastAsia="zh-CN"/>
        </w:rPr>
        <w:t>第三十四条 比赛</w:t>
      </w:r>
      <w:r>
        <w:rPr>
          <w:rFonts w:hint="eastAsia" w:ascii="仿宋" w:hAnsi="仿宋" w:eastAsia="仿宋" w:cs="仿宋"/>
          <w:b/>
          <w:bCs w:val="0"/>
          <w:sz w:val="32"/>
          <w:szCs w:val="32"/>
          <w:lang w:val="en-US" w:eastAsia="zh-CN"/>
        </w:rPr>
        <w:t>场地</w:t>
      </w:r>
      <w:bookmarkEnd w:id="86"/>
      <w:bookmarkEnd w:id="87"/>
    </w:p>
    <w:p w14:paraId="646EDB4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（一）比赛室内场地应保持空气流通、适宜温度和湿度，照明应充足均匀，不能在赛台上形成反光，赛场需谨防阳光直射。建议赛前应测量赛场的灯光强度，必要时补加照明。</w:t>
      </w:r>
    </w:p>
    <w:p w14:paraId="1BAA38CB">
      <w:pPr>
        <w:spacing w:line="36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（二）赛场场地应分区合理，满足比赛及相关服务功能要求。根据赛场实际情况，可设置接待区域、比赛区域、竞赛功能区、观赛区域、公共区域及医疗站点等。</w:t>
      </w:r>
    </w:p>
    <w:p w14:paraId="0F76EA7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（三）紧邻赛场应配备竞赛功能区域，包括竞赛办公室、裁判室、讲解室等，以上区域可与比赛区域共享。竞赛办公室用于赛事组委会办公，裁判室用于裁判组工作，讲解室用于比赛直播。</w:t>
      </w:r>
    </w:p>
    <w:p w14:paraId="24E2DB5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（四）比赛区域场地内应无反光物，配备扩音设备、无线网络和时间显示器。赛场内建议人均面积在2.5㎡/人以上，座椅与赛台</w:t>
      </w:r>
      <w:r>
        <w:rPr>
          <w:rFonts w:hint="eastAsia" w:ascii="仿宋" w:hAnsi="仿宋" w:eastAsia="仿宋" w:cs="仿宋"/>
          <w:sz w:val="32"/>
          <w:szCs w:val="32"/>
          <w:highlight w:val="none"/>
          <w:lang w:val="en-US" w:eastAsia="zh-CN"/>
        </w:rPr>
        <w:t>高</w:t>
      </w:r>
      <w:r>
        <w:rPr>
          <w:rFonts w:hint="eastAsia" w:ascii="仿宋" w:hAnsi="仿宋" w:eastAsia="仿宋" w:cs="仿宋"/>
          <w:sz w:val="32"/>
          <w:szCs w:val="32"/>
          <w:lang w:val="en-US" w:eastAsia="zh-CN"/>
        </w:rPr>
        <w:t>度相匹配，具体场地安排可根据实际场地规模、形状，结合参赛人数、赛程赛制进行规划。</w:t>
      </w:r>
    </w:p>
    <w:p w14:paraId="75BD8CD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（五）赛场外应有宽阔或足够的场外公共区域，用于运动员赛后疏散、休息、发布比赛信息、开展赛事宣传等。</w:t>
      </w:r>
    </w:p>
    <w:p w14:paraId="6428D201">
      <w:pPr>
        <w:numPr>
          <w:ilvl w:val="0"/>
          <w:numId w:val="0"/>
        </w:numPr>
        <w:spacing w:line="360" w:lineRule="auto"/>
        <w:jc w:val="left"/>
        <w:outlineLvl w:val="1"/>
        <w:rPr>
          <w:rFonts w:hint="eastAsia" w:ascii="仿宋" w:hAnsi="仿宋" w:eastAsia="仿宋" w:cs="仿宋"/>
          <w:b/>
          <w:bCs w:val="0"/>
          <w:sz w:val="32"/>
          <w:szCs w:val="32"/>
          <w:lang w:val="en-US" w:eastAsia="zh-CN"/>
        </w:rPr>
      </w:pPr>
      <w:bookmarkStart w:id="88" w:name="_Toc1665072804"/>
      <w:bookmarkStart w:id="89" w:name="_Toc2036394670"/>
      <w:r>
        <w:rPr>
          <w:rFonts w:hint="eastAsia" w:ascii="仿宋" w:hAnsi="仿宋" w:eastAsia="仿宋" w:cs="仿宋"/>
          <w:b/>
          <w:bCs w:val="0"/>
          <w:sz w:val="32"/>
          <w:szCs w:val="32"/>
          <w:lang w:val="en-US" w:eastAsia="zh-CN"/>
        </w:rPr>
        <w:t>第三十五条 设备与赛具</w:t>
      </w:r>
      <w:bookmarkEnd w:id="88"/>
      <w:bookmarkEnd w:id="89"/>
    </w:p>
    <w:p w14:paraId="52DDE327">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（一）设备</w:t>
      </w:r>
    </w:p>
    <w:p w14:paraId="3816BDA8">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设若干个投影屏幕（或者大屏幕电视）、音频设备、打印机、计算机等。</w:t>
      </w:r>
    </w:p>
    <w:p w14:paraId="46E1B75A">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（二）赛具（详见附录二）</w:t>
      </w:r>
    </w:p>
    <w:p w14:paraId="32D44BD0">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赛具包括但不限于各种类魔方、计时器、眼罩、魔方罩、魔方垫等。</w:t>
      </w:r>
    </w:p>
    <w:p w14:paraId="0A8E2168">
      <w:pPr>
        <w:numPr>
          <w:ilvl w:val="0"/>
          <w:numId w:val="0"/>
        </w:numPr>
        <w:jc w:val="center"/>
        <w:outlineLvl w:val="0"/>
        <w:rPr>
          <w:rFonts w:hint="eastAsia" w:ascii="黑体" w:hAnsi="黑体" w:eastAsia="黑体" w:cs="黑体"/>
          <w:b w:val="0"/>
          <w:bCs w:val="0"/>
          <w:sz w:val="32"/>
          <w:szCs w:val="32"/>
          <w:lang w:val="en-US" w:eastAsia="zh-CN"/>
        </w:rPr>
      </w:pPr>
      <w:bookmarkStart w:id="90" w:name="_Toc1883803381"/>
      <w:bookmarkStart w:id="91" w:name="_Toc1324494886"/>
    </w:p>
    <w:p w14:paraId="0883C4E0">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第十章 竞赛礼仪</w:t>
      </w:r>
      <w:bookmarkEnd w:id="90"/>
      <w:bookmarkEnd w:id="91"/>
    </w:p>
    <w:p w14:paraId="21ACB018">
      <w:pPr>
        <w:numPr>
          <w:ilvl w:val="0"/>
          <w:numId w:val="0"/>
        </w:numPr>
        <w:spacing w:line="360" w:lineRule="auto"/>
        <w:jc w:val="both"/>
        <w:outlineLvl w:val="1"/>
        <w:rPr>
          <w:rFonts w:hint="eastAsia" w:ascii="仿宋" w:hAnsi="仿宋" w:eastAsia="仿宋" w:cs="仿宋"/>
          <w:b/>
          <w:bCs w:val="0"/>
          <w:sz w:val="32"/>
          <w:szCs w:val="32"/>
          <w:lang w:val="en-US" w:eastAsia="zh-CN"/>
        </w:rPr>
      </w:pPr>
      <w:bookmarkStart w:id="92" w:name="_Toc732016746"/>
      <w:bookmarkStart w:id="93" w:name="_Toc2117547847"/>
      <w:r>
        <w:rPr>
          <w:rFonts w:hint="eastAsia" w:ascii="仿宋" w:hAnsi="仿宋" w:eastAsia="仿宋" w:cs="仿宋"/>
          <w:b/>
          <w:bCs w:val="0"/>
          <w:sz w:val="32"/>
          <w:szCs w:val="32"/>
          <w:lang w:val="en-US" w:eastAsia="zh-CN"/>
        </w:rPr>
        <w:t>第三十六条 参赛礼仪</w:t>
      </w:r>
      <w:bookmarkEnd w:id="92"/>
      <w:bookmarkEnd w:id="93"/>
    </w:p>
    <w:p w14:paraId="7EDC99BB">
      <w:pPr>
        <w:numPr>
          <w:ilvl w:val="0"/>
          <w:numId w:val="0"/>
        </w:numPr>
        <w:spacing w:line="360" w:lineRule="auto"/>
        <w:ind w:firstLine="640" w:firstLineChars="200"/>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highlight w:val="none"/>
          <w:lang w:val="en-US" w:eastAsia="zh-CN" w:bidi="ar-SA"/>
        </w:rPr>
        <w:t>（一）运动员（队）应在赛前向裁判员行碰拳礼，赛后应向观众鞠躬致意。</w:t>
      </w:r>
    </w:p>
    <w:p w14:paraId="49E114B5">
      <w:pPr>
        <w:numPr>
          <w:ilvl w:val="0"/>
          <w:numId w:val="0"/>
        </w:numPr>
        <w:spacing w:line="360" w:lineRule="auto"/>
        <w:ind w:firstLine="640" w:firstLineChars="200"/>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lang w:val="en-US" w:eastAsia="zh-CN" w:bidi="ar-SA"/>
        </w:rPr>
        <w:t>（二）</w:t>
      </w:r>
      <w:r>
        <w:rPr>
          <w:rFonts w:hint="eastAsia" w:ascii="仿宋" w:hAnsi="仿宋" w:eastAsia="仿宋" w:cs="仿宋"/>
          <w:b w:val="0"/>
          <w:bCs/>
          <w:color w:val="auto"/>
          <w:kern w:val="2"/>
          <w:sz w:val="32"/>
          <w:szCs w:val="32"/>
          <w:highlight w:val="none"/>
          <w:lang w:val="en-US" w:eastAsia="zh-CN" w:bidi="ar-SA"/>
        </w:rPr>
        <w:t>行碰拳礼时，运动员和裁判员面对面站立，双方同时抬起右拳，拳眼放在左前胸，随后向前伸出右臂，以平拳形式轻触对方拳面。</w:t>
      </w:r>
      <w:bookmarkStart w:id="94" w:name="_Toc1527666445"/>
      <w:bookmarkStart w:id="95" w:name="_Toc71636359"/>
    </w:p>
    <w:bookmarkEnd w:id="94"/>
    <w:bookmarkEnd w:id="95"/>
    <w:p w14:paraId="1C0B8B01">
      <w:pPr>
        <w:numPr>
          <w:ilvl w:val="0"/>
          <w:numId w:val="0"/>
        </w:numPr>
        <w:spacing w:line="360" w:lineRule="auto"/>
        <w:ind w:firstLine="640" w:firstLineChars="200"/>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highlight w:val="none"/>
          <w:lang w:val="en-US" w:eastAsia="zh-CN" w:bidi="ar-SA"/>
        </w:rPr>
        <w:t>（三）运动员（队）应遵守赛风赛纪，尊重裁判员和其他工作人员，举止得当，团结和谐。</w:t>
      </w:r>
    </w:p>
    <w:p w14:paraId="5F220961">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（四）运动员的着装需得体、舒适（如休闲装），或根据赛事组委会要求着统一服装。</w:t>
      </w:r>
    </w:p>
    <w:p w14:paraId="165D17AD">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（五）运动员的发型应整齐利落，避免遮挡面部或影响操作，禁止佩戴易脱落或可能干扰比赛的饰品（如戒指、手链、长耳环等），避免刮蹭魔方或赛台。</w:t>
      </w:r>
    </w:p>
    <w:p w14:paraId="29530DA9">
      <w:pPr>
        <w:numPr>
          <w:ilvl w:val="0"/>
          <w:numId w:val="0"/>
        </w:numPr>
        <w:ind w:firstLine="640" w:firstLineChars="200"/>
        <w:jc w:val="left"/>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sz w:val="32"/>
          <w:szCs w:val="32"/>
          <w:lang w:val="en-US" w:eastAsia="zh-CN"/>
        </w:rPr>
        <w:t>（六）运动员的指甲修剪适度，面部无遮挡，整体形象需符合赛事公平、安全的基本规范。</w:t>
      </w:r>
    </w:p>
    <w:p w14:paraId="04F86944">
      <w:pPr>
        <w:numPr>
          <w:ilvl w:val="0"/>
          <w:numId w:val="0"/>
        </w:numPr>
        <w:jc w:val="center"/>
        <w:outlineLvl w:val="0"/>
        <w:rPr>
          <w:rFonts w:hint="eastAsia" w:ascii="黑体" w:hAnsi="黑体" w:eastAsia="黑体" w:cs="黑体"/>
          <w:b w:val="0"/>
          <w:bCs w:val="0"/>
          <w:sz w:val="32"/>
          <w:szCs w:val="32"/>
          <w:lang w:val="en-US" w:eastAsia="zh-CN"/>
        </w:rPr>
      </w:pPr>
      <w:bookmarkStart w:id="96" w:name="_Toc420550150"/>
      <w:bookmarkStart w:id="97" w:name="_Toc458465855"/>
    </w:p>
    <w:p w14:paraId="3292A351">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第十一章 </w:t>
      </w:r>
      <w:bookmarkEnd w:id="96"/>
      <w:bookmarkEnd w:id="97"/>
      <w:r>
        <w:rPr>
          <w:rFonts w:hint="eastAsia" w:ascii="黑体" w:hAnsi="黑体" w:eastAsia="黑体" w:cs="黑体"/>
          <w:b w:val="0"/>
          <w:bCs w:val="0"/>
          <w:sz w:val="32"/>
          <w:szCs w:val="32"/>
          <w:lang w:val="en-US" w:eastAsia="zh-CN"/>
        </w:rPr>
        <w:t>附则</w:t>
      </w:r>
    </w:p>
    <w:p w14:paraId="1268213C">
      <w:pPr>
        <w:numPr>
          <w:ilvl w:val="0"/>
          <w:numId w:val="0"/>
        </w:numPr>
        <w:spacing w:line="360" w:lineRule="auto"/>
        <w:jc w:val="both"/>
        <w:outlineLvl w:val="1"/>
        <w:rPr>
          <w:rFonts w:hint="eastAsia" w:ascii="仿宋" w:hAnsi="仿宋" w:eastAsia="仿宋" w:cs="仿宋"/>
          <w:b w:val="0"/>
          <w:bCs/>
          <w:color w:val="auto"/>
          <w:kern w:val="2"/>
          <w:sz w:val="32"/>
          <w:szCs w:val="32"/>
          <w:lang w:val="en-US" w:eastAsia="zh-CN" w:bidi="ar-SA"/>
        </w:rPr>
      </w:pPr>
      <w:bookmarkStart w:id="98" w:name="_Toc264299549"/>
      <w:bookmarkStart w:id="99" w:name="_Toc817688773"/>
      <w:r>
        <w:rPr>
          <w:rFonts w:hint="eastAsia" w:ascii="仿宋" w:hAnsi="仿宋" w:eastAsia="仿宋" w:cs="仿宋"/>
          <w:b/>
          <w:bCs w:val="0"/>
          <w:sz w:val="32"/>
          <w:szCs w:val="32"/>
          <w:highlight w:val="none"/>
          <w:lang w:val="en-US" w:eastAsia="zh-CN"/>
        </w:rPr>
        <w:t>第三十七条</w:t>
      </w:r>
      <w:r>
        <w:rPr>
          <w:rFonts w:hint="eastAsia" w:ascii="仿宋" w:hAnsi="仿宋" w:eastAsia="仿宋" w:cs="仿宋"/>
          <w:b w:val="0"/>
          <w:bCs/>
          <w:sz w:val="32"/>
          <w:szCs w:val="32"/>
          <w:lang w:val="en-US" w:eastAsia="zh-CN"/>
        </w:rPr>
        <w:t xml:space="preserve"> </w:t>
      </w:r>
      <w:bookmarkEnd w:id="98"/>
      <w:bookmarkEnd w:id="99"/>
      <w:r>
        <w:rPr>
          <w:rFonts w:hint="eastAsia" w:ascii="仿宋" w:hAnsi="仿宋" w:eastAsia="仿宋" w:cs="仿宋"/>
          <w:color w:val="000000"/>
          <w:sz w:val="32"/>
          <w:szCs w:val="32"/>
        </w:rPr>
        <w:t>本规则由</w:t>
      </w:r>
      <w:r>
        <w:rPr>
          <w:rFonts w:hint="eastAsia" w:ascii="仿宋" w:hAnsi="仿宋" w:eastAsia="仿宋" w:cs="仿宋"/>
          <w:color w:val="000000"/>
          <w:sz w:val="32"/>
          <w:szCs w:val="32"/>
          <w:lang w:val="en-US" w:eastAsia="zh-CN"/>
        </w:rPr>
        <w:t>体育总局棋牌</w:t>
      </w:r>
      <w:r>
        <w:rPr>
          <w:rFonts w:hint="eastAsia" w:ascii="仿宋" w:hAnsi="仿宋" w:eastAsia="仿宋" w:cs="仿宋"/>
          <w:color w:val="000000"/>
          <w:sz w:val="32"/>
          <w:szCs w:val="32"/>
        </w:rPr>
        <w:t>中心负责解释和修订，自公布之日起实施。</w:t>
      </w:r>
    </w:p>
    <w:p w14:paraId="262EDBBA">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59A64D86">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5FB8A5CF">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5E86121D">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29E8D0C0">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5109AE37">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534E2D0C">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1571FFDC">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33254457">
      <w:pPr>
        <w:numPr>
          <w:ilvl w:val="0"/>
          <w:numId w:val="0"/>
        </w:numPr>
        <w:spacing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highlight w:val="none"/>
          <w:lang w:val="en-US" w:eastAsia="zh-CN"/>
        </w:rPr>
        <w:t>附录一：</w:t>
      </w:r>
      <w:r>
        <w:rPr>
          <w:rFonts w:hint="eastAsia" w:ascii="黑体" w:hAnsi="黑体" w:eastAsia="黑体" w:cs="黑体"/>
          <w:b w:val="0"/>
          <w:bCs/>
          <w:sz w:val="32"/>
          <w:szCs w:val="32"/>
          <w:lang w:val="en-US" w:eastAsia="zh-CN"/>
        </w:rPr>
        <w:t>魔方术语解释</w:t>
      </w:r>
    </w:p>
    <w:p w14:paraId="6963D27D">
      <w:pPr>
        <w:pStyle w:val="13"/>
        <w:numPr>
          <w:ilvl w:val="0"/>
          <w:numId w:val="0"/>
        </w:num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一、1站</w:t>
      </w:r>
      <w:r>
        <w:rPr>
          <w:rFonts w:hint="eastAsia" w:ascii="仿宋" w:hAnsi="仿宋" w:eastAsia="仿宋" w:cs="仿宋"/>
          <w:b w:val="0"/>
          <w:bCs w:val="0"/>
          <w:sz w:val="30"/>
          <w:szCs w:val="30"/>
        </w:rPr>
        <w:t>:指的是一个完整的魔方比赛，其中可能包括很多项目和组别。</w:t>
      </w:r>
    </w:p>
    <w:p w14:paraId="1B2F9758">
      <w:pPr>
        <w:pStyle w:val="13"/>
        <w:numPr>
          <w:ilvl w:val="0"/>
          <w:numId w:val="0"/>
        </w:num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二、1</w:t>
      </w:r>
      <w:r>
        <w:rPr>
          <w:rFonts w:hint="eastAsia" w:ascii="仿宋" w:hAnsi="仿宋" w:eastAsia="仿宋" w:cs="仿宋"/>
          <w:b w:val="0"/>
          <w:bCs w:val="0"/>
          <w:sz w:val="30"/>
          <w:szCs w:val="30"/>
        </w:rPr>
        <w:t>轮:指在某个项目中为了决出胜者而进行的一系列比赛阶段。</w:t>
      </w:r>
      <w:r>
        <w:rPr>
          <w:rFonts w:hint="eastAsia" w:ascii="仿宋" w:hAnsi="仿宋" w:eastAsia="仿宋" w:cs="仿宋"/>
          <w:b w:val="0"/>
          <w:bCs w:val="0"/>
          <w:sz w:val="30"/>
          <w:szCs w:val="30"/>
          <w:lang w:val="en-US" w:eastAsia="zh-CN"/>
        </w:rPr>
        <w:t>每个项目</w:t>
      </w:r>
      <w:r>
        <w:rPr>
          <w:rFonts w:hint="eastAsia" w:ascii="仿宋" w:hAnsi="仿宋" w:eastAsia="仿宋" w:cs="仿宋"/>
          <w:b w:val="0"/>
          <w:bCs w:val="0"/>
          <w:sz w:val="30"/>
          <w:szCs w:val="30"/>
        </w:rPr>
        <w:t>可能会有多个轮次，例如</w:t>
      </w:r>
      <w:r>
        <w:rPr>
          <w:rFonts w:hint="eastAsia" w:ascii="仿宋" w:hAnsi="仿宋" w:eastAsia="仿宋" w:cs="仿宋"/>
          <w:b w:val="0"/>
          <w:bCs w:val="0"/>
          <w:sz w:val="30"/>
          <w:szCs w:val="30"/>
          <w:lang w:val="en-US" w:eastAsia="zh-CN"/>
        </w:rPr>
        <w:t>个人赛第一轮</w:t>
      </w:r>
      <w:r>
        <w:rPr>
          <w:rFonts w:hint="eastAsia" w:ascii="仿宋" w:hAnsi="仿宋" w:eastAsia="仿宋" w:cs="仿宋"/>
          <w:b w:val="0"/>
          <w:bCs w:val="0"/>
          <w:sz w:val="30"/>
          <w:szCs w:val="30"/>
        </w:rPr>
        <w:t>。</w:t>
      </w:r>
    </w:p>
    <w:p w14:paraId="085CFDF7">
      <w:pPr>
        <w:pStyle w:val="13"/>
        <w:numPr>
          <w:ilvl w:val="0"/>
          <w:numId w:val="0"/>
        </w:numPr>
        <w:ind w:firstLine="600" w:firstLineChars="20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三、1场：指在每个组别运动员（队）的上场顺序，例如个人全能赛男子组</w:t>
      </w:r>
      <w:r>
        <w:rPr>
          <w:rFonts w:hint="default" w:ascii="仿宋" w:hAnsi="仿宋" w:eastAsia="仿宋" w:cs="仿宋"/>
          <w:b w:val="0"/>
          <w:bCs w:val="0"/>
          <w:sz w:val="30"/>
          <w:szCs w:val="30"/>
          <w:lang w:val="en-US" w:eastAsia="zh-CN"/>
        </w:rPr>
        <w:t>U</w:t>
      </w:r>
      <w:r>
        <w:rPr>
          <w:rFonts w:hint="eastAsia" w:ascii="仿宋" w:hAnsi="仿宋" w:eastAsia="仿宋" w:cs="仿宋"/>
          <w:b w:val="0"/>
          <w:bCs w:val="0"/>
          <w:sz w:val="30"/>
          <w:szCs w:val="30"/>
          <w:lang w:val="en-US" w:eastAsia="zh-CN"/>
        </w:rPr>
        <w:t>12第一场。</w:t>
      </w:r>
    </w:p>
    <w:p w14:paraId="1E77052D">
      <w:pPr>
        <w:pStyle w:val="13"/>
        <w:numPr>
          <w:ilvl w:val="0"/>
          <w:numId w:val="0"/>
        </w:num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highlight w:val="none"/>
          <w:lang w:val="en-US" w:eastAsia="zh-CN"/>
        </w:rPr>
        <w:t>四、</w:t>
      </w: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局:在一个项目的 pk 轮次中，PK 双方同时进行的一次还原，用时短的成功选手赢得一局。</w:t>
      </w:r>
    </w:p>
    <w:p w14:paraId="1FE3399A">
      <w:pPr>
        <w:pStyle w:val="13"/>
        <w:numPr>
          <w:ilvl w:val="0"/>
          <w:numId w:val="0"/>
        </w:num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五、</w:t>
      </w:r>
      <w:r>
        <w:rPr>
          <w:rFonts w:hint="eastAsia" w:ascii="仿宋" w:hAnsi="仿宋" w:eastAsia="仿宋" w:cs="仿宋"/>
          <w:b w:val="0"/>
          <w:bCs w:val="0"/>
          <w:sz w:val="30"/>
          <w:szCs w:val="30"/>
        </w:rPr>
        <w:t>次:指的是选手对还原魔方所做的尝试。在正式的比赛中，每位选手在每一轮中都会被给予一定次数的尝试机会。</w:t>
      </w:r>
    </w:p>
    <w:p w14:paraId="5A407503">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六、</w:t>
      </w:r>
      <w:r>
        <w:rPr>
          <w:rFonts w:hint="eastAsia" w:ascii="仿宋" w:hAnsi="仿宋" w:eastAsia="仿宋" w:cs="仿宋"/>
          <w:sz w:val="30"/>
          <w:szCs w:val="30"/>
        </w:rPr>
        <w:t>转动：指将魔方的一层按顺时针或逆时针方向旋转90度、180度或270度。</w:t>
      </w:r>
    </w:p>
    <w:p w14:paraId="2F479E54">
      <w:pPr>
        <w:pStyle w:val="13"/>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七、一步：是指魔方任意转动“45度≧一步≦90度”。</w:t>
      </w:r>
    </w:p>
    <w:p w14:paraId="1BB89C08">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八、</w:t>
      </w:r>
      <w:r>
        <w:rPr>
          <w:rFonts w:hint="eastAsia" w:ascii="仿宋" w:hAnsi="仿宋" w:eastAsia="仿宋" w:cs="仿宋"/>
          <w:sz w:val="30"/>
          <w:szCs w:val="30"/>
        </w:rPr>
        <w:t>打乱：通过一系列随机的转动使魔方从已完成状态变为混乱状态的过程。</w:t>
      </w:r>
    </w:p>
    <w:p w14:paraId="43598495">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九、</w:t>
      </w:r>
      <w:r>
        <w:rPr>
          <w:rFonts w:hint="eastAsia" w:ascii="仿宋" w:hAnsi="仿宋" w:eastAsia="仿宋" w:cs="仿宋"/>
          <w:sz w:val="30"/>
          <w:szCs w:val="30"/>
        </w:rPr>
        <w:t>还原：将被打乱的魔方恢复到所有面均为纯色的状态。</w:t>
      </w:r>
    </w:p>
    <w:p w14:paraId="17573965">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w:t>
      </w:r>
      <w:r>
        <w:rPr>
          <w:rFonts w:hint="eastAsia" w:ascii="仿宋" w:hAnsi="仿宋" w:eastAsia="仿宋" w:cs="仿宋"/>
          <w:sz w:val="30"/>
          <w:szCs w:val="30"/>
        </w:rPr>
        <w:t>观察时间：在开始还原之前，给</w:t>
      </w:r>
      <w:r>
        <w:rPr>
          <w:rFonts w:hint="eastAsia" w:ascii="仿宋" w:hAnsi="仿宋" w:eastAsia="仿宋" w:cs="仿宋"/>
          <w:sz w:val="30"/>
          <w:szCs w:val="30"/>
          <w:lang w:val="en-US" w:eastAsia="zh-CN"/>
        </w:rPr>
        <w:t>运动员（队）</w:t>
      </w:r>
      <w:r>
        <w:rPr>
          <w:rFonts w:hint="eastAsia" w:ascii="仿宋" w:hAnsi="仿宋" w:eastAsia="仿宋" w:cs="仿宋"/>
          <w:sz w:val="30"/>
          <w:szCs w:val="30"/>
        </w:rPr>
        <w:t>用于观察魔方的时间。</w:t>
      </w:r>
    </w:p>
    <w:p w14:paraId="56152C4B">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十一、</w:t>
      </w:r>
      <w:r>
        <w:rPr>
          <w:rFonts w:hint="eastAsia" w:ascii="仿宋" w:hAnsi="仿宋" w:eastAsia="仿宋" w:cs="仿宋"/>
          <w:sz w:val="30"/>
          <w:szCs w:val="30"/>
        </w:rPr>
        <w:t>DNF：当</w:t>
      </w:r>
      <w:r>
        <w:rPr>
          <w:rFonts w:hint="eastAsia" w:ascii="仿宋" w:hAnsi="仿宋" w:eastAsia="仿宋" w:cs="仿宋"/>
          <w:sz w:val="30"/>
          <w:szCs w:val="30"/>
          <w:lang w:val="en-US" w:eastAsia="zh-CN"/>
        </w:rPr>
        <w:t>运动员（队）</w:t>
      </w:r>
      <w:r>
        <w:rPr>
          <w:rFonts w:hint="eastAsia" w:ascii="仿宋" w:hAnsi="仿宋" w:eastAsia="仿宋" w:cs="仿宋"/>
          <w:sz w:val="30"/>
          <w:szCs w:val="30"/>
        </w:rPr>
        <w:t>未能成功完成魔方时的成绩标记。</w:t>
      </w:r>
    </w:p>
    <w:p w14:paraId="0EDC3B92">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十二、</w:t>
      </w:r>
      <w:r>
        <w:rPr>
          <w:rFonts w:hint="eastAsia" w:ascii="仿宋" w:hAnsi="仿宋" w:eastAsia="仿宋" w:cs="仿宋"/>
          <w:sz w:val="30"/>
          <w:szCs w:val="30"/>
        </w:rPr>
        <w:t>飞棱：在快速转动过程中，魔方的部分块突然脱离的现象。</w:t>
      </w:r>
    </w:p>
    <w:p w14:paraId="310D1594">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十三、</w:t>
      </w:r>
      <w:r>
        <w:rPr>
          <w:rFonts w:hint="eastAsia" w:ascii="仿宋" w:hAnsi="仿宋" w:eastAsia="仿宋" w:cs="仿宋"/>
          <w:sz w:val="30"/>
          <w:szCs w:val="30"/>
        </w:rPr>
        <w:t>贴片：覆盖在魔方每个小块上的颜色标识，有时也称为贴膜。</w:t>
      </w:r>
    </w:p>
    <w:p w14:paraId="2B7139C9">
      <w:pPr>
        <w:pStyle w:val="13"/>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十四、转角：</w:t>
      </w:r>
      <w:r>
        <w:rPr>
          <w:rFonts w:hint="eastAsia" w:ascii="仿宋" w:hAnsi="仿宋" w:eastAsia="仿宋" w:cs="仿宋"/>
          <w:sz w:val="30"/>
          <w:szCs w:val="30"/>
        </w:rPr>
        <w:t>在快速转动过程中，魔方的</w:t>
      </w:r>
      <w:r>
        <w:rPr>
          <w:rFonts w:hint="eastAsia" w:ascii="仿宋" w:hAnsi="仿宋" w:eastAsia="仿宋" w:cs="仿宋"/>
          <w:sz w:val="30"/>
          <w:szCs w:val="30"/>
          <w:lang w:val="en-US" w:eastAsia="zh-CN"/>
        </w:rPr>
        <w:t>角</w:t>
      </w:r>
      <w:r>
        <w:rPr>
          <w:rFonts w:hint="eastAsia" w:ascii="仿宋" w:hAnsi="仿宋" w:eastAsia="仿宋" w:cs="仿宋"/>
          <w:sz w:val="30"/>
          <w:szCs w:val="30"/>
        </w:rPr>
        <w:t>块</w:t>
      </w:r>
      <w:r>
        <w:rPr>
          <w:rFonts w:hint="eastAsia" w:ascii="仿宋" w:hAnsi="仿宋" w:eastAsia="仿宋" w:cs="仿宋"/>
          <w:sz w:val="30"/>
          <w:szCs w:val="30"/>
          <w:lang w:val="en-US" w:eastAsia="zh-CN"/>
        </w:rPr>
        <w:t>产生非正常的状态</w:t>
      </w:r>
      <w:r>
        <w:rPr>
          <w:rFonts w:hint="eastAsia" w:ascii="仿宋" w:hAnsi="仿宋" w:eastAsia="仿宋" w:cs="仿宋"/>
          <w:sz w:val="30"/>
          <w:szCs w:val="30"/>
        </w:rPr>
        <w:t>。</w:t>
      </w:r>
    </w:p>
    <w:p w14:paraId="340804AC">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十五、</w:t>
      </w:r>
      <w:r>
        <w:rPr>
          <w:rFonts w:hint="eastAsia" w:ascii="仿宋" w:hAnsi="仿宋" w:eastAsia="仿宋" w:cs="仿宋"/>
          <w:sz w:val="30"/>
          <w:szCs w:val="30"/>
        </w:rPr>
        <w:t>盲拧：在蒙眼的情况下进行魔方还原的比赛项目。</w:t>
      </w:r>
    </w:p>
    <w:p w14:paraId="05E6707A">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十六、</w:t>
      </w:r>
      <w:r>
        <w:rPr>
          <w:rFonts w:hint="eastAsia" w:ascii="仿宋" w:hAnsi="仿宋" w:eastAsia="仿宋" w:cs="仿宋"/>
          <w:sz w:val="30"/>
          <w:szCs w:val="30"/>
        </w:rPr>
        <w:t>速拧：专注于以最快速度完成魔方还原的比赛形式。</w:t>
      </w:r>
    </w:p>
    <w:p w14:paraId="53FA1D5C">
      <w:pPr>
        <w:pStyle w:val="13"/>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十七、</w:t>
      </w:r>
      <w:r>
        <w:rPr>
          <w:rFonts w:hint="eastAsia" w:ascii="仿宋" w:hAnsi="仿宋" w:eastAsia="仿宋" w:cs="仿宋"/>
          <w:sz w:val="30"/>
          <w:szCs w:val="30"/>
        </w:rPr>
        <w:t>单手：仅使用一只手来完成魔方还原的比赛项目。</w:t>
      </w:r>
    </w:p>
    <w:p w14:paraId="05EF0D06">
      <w:pPr>
        <w:pStyle w:val="13"/>
        <w:numPr>
          <w:ilvl w:val="0"/>
          <w:numId w:val="0"/>
        </w:numPr>
        <w:ind w:firstLine="600" w:firstLineChars="200"/>
        <w:rPr>
          <w:rFonts w:hint="eastAsia" w:ascii="仿宋" w:hAnsi="仿宋" w:eastAsia="仿宋" w:cs="仿宋"/>
        </w:rPr>
      </w:pPr>
      <w:r>
        <w:rPr>
          <w:rFonts w:hint="eastAsia" w:ascii="仿宋" w:hAnsi="仿宋" w:eastAsia="仿宋" w:cs="仿宋"/>
          <w:sz w:val="30"/>
          <w:szCs w:val="30"/>
          <w:lang w:val="en-US" w:eastAsia="zh-CN"/>
        </w:rPr>
        <w:t>十八、</w:t>
      </w:r>
      <w:r>
        <w:rPr>
          <w:rFonts w:hint="default" w:ascii="仿宋" w:hAnsi="仿宋" w:eastAsia="仿宋" w:cs="仿宋"/>
          <w:sz w:val="30"/>
          <w:szCs w:val="30"/>
          <w:lang w:val="en-US" w:eastAsia="zh-CN"/>
        </w:rPr>
        <w:t>N</w:t>
      </w:r>
      <w:r>
        <w:rPr>
          <w:rFonts w:hint="eastAsia" w:ascii="仿宋" w:hAnsi="仿宋" w:eastAsia="仿宋" w:cs="仿宋"/>
          <w:sz w:val="30"/>
          <w:szCs w:val="30"/>
          <w:lang w:val="en-US" w:eastAsia="zh-CN"/>
        </w:rPr>
        <w:t>x</w:t>
      </w:r>
      <w:r>
        <w:rPr>
          <w:rFonts w:hint="default" w:ascii="仿宋" w:hAnsi="仿宋" w:eastAsia="仿宋" w:cs="仿宋"/>
          <w:sz w:val="30"/>
          <w:szCs w:val="30"/>
          <w:lang w:val="en-US" w:eastAsia="zh-CN"/>
        </w:rPr>
        <w:t>N</w:t>
      </w:r>
      <w:r>
        <w:rPr>
          <w:rFonts w:hint="eastAsia" w:ascii="仿宋" w:hAnsi="仿宋" w:eastAsia="仿宋" w:cs="仿宋"/>
          <w:sz w:val="30"/>
          <w:szCs w:val="30"/>
          <w:lang w:val="en-US" w:eastAsia="zh-CN"/>
        </w:rPr>
        <w:t>x</w:t>
      </w:r>
      <w:r>
        <w:rPr>
          <w:rFonts w:hint="default" w:ascii="仿宋" w:hAnsi="仿宋" w:eastAsia="仿宋" w:cs="仿宋"/>
          <w:sz w:val="30"/>
          <w:szCs w:val="30"/>
          <w:lang w:val="en-US" w:eastAsia="zh-CN"/>
        </w:rPr>
        <w:t>N</w:t>
      </w:r>
      <w:r>
        <w:rPr>
          <w:rFonts w:hint="eastAsia" w:ascii="仿宋" w:hAnsi="仿宋" w:eastAsia="仿宋" w:cs="仿宋"/>
          <w:sz w:val="30"/>
          <w:szCs w:val="30"/>
          <w:lang w:val="en-US" w:eastAsia="zh-CN"/>
        </w:rPr>
        <w:t>x：表示为N 阶魔方（N 为正整数，例如3阶）。</w:t>
      </w:r>
    </w:p>
    <w:p w14:paraId="1E02B2AE">
      <w:pPr>
        <w:ind w:firstLine="0" w:firstLineChars="0"/>
        <w:jc w:val="left"/>
        <w:rPr>
          <w:rFonts w:hint="eastAsia" w:ascii="黑体" w:hAnsi="黑体" w:eastAsia="黑体" w:cs="黑体"/>
          <w:b w:val="0"/>
          <w:bCs/>
          <w:sz w:val="32"/>
          <w:szCs w:val="32"/>
          <w:lang w:val="en-US" w:eastAsia="zh-CN"/>
        </w:rPr>
      </w:pPr>
    </w:p>
    <w:p w14:paraId="6F88C67E">
      <w:pPr>
        <w:ind w:firstLine="0" w:firstLineChars="0"/>
        <w:jc w:val="left"/>
        <w:rPr>
          <w:rFonts w:hint="eastAsia" w:ascii="黑体" w:hAnsi="黑体" w:eastAsia="黑体" w:cs="黑体"/>
          <w:b w:val="0"/>
          <w:bCs/>
          <w:sz w:val="32"/>
          <w:szCs w:val="32"/>
          <w:lang w:val="en-US" w:eastAsia="zh-CN"/>
        </w:rPr>
      </w:pPr>
    </w:p>
    <w:p w14:paraId="2E3A3F95">
      <w:pPr>
        <w:ind w:firstLine="0" w:firstLineChars="0"/>
        <w:jc w:val="left"/>
        <w:rPr>
          <w:rFonts w:hint="eastAsia" w:ascii="黑体" w:hAnsi="黑体" w:eastAsia="黑体" w:cs="黑体"/>
          <w:b w:val="0"/>
          <w:bCs/>
          <w:sz w:val="32"/>
          <w:szCs w:val="32"/>
          <w:lang w:val="en-US" w:eastAsia="zh-CN"/>
        </w:rPr>
      </w:pPr>
    </w:p>
    <w:p w14:paraId="04466BE3">
      <w:pPr>
        <w:ind w:firstLine="0" w:firstLineChars="0"/>
        <w:jc w:val="left"/>
        <w:rPr>
          <w:rFonts w:hint="eastAsia" w:ascii="黑体" w:hAnsi="黑体" w:eastAsia="黑体" w:cs="黑体"/>
          <w:b w:val="0"/>
          <w:bCs/>
          <w:sz w:val="32"/>
          <w:szCs w:val="32"/>
          <w:lang w:val="en-US" w:eastAsia="zh-CN"/>
        </w:rPr>
      </w:pPr>
    </w:p>
    <w:p w14:paraId="0571F042">
      <w:pPr>
        <w:ind w:firstLine="0" w:firstLineChars="0"/>
        <w:jc w:val="left"/>
        <w:rPr>
          <w:rFonts w:hint="eastAsia" w:ascii="黑体" w:hAnsi="黑体" w:eastAsia="黑体" w:cs="黑体"/>
          <w:b w:val="0"/>
          <w:bCs/>
          <w:sz w:val="32"/>
          <w:szCs w:val="32"/>
          <w:lang w:val="en-US" w:eastAsia="zh-CN"/>
        </w:rPr>
      </w:pPr>
    </w:p>
    <w:p w14:paraId="6B6C6A7E">
      <w:pPr>
        <w:ind w:firstLine="0" w:firstLineChars="0"/>
        <w:jc w:val="left"/>
        <w:rPr>
          <w:rFonts w:hint="eastAsia" w:ascii="黑体" w:hAnsi="黑体" w:eastAsia="黑体" w:cs="黑体"/>
          <w:b w:val="0"/>
          <w:bCs/>
          <w:sz w:val="32"/>
          <w:szCs w:val="32"/>
          <w:lang w:val="en-US" w:eastAsia="zh-CN"/>
        </w:rPr>
      </w:pPr>
    </w:p>
    <w:p w14:paraId="4D4A38DA">
      <w:pPr>
        <w:ind w:firstLine="0" w:firstLineChars="0"/>
        <w:jc w:val="left"/>
        <w:rPr>
          <w:rFonts w:hint="eastAsia" w:ascii="黑体" w:hAnsi="黑体" w:eastAsia="黑体" w:cs="黑体"/>
          <w:b w:val="0"/>
          <w:bCs/>
          <w:sz w:val="32"/>
          <w:szCs w:val="32"/>
          <w:lang w:val="en-US" w:eastAsia="zh-CN"/>
        </w:rPr>
      </w:pPr>
    </w:p>
    <w:p w14:paraId="4FD1E87F">
      <w:pPr>
        <w:ind w:firstLine="0" w:firstLineChars="0"/>
        <w:jc w:val="left"/>
        <w:rPr>
          <w:rFonts w:hint="eastAsia" w:ascii="黑体" w:hAnsi="黑体" w:eastAsia="黑体" w:cs="黑体"/>
          <w:b w:val="0"/>
          <w:bCs/>
          <w:sz w:val="32"/>
          <w:szCs w:val="32"/>
          <w:lang w:val="en-US" w:eastAsia="zh-CN"/>
        </w:rPr>
      </w:pPr>
    </w:p>
    <w:p w14:paraId="2C9F4639">
      <w:pPr>
        <w:ind w:firstLine="0" w:firstLineChars="0"/>
        <w:jc w:val="left"/>
        <w:rPr>
          <w:rFonts w:hint="eastAsia" w:ascii="黑体" w:hAnsi="黑体" w:eastAsia="黑体" w:cs="黑体"/>
          <w:b w:val="0"/>
          <w:bCs/>
          <w:lang w:val="en-US"/>
        </w:rPr>
      </w:pPr>
      <w:r>
        <w:rPr>
          <w:rFonts w:hint="eastAsia" w:ascii="黑体" w:hAnsi="黑体" w:eastAsia="黑体" w:cs="黑体"/>
          <w:b w:val="0"/>
          <w:bCs/>
          <w:sz w:val="32"/>
          <w:szCs w:val="32"/>
          <w:lang w:val="en-US" w:eastAsia="zh-CN"/>
        </w:rPr>
        <w:t>附录二：赛具说明</w:t>
      </w:r>
    </w:p>
    <w:p w14:paraId="64A068EB">
      <w:pPr>
        <w:numPr>
          <w:ilvl w:val="0"/>
          <w:numId w:val="0"/>
        </w:numPr>
        <w:ind w:leftChars="0" w:firstLine="600" w:firstLineChars="2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一、2阶魔方：2x2x2的正方体的魔方。</w:t>
      </w:r>
    </w:p>
    <w:p w14:paraId="224800B1">
      <w:pPr>
        <w:numPr>
          <w:ilvl w:val="0"/>
          <w:numId w:val="0"/>
        </w:numPr>
        <w:ind w:leftChars="0" w:firstLine="600" w:firstLineChars="2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二、3阶魔方：3x3x3的正方体的魔方。</w:t>
      </w:r>
    </w:p>
    <w:p w14:paraId="59F0CE60">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三、4阶魔方：4x4x4的正方体的魔方。</w:t>
      </w:r>
    </w:p>
    <w:p w14:paraId="3C3EE728">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四、5阶魔方：5x5x5的正方体的魔方。</w:t>
      </w:r>
    </w:p>
    <w:p w14:paraId="012D1A33">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五、6阶魔方：6x6x6的正方体的魔方。</w:t>
      </w:r>
    </w:p>
    <w:p w14:paraId="73D36D78">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六、7阶魔方：7x7x7的正方体的魔方。</w:t>
      </w:r>
    </w:p>
    <w:p w14:paraId="65CF3A84">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七、8阶魔方：8x8x8的正方体的魔方。</w:t>
      </w:r>
    </w:p>
    <w:p w14:paraId="1CB327C3">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八、9阶魔方：8x8x8的正方体的魔方。</w:t>
      </w:r>
    </w:p>
    <w:p w14:paraId="6998DE30">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九、10阶魔方：10x10x10的正方体的魔方。</w:t>
      </w:r>
    </w:p>
    <w:p w14:paraId="7D755425">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十、11阶魔方：11x11x11的正方体的魔方。</w:t>
      </w:r>
    </w:p>
    <w:p w14:paraId="3DC992DB">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十一、12阶魔方：12x12x12的正方体的魔方。</w:t>
      </w:r>
    </w:p>
    <w:p w14:paraId="5383E50D">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十二、13阶魔方：13x13x13的正方体的魔方。</w:t>
      </w:r>
    </w:p>
    <w:p w14:paraId="4C01B56C">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十三、15阶魔方：15x15x15的正方体的魔方。</w:t>
      </w:r>
    </w:p>
    <w:p w14:paraId="6E97A16A">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十四、21阶魔方：21x21x21的正方体的魔方。</w:t>
      </w:r>
    </w:p>
    <w:p w14:paraId="2C9A70B2">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十五、斜转魔方：</w:t>
      </w:r>
      <w:r>
        <w:rPr>
          <w:rFonts w:hint="eastAsia" w:ascii="仿宋" w:hAnsi="仿宋" w:eastAsia="仿宋" w:cs="仿宋"/>
          <w:color w:val="auto"/>
          <w:kern w:val="0"/>
          <w:sz w:val="30"/>
          <w:szCs w:val="30"/>
          <w:highlight w:val="none"/>
          <w:lang w:val="en-US" w:eastAsia="zh-CN"/>
        </w:rPr>
        <w:t>采用不同的旋转轴心设计，一共有4个轴，每1个轴是1个立体对角线。</w:t>
      </w:r>
    </w:p>
    <w:p w14:paraId="1E6B34D0">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十六、枫叶魔方：6</w:t>
      </w:r>
      <w:r>
        <w:rPr>
          <w:rFonts w:hint="eastAsia" w:ascii="仿宋" w:hAnsi="仿宋" w:eastAsia="仿宋" w:cs="仿宋"/>
          <w:color w:val="auto"/>
          <w:kern w:val="0"/>
          <w:sz w:val="30"/>
          <w:szCs w:val="30"/>
          <w:highlight w:val="none"/>
          <w:lang w:val="en-US" w:eastAsia="zh-CN"/>
        </w:rPr>
        <w:t>面体四轴魔方，面中心为叶子形状。</w:t>
      </w:r>
    </w:p>
    <w:p w14:paraId="690D7147">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十七、REDI魔方：6</w:t>
      </w:r>
      <w:r>
        <w:rPr>
          <w:rFonts w:hint="eastAsia" w:ascii="仿宋" w:hAnsi="仿宋" w:eastAsia="仿宋" w:cs="仿宋"/>
          <w:color w:val="auto"/>
          <w:kern w:val="0"/>
          <w:sz w:val="30"/>
          <w:szCs w:val="30"/>
          <w:highlight w:val="none"/>
          <w:lang w:val="en-US" w:eastAsia="zh-CN"/>
        </w:rPr>
        <w:t>面体8轴魔方，整体由转动8个角块来移动棱块。</w:t>
      </w:r>
    </w:p>
    <w:p w14:paraId="4DDA1478">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十八、转角兽魔方：</w:t>
      </w:r>
      <w:r>
        <w:rPr>
          <w:rFonts w:hint="eastAsia" w:ascii="仿宋" w:hAnsi="仿宋" w:eastAsia="仿宋" w:cs="仿宋"/>
          <w:color w:val="auto"/>
          <w:kern w:val="0"/>
          <w:sz w:val="30"/>
          <w:szCs w:val="30"/>
          <w:highlight w:val="none"/>
          <w:lang w:val="en-US" w:eastAsia="zh-CN"/>
        </w:rPr>
        <w:t>简易的正4面体魔方，整体由4个角块可转动。</w:t>
      </w:r>
    </w:p>
    <w:p w14:paraId="6E1E6583">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十九、混元魔方1号：6</w:t>
      </w:r>
      <w:r>
        <w:rPr>
          <w:rFonts w:hint="eastAsia" w:ascii="仿宋" w:hAnsi="仿宋" w:eastAsia="仿宋" w:cs="仿宋"/>
          <w:color w:val="auto"/>
          <w:kern w:val="0"/>
          <w:sz w:val="30"/>
          <w:szCs w:val="30"/>
          <w:highlight w:val="none"/>
          <w:lang w:val="en-US" w:eastAsia="zh-CN"/>
        </w:rPr>
        <w:t>面体8轴魔方，</w:t>
      </w:r>
      <w:r>
        <w:rPr>
          <w:rFonts w:hint="eastAsia" w:ascii="仿宋" w:hAnsi="仿宋" w:eastAsia="仿宋" w:cs="仿宋"/>
          <w:sz w:val="30"/>
          <w:szCs w:val="30"/>
          <w:highlight w:val="none"/>
        </w:rPr>
        <w:t>中间层有</w:t>
      </w:r>
      <w:r>
        <w:rPr>
          <w:rFonts w:hint="eastAsia" w:ascii="仿宋" w:hAnsi="仿宋" w:eastAsia="仿宋" w:cs="仿宋"/>
          <w:sz w:val="30"/>
          <w:szCs w:val="30"/>
          <w:highlight w:val="none"/>
          <w:lang w:val="en-US" w:eastAsia="zh-CN"/>
        </w:rPr>
        <w:t>2个特</w:t>
      </w:r>
      <w:r>
        <w:rPr>
          <w:rFonts w:hint="eastAsia" w:ascii="仿宋" w:hAnsi="仿宋" w:eastAsia="仿宋" w:cs="仿宋"/>
          <w:i w:val="0"/>
          <w:iCs w:val="0"/>
          <w:caps w:val="0"/>
          <w:spacing w:val="0"/>
          <w:sz w:val="30"/>
          <w:szCs w:val="30"/>
          <w:highlight w:val="none"/>
          <w:shd w:val="clear" w:color="auto" w:fill="FFFFFF"/>
        </w:rPr>
        <w:t>殊</w:t>
      </w:r>
      <w:r>
        <w:rPr>
          <w:rFonts w:hint="eastAsia" w:ascii="仿宋" w:hAnsi="仿宋" w:eastAsia="仿宋" w:cs="仿宋"/>
          <w:i w:val="0"/>
          <w:iCs w:val="0"/>
          <w:caps w:val="0"/>
          <w:spacing w:val="0"/>
          <w:sz w:val="30"/>
          <w:szCs w:val="30"/>
          <w:highlight w:val="none"/>
          <w:shd w:val="clear" w:color="auto" w:fill="FFFFFF"/>
          <w:lang w:val="en-US" w:eastAsia="zh-CN"/>
        </w:rPr>
        <w:t>棱块</w:t>
      </w:r>
      <w:r>
        <w:rPr>
          <w:rFonts w:hint="eastAsia" w:ascii="仿宋" w:hAnsi="仿宋" w:eastAsia="仿宋" w:cs="仿宋"/>
          <w:sz w:val="30"/>
          <w:szCs w:val="30"/>
          <w:highlight w:val="none"/>
        </w:rPr>
        <w:t>，可进行 45 度转动</w:t>
      </w:r>
      <w:r>
        <w:rPr>
          <w:rFonts w:hint="eastAsia" w:ascii="仿宋" w:hAnsi="仿宋" w:eastAsia="仿宋" w:cs="仿宋"/>
          <w:sz w:val="30"/>
          <w:szCs w:val="30"/>
          <w:highlight w:val="none"/>
          <w:lang w:eastAsia="zh-CN"/>
        </w:rPr>
        <w:t>。</w:t>
      </w:r>
    </w:p>
    <w:p w14:paraId="0FF29461">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二十、混元魔方2号：6</w:t>
      </w:r>
      <w:r>
        <w:rPr>
          <w:rFonts w:hint="eastAsia" w:ascii="仿宋" w:hAnsi="仿宋" w:eastAsia="仿宋" w:cs="仿宋"/>
          <w:color w:val="auto"/>
          <w:kern w:val="0"/>
          <w:sz w:val="30"/>
          <w:szCs w:val="30"/>
          <w:highlight w:val="none"/>
          <w:lang w:val="en-US" w:eastAsia="zh-CN"/>
        </w:rPr>
        <w:t>面体8轴魔方，</w:t>
      </w:r>
      <w:r>
        <w:rPr>
          <w:rFonts w:hint="eastAsia" w:ascii="仿宋" w:hAnsi="仿宋" w:eastAsia="仿宋" w:cs="仿宋"/>
          <w:sz w:val="30"/>
          <w:szCs w:val="30"/>
          <w:highlight w:val="none"/>
        </w:rPr>
        <w:t>中间层有</w:t>
      </w:r>
      <w:r>
        <w:rPr>
          <w:rFonts w:hint="eastAsia" w:ascii="仿宋" w:hAnsi="仿宋" w:eastAsia="仿宋" w:cs="仿宋"/>
          <w:sz w:val="30"/>
          <w:szCs w:val="30"/>
          <w:highlight w:val="none"/>
          <w:lang w:val="en-US" w:eastAsia="zh-CN"/>
        </w:rPr>
        <w:t>4个特</w:t>
      </w:r>
      <w:r>
        <w:rPr>
          <w:rFonts w:hint="eastAsia" w:ascii="仿宋" w:hAnsi="仿宋" w:eastAsia="仿宋" w:cs="仿宋"/>
          <w:i w:val="0"/>
          <w:iCs w:val="0"/>
          <w:caps w:val="0"/>
          <w:spacing w:val="0"/>
          <w:sz w:val="30"/>
          <w:szCs w:val="30"/>
          <w:highlight w:val="none"/>
          <w:shd w:val="clear" w:color="auto" w:fill="FFFFFF"/>
        </w:rPr>
        <w:t>殊</w:t>
      </w:r>
      <w:r>
        <w:rPr>
          <w:rFonts w:hint="eastAsia" w:ascii="仿宋" w:hAnsi="仿宋" w:eastAsia="仿宋" w:cs="仿宋"/>
          <w:i w:val="0"/>
          <w:iCs w:val="0"/>
          <w:caps w:val="0"/>
          <w:spacing w:val="0"/>
          <w:sz w:val="30"/>
          <w:szCs w:val="30"/>
          <w:highlight w:val="none"/>
          <w:shd w:val="clear" w:color="auto" w:fill="FFFFFF"/>
          <w:lang w:val="en-US" w:eastAsia="zh-CN"/>
        </w:rPr>
        <w:t>棱块</w:t>
      </w:r>
      <w:r>
        <w:rPr>
          <w:rFonts w:hint="eastAsia" w:ascii="仿宋" w:hAnsi="仿宋" w:eastAsia="仿宋" w:cs="仿宋"/>
          <w:sz w:val="30"/>
          <w:szCs w:val="30"/>
          <w:highlight w:val="none"/>
        </w:rPr>
        <w:t>，可进行 45 度转动</w:t>
      </w:r>
      <w:r>
        <w:rPr>
          <w:rFonts w:hint="eastAsia" w:ascii="仿宋" w:hAnsi="仿宋" w:eastAsia="仿宋" w:cs="仿宋"/>
          <w:sz w:val="30"/>
          <w:szCs w:val="30"/>
          <w:highlight w:val="none"/>
          <w:lang w:eastAsia="zh-CN"/>
        </w:rPr>
        <w:t>。</w:t>
      </w:r>
    </w:p>
    <w:p w14:paraId="785643BD">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二十一、混元魔方3号：6</w:t>
      </w:r>
      <w:r>
        <w:rPr>
          <w:rFonts w:hint="eastAsia" w:ascii="仿宋" w:hAnsi="仿宋" w:eastAsia="仿宋" w:cs="仿宋"/>
          <w:color w:val="auto"/>
          <w:kern w:val="0"/>
          <w:sz w:val="30"/>
          <w:szCs w:val="30"/>
          <w:highlight w:val="none"/>
          <w:lang w:val="en-US" w:eastAsia="zh-CN"/>
        </w:rPr>
        <w:t>面体8轴魔方，</w:t>
      </w:r>
      <w:r>
        <w:rPr>
          <w:rFonts w:hint="eastAsia" w:ascii="仿宋" w:hAnsi="仿宋" w:eastAsia="仿宋" w:cs="仿宋"/>
          <w:sz w:val="30"/>
          <w:szCs w:val="30"/>
          <w:highlight w:val="none"/>
        </w:rPr>
        <w:t>中间层有</w:t>
      </w:r>
      <w:r>
        <w:rPr>
          <w:rFonts w:hint="eastAsia" w:ascii="仿宋" w:hAnsi="仿宋" w:eastAsia="仿宋" w:cs="仿宋"/>
          <w:sz w:val="30"/>
          <w:szCs w:val="30"/>
          <w:highlight w:val="none"/>
          <w:lang w:val="en-US" w:eastAsia="zh-CN"/>
        </w:rPr>
        <w:t>6个特</w:t>
      </w:r>
      <w:r>
        <w:rPr>
          <w:rFonts w:hint="eastAsia" w:ascii="仿宋" w:hAnsi="仿宋" w:eastAsia="仿宋" w:cs="仿宋"/>
          <w:i w:val="0"/>
          <w:iCs w:val="0"/>
          <w:caps w:val="0"/>
          <w:spacing w:val="0"/>
          <w:sz w:val="30"/>
          <w:szCs w:val="30"/>
          <w:highlight w:val="none"/>
          <w:shd w:val="clear" w:color="auto" w:fill="FFFFFF"/>
        </w:rPr>
        <w:t>殊</w:t>
      </w:r>
      <w:r>
        <w:rPr>
          <w:rFonts w:hint="eastAsia" w:ascii="仿宋" w:hAnsi="仿宋" w:eastAsia="仿宋" w:cs="仿宋"/>
          <w:i w:val="0"/>
          <w:iCs w:val="0"/>
          <w:caps w:val="0"/>
          <w:spacing w:val="0"/>
          <w:sz w:val="30"/>
          <w:szCs w:val="30"/>
          <w:highlight w:val="none"/>
          <w:shd w:val="clear" w:color="auto" w:fill="FFFFFF"/>
          <w:lang w:val="en-US" w:eastAsia="zh-CN"/>
        </w:rPr>
        <w:t>棱块</w:t>
      </w:r>
      <w:r>
        <w:rPr>
          <w:rFonts w:hint="eastAsia" w:ascii="仿宋" w:hAnsi="仿宋" w:eastAsia="仿宋" w:cs="仿宋"/>
          <w:sz w:val="30"/>
          <w:szCs w:val="30"/>
          <w:highlight w:val="none"/>
        </w:rPr>
        <w:t>，可进行 45 度转动</w:t>
      </w:r>
      <w:r>
        <w:rPr>
          <w:rFonts w:hint="eastAsia" w:ascii="仿宋" w:hAnsi="仿宋" w:eastAsia="仿宋" w:cs="仿宋"/>
          <w:sz w:val="30"/>
          <w:szCs w:val="30"/>
          <w:highlight w:val="none"/>
          <w:lang w:eastAsia="zh-CN"/>
        </w:rPr>
        <w:t>。</w:t>
      </w:r>
    </w:p>
    <w:p w14:paraId="7C8800F9">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二十二、北极星魔方：6</w:t>
      </w:r>
      <w:r>
        <w:rPr>
          <w:rFonts w:hint="eastAsia" w:ascii="仿宋" w:hAnsi="仿宋" w:eastAsia="仿宋" w:cs="仿宋"/>
          <w:color w:val="auto"/>
          <w:kern w:val="0"/>
          <w:sz w:val="30"/>
          <w:szCs w:val="30"/>
          <w:highlight w:val="none"/>
          <w:lang w:val="en-US" w:eastAsia="zh-CN"/>
        </w:rPr>
        <w:t>面体8轴魔方，</w:t>
      </w:r>
      <w:r>
        <w:rPr>
          <w:rFonts w:hint="eastAsia" w:ascii="仿宋" w:hAnsi="仿宋" w:eastAsia="仿宋" w:cs="仿宋"/>
          <w:sz w:val="30"/>
          <w:szCs w:val="30"/>
          <w:highlight w:val="none"/>
        </w:rPr>
        <w:t>角块部分特殊设计</w:t>
      </w:r>
      <w:r>
        <w:rPr>
          <w:rFonts w:hint="eastAsia" w:ascii="仿宋" w:hAnsi="仿宋" w:eastAsia="仿宋" w:cs="仿宋"/>
          <w:sz w:val="30"/>
          <w:szCs w:val="30"/>
          <w:highlight w:val="none"/>
          <w:lang w:val="en-US" w:eastAsia="zh-CN"/>
        </w:rPr>
        <w:t>为3个</w:t>
      </w:r>
      <w:r>
        <w:rPr>
          <w:rFonts w:hint="eastAsia" w:ascii="仿宋" w:hAnsi="仿宋" w:eastAsia="仿宋" w:cs="仿宋"/>
          <w:sz w:val="30"/>
          <w:szCs w:val="30"/>
          <w:highlight w:val="none"/>
        </w:rPr>
        <w:t>可以独立旋转角块</w:t>
      </w:r>
      <w:r>
        <w:rPr>
          <w:rFonts w:hint="eastAsia" w:ascii="仿宋" w:hAnsi="仿宋" w:eastAsia="仿宋" w:cs="仿宋"/>
          <w:sz w:val="30"/>
          <w:szCs w:val="30"/>
          <w:highlight w:val="none"/>
          <w:lang w:eastAsia="zh-CN"/>
        </w:rPr>
        <w:t>，</w:t>
      </w:r>
      <w:r>
        <w:rPr>
          <w:rFonts w:hint="eastAsia" w:ascii="仿宋" w:hAnsi="仿宋" w:eastAsia="仿宋" w:cs="仿宋"/>
          <w:i w:val="0"/>
          <w:iCs w:val="0"/>
          <w:caps w:val="0"/>
          <w:spacing w:val="0"/>
          <w:sz w:val="30"/>
          <w:szCs w:val="30"/>
          <w:highlight w:val="none"/>
          <w:shd w:val="clear" w:color="auto" w:fill="FFFFFF"/>
        </w:rPr>
        <w:t>增加了魔方的变化和难度</w:t>
      </w:r>
      <w:r>
        <w:rPr>
          <w:rFonts w:hint="eastAsia" w:ascii="仿宋" w:hAnsi="仿宋" w:eastAsia="仿宋" w:cs="仿宋"/>
          <w:sz w:val="30"/>
          <w:szCs w:val="30"/>
          <w:highlight w:val="none"/>
        </w:rPr>
        <w:t>。</w:t>
      </w:r>
    </w:p>
    <w:p w14:paraId="30B250AD">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二十三、18公分3阶魔方</w:t>
      </w:r>
      <w:r>
        <w:rPr>
          <w:rFonts w:hint="eastAsia" w:ascii="仿宋" w:hAnsi="仿宋" w:eastAsia="仿宋" w:cs="仿宋"/>
          <w:color w:val="auto"/>
          <w:kern w:val="0"/>
          <w:sz w:val="30"/>
          <w:szCs w:val="30"/>
          <w:highlight w:val="none"/>
          <w:lang w:val="en-US" w:eastAsia="zh-CN"/>
        </w:rPr>
        <w:t>。</w:t>
      </w:r>
    </w:p>
    <w:p w14:paraId="386B302A">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二十四、40公分3阶魔方</w:t>
      </w:r>
      <w:r>
        <w:rPr>
          <w:rFonts w:hint="eastAsia" w:ascii="仿宋" w:hAnsi="仿宋" w:eastAsia="仿宋" w:cs="仿宋"/>
          <w:color w:val="auto"/>
          <w:kern w:val="0"/>
          <w:sz w:val="30"/>
          <w:szCs w:val="30"/>
          <w:highlight w:val="none"/>
          <w:lang w:val="en-US" w:eastAsia="zh-CN"/>
        </w:rPr>
        <w:t>。</w:t>
      </w:r>
    </w:p>
    <w:p w14:paraId="361EF989">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二十五、三明治魔方：只有3种颜色的3阶魔方。</w:t>
      </w:r>
    </w:p>
    <w:p w14:paraId="3025E183">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二十六、小黄帽魔方：上层都是黄色层的3阶魔方。</w:t>
      </w:r>
    </w:p>
    <w:p w14:paraId="702774F0">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二十七、6色十字魔方：每1面只有中间十字块有颜色的3阶魔方。</w:t>
      </w:r>
    </w:p>
    <w:p w14:paraId="2BD40B9B">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二十八、金字塔魔方：1种3层的基于4面体结构的魔方。</w:t>
      </w:r>
    </w:p>
    <w:p w14:paraId="5EA9A0EF">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二十九、圆珠魔塔：简易的正4面体魔方，整体由4个可转动的角组成、平面中心有1颗圆珠。</w:t>
      </w:r>
    </w:p>
    <w:p w14:paraId="239F2E35">
      <w:pPr>
        <w:numPr>
          <w:ilvl w:val="0"/>
          <w:numId w:val="0"/>
        </w:numPr>
        <w:ind w:leftChars="0" w:firstLine="600" w:firstLineChars="200"/>
        <w:jc w:val="left"/>
        <w:rPr>
          <w:rFonts w:hint="eastAsia" w:ascii="仿宋" w:hAnsi="仿宋" w:eastAsia="仿宋" w:cs="仿宋"/>
          <w:b w:val="0"/>
          <w:bCs/>
          <w:sz w:val="30"/>
          <w:szCs w:val="30"/>
          <w:highlight w:val="none"/>
          <w:lang w:val="en-US" w:eastAsia="zh-CN"/>
        </w:rPr>
      </w:pPr>
      <w:r>
        <w:rPr>
          <w:rFonts w:hint="eastAsia" w:ascii="仿宋" w:hAnsi="仿宋" w:eastAsia="仿宋" w:cs="仿宋"/>
          <w:color w:val="auto"/>
          <w:kern w:val="0"/>
          <w:sz w:val="30"/>
          <w:szCs w:val="30"/>
          <w:highlight w:val="none"/>
          <w:lang w:val="en-US" w:eastAsia="zh-CN"/>
        </w:rPr>
        <w:t>三十、转角魔塔：简易的3角形魔方，整体由4个可转动的角组成。</w:t>
      </w:r>
    </w:p>
    <w:p w14:paraId="45BB4312">
      <w:pPr>
        <w:numPr>
          <w:ilvl w:val="0"/>
          <w:numId w:val="0"/>
        </w:numPr>
        <w:ind w:leftChars="0" w:firstLine="600" w:firstLineChars="200"/>
        <w:jc w:val="left"/>
        <w:rPr>
          <w:rFonts w:hint="eastAsia" w:ascii="仿宋" w:hAnsi="仿宋" w:eastAsia="仿宋" w:cs="仿宋"/>
          <w:b w:val="0"/>
          <w:bCs/>
          <w:sz w:val="30"/>
          <w:szCs w:val="30"/>
          <w:highlight w:val="none"/>
          <w:lang w:val="en-US" w:eastAsia="zh-CN"/>
        </w:rPr>
      </w:pPr>
      <w:r>
        <w:rPr>
          <w:rFonts w:hint="eastAsia" w:ascii="仿宋" w:hAnsi="仿宋" w:eastAsia="仿宋" w:cs="仿宋"/>
          <w:sz w:val="30"/>
          <w:szCs w:val="30"/>
          <w:highlight w:val="none"/>
          <w:lang w:val="en-US" w:eastAsia="zh-CN"/>
        </w:rPr>
        <w:t>三十一、飞镖魔塔：4</w:t>
      </w:r>
      <w:r>
        <w:rPr>
          <w:rFonts w:hint="eastAsia" w:ascii="仿宋" w:hAnsi="仿宋" w:eastAsia="仿宋" w:cs="仿宋"/>
          <w:color w:val="auto"/>
          <w:kern w:val="0"/>
          <w:sz w:val="30"/>
          <w:szCs w:val="30"/>
          <w:highlight w:val="none"/>
          <w:lang w:val="en-US" w:eastAsia="zh-CN"/>
        </w:rPr>
        <w:t>面体结构的3角形魔方，</w:t>
      </w:r>
      <w:r>
        <w:rPr>
          <w:rFonts w:hint="eastAsia" w:ascii="仿宋" w:hAnsi="仿宋" w:eastAsia="仿宋" w:cs="仿宋"/>
          <w:i w:val="0"/>
          <w:iCs w:val="0"/>
          <w:caps w:val="0"/>
          <w:spacing w:val="0"/>
          <w:sz w:val="30"/>
          <w:szCs w:val="30"/>
          <w:highlight w:val="none"/>
          <w:shd w:val="clear" w:color="auto" w:fill="FFFFFF"/>
        </w:rPr>
        <w:t>独特的飞镖形状</w:t>
      </w:r>
      <w:r>
        <w:rPr>
          <w:rFonts w:hint="eastAsia" w:ascii="仿宋" w:hAnsi="仿宋" w:eastAsia="仿宋" w:cs="仿宋"/>
          <w:i w:val="0"/>
          <w:iCs w:val="0"/>
          <w:caps w:val="0"/>
          <w:spacing w:val="0"/>
          <w:sz w:val="30"/>
          <w:szCs w:val="30"/>
          <w:highlight w:val="none"/>
          <w:shd w:val="clear" w:color="auto" w:fill="FFFFFF"/>
          <w:lang w:eastAsia="zh-CN"/>
        </w:rPr>
        <w:t>。</w:t>
      </w:r>
    </w:p>
    <w:p w14:paraId="7A17D717">
      <w:pPr>
        <w:numPr>
          <w:ilvl w:val="0"/>
          <w:numId w:val="0"/>
        </w:numPr>
        <w:ind w:leftChars="0" w:firstLine="600" w:firstLineChars="200"/>
        <w:jc w:val="left"/>
        <w:rPr>
          <w:rFonts w:hint="eastAsia" w:ascii="仿宋" w:hAnsi="仿宋" w:eastAsia="仿宋" w:cs="仿宋"/>
          <w:b w:val="0"/>
          <w:bCs/>
          <w:sz w:val="30"/>
          <w:szCs w:val="30"/>
          <w:highlight w:val="none"/>
          <w:lang w:val="en-US" w:eastAsia="zh-CN"/>
        </w:rPr>
      </w:pPr>
      <w:r>
        <w:rPr>
          <w:rFonts w:hint="eastAsia" w:ascii="仿宋" w:hAnsi="仿宋" w:eastAsia="仿宋" w:cs="仿宋"/>
          <w:sz w:val="30"/>
          <w:szCs w:val="30"/>
          <w:highlight w:val="none"/>
          <w:lang w:val="en-US" w:eastAsia="zh-CN"/>
        </w:rPr>
        <w:t>三十二、风车魔塔：4</w:t>
      </w:r>
      <w:r>
        <w:rPr>
          <w:rFonts w:hint="eastAsia" w:ascii="仿宋" w:hAnsi="仿宋" w:eastAsia="仿宋" w:cs="仿宋"/>
          <w:color w:val="auto"/>
          <w:kern w:val="0"/>
          <w:sz w:val="30"/>
          <w:szCs w:val="30"/>
          <w:highlight w:val="none"/>
          <w:lang w:val="en-US" w:eastAsia="zh-CN"/>
        </w:rPr>
        <w:t>面体结构的3角形魔方，</w:t>
      </w:r>
      <w:r>
        <w:rPr>
          <w:rFonts w:hint="eastAsia" w:ascii="仿宋" w:hAnsi="仿宋" w:eastAsia="仿宋" w:cs="仿宋"/>
          <w:i w:val="0"/>
          <w:iCs w:val="0"/>
          <w:caps w:val="0"/>
          <w:spacing w:val="0"/>
          <w:sz w:val="30"/>
          <w:szCs w:val="30"/>
          <w:highlight w:val="none"/>
          <w:shd w:val="clear" w:color="auto" w:fill="FFFFFF"/>
        </w:rPr>
        <w:t>造型类似风车形状</w:t>
      </w:r>
      <w:r>
        <w:rPr>
          <w:rFonts w:hint="eastAsia" w:ascii="仿宋" w:hAnsi="仿宋" w:eastAsia="仿宋" w:cs="仿宋"/>
          <w:i w:val="0"/>
          <w:iCs w:val="0"/>
          <w:caps w:val="0"/>
          <w:spacing w:val="0"/>
          <w:sz w:val="30"/>
          <w:szCs w:val="30"/>
          <w:highlight w:val="none"/>
          <w:shd w:val="clear" w:color="auto" w:fill="FFFFFF"/>
          <w:lang w:eastAsia="zh-CN"/>
        </w:rPr>
        <w:t>。</w:t>
      </w:r>
    </w:p>
    <w:p w14:paraId="01D7AD55">
      <w:pPr>
        <w:numPr>
          <w:ilvl w:val="0"/>
          <w:numId w:val="0"/>
        </w:numPr>
        <w:ind w:leftChars="0" w:firstLine="600" w:firstLineChars="200"/>
        <w:jc w:val="left"/>
        <w:rPr>
          <w:rFonts w:hint="eastAsia" w:ascii="仿宋" w:hAnsi="仿宋" w:eastAsia="仿宋" w:cs="仿宋"/>
          <w:b w:val="0"/>
          <w:bCs/>
          <w:sz w:val="30"/>
          <w:szCs w:val="30"/>
          <w:highlight w:val="none"/>
          <w:lang w:val="en-US" w:eastAsia="zh-CN"/>
        </w:rPr>
      </w:pPr>
      <w:r>
        <w:rPr>
          <w:rFonts w:hint="eastAsia" w:ascii="仿宋" w:hAnsi="仿宋" w:eastAsia="仿宋" w:cs="仿宋"/>
          <w:sz w:val="30"/>
          <w:szCs w:val="30"/>
          <w:highlight w:val="none"/>
          <w:lang w:val="en-US" w:eastAsia="zh-CN"/>
        </w:rPr>
        <w:t>三十三、3角魔塔：4</w:t>
      </w:r>
      <w:r>
        <w:rPr>
          <w:rFonts w:hint="eastAsia" w:ascii="仿宋" w:hAnsi="仿宋" w:eastAsia="仿宋" w:cs="仿宋"/>
          <w:color w:val="auto"/>
          <w:kern w:val="0"/>
          <w:sz w:val="30"/>
          <w:szCs w:val="30"/>
          <w:highlight w:val="none"/>
          <w:lang w:val="en-US" w:eastAsia="zh-CN"/>
        </w:rPr>
        <w:t>面体结构的3角形魔方，整体由4个可转动的角组成、平面中心有一个小3角形。</w:t>
      </w:r>
    </w:p>
    <w:p w14:paraId="55E01C14">
      <w:pPr>
        <w:numPr>
          <w:ilvl w:val="0"/>
          <w:numId w:val="0"/>
        </w:numPr>
        <w:ind w:leftChars="0"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sz w:val="30"/>
          <w:szCs w:val="30"/>
          <w:highlight w:val="none"/>
          <w:lang w:val="en-US" w:eastAsia="zh-CN"/>
        </w:rPr>
        <w:t>三十四、枫叶魔塔：4</w:t>
      </w:r>
      <w:r>
        <w:rPr>
          <w:rFonts w:hint="eastAsia" w:ascii="仿宋" w:hAnsi="仿宋" w:eastAsia="仿宋" w:cs="仿宋"/>
          <w:color w:val="auto"/>
          <w:kern w:val="0"/>
          <w:sz w:val="30"/>
          <w:szCs w:val="30"/>
          <w:highlight w:val="none"/>
          <w:lang w:val="en-US" w:eastAsia="zh-CN"/>
        </w:rPr>
        <w:t>面体结</w:t>
      </w:r>
      <w:r>
        <w:rPr>
          <w:rFonts w:hint="eastAsia" w:ascii="仿宋" w:hAnsi="仿宋" w:eastAsia="仿宋" w:cs="仿宋"/>
          <w:color w:val="auto"/>
          <w:kern w:val="0"/>
          <w:sz w:val="30"/>
          <w:szCs w:val="30"/>
          <w:lang w:val="en-US" w:eastAsia="zh-CN"/>
        </w:rPr>
        <w:t>构的3角形魔方，面中心有3个叶子形状。</w:t>
      </w:r>
    </w:p>
    <w:p w14:paraId="20813351">
      <w:pPr>
        <w:numPr>
          <w:ilvl w:val="0"/>
          <w:numId w:val="0"/>
        </w:numPr>
        <w:ind w:leftChars="0"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color w:val="auto"/>
          <w:kern w:val="0"/>
          <w:sz w:val="30"/>
          <w:szCs w:val="30"/>
          <w:lang w:val="en-US" w:eastAsia="zh-CN"/>
        </w:rPr>
        <w:t>三十五、镜面魔方：内部结构于3阶一致，每个块都是相同颜色，但形状厚度各不相同。</w:t>
      </w:r>
    </w:p>
    <w:p w14:paraId="354354EE">
      <w:pPr>
        <w:numPr>
          <w:ilvl w:val="0"/>
          <w:numId w:val="0"/>
        </w:numPr>
        <w:ind w:leftChars="0" w:firstLine="600" w:firstLineChars="200"/>
        <w:jc w:val="left"/>
        <w:rPr>
          <w:rFonts w:hint="eastAsia" w:ascii="仿宋" w:hAnsi="仿宋" w:eastAsia="仿宋" w:cs="仿宋"/>
          <w:sz w:val="30"/>
          <w:szCs w:val="30"/>
          <w:lang w:val="en-US" w:eastAsia="zh-CN"/>
        </w:rPr>
      </w:pPr>
      <w:r>
        <w:rPr>
          <w:rFonts w:hint="eastAsia" w:ascii="仿宋" w:hAnsi="仿宋" w:eastAsia="仿宋" w:cs="仿宋"/>
          <w:color w:val="auto"/>
          <w:kern w:val="0"/>
          <w:sz w:val="30"/>
          <w:szCs w:val="30"/>
          <w:lang w:val="en-US" w:eastAsia="zh-CN"/>
        </w:rPr>
        <w:t>三十六、五魔方：正12面体的5角魔方。</w:t>
      </w:r>
    </w:p>
    <w:p w14:paraId="58FD3099">
      <w:pPr>
        <w:pStyle w:val="13"/>
        <w:numPr>
          <w:ilvl w:val="0"/>
          <w:numId w:val="0"/>
        </w:numPr>
        <w:jc w:val="left"/>
        <w:rPr>
          <w:rFonts w:hint="eastAsia" w:ascii="Heiti SC Light" w:hAnsi="Heiti SC Light" w:eastAsia="Heiti SC Light" w:cs="Heiti SC Light"/>
          <w:b w:val="0"/>
          <w:bCs/>
          <w:sz w:val="32"/>
          <w:szCs w:val="32"/>
          <w:highlight w:val="none"/>
          <w:lang w:val="en-US" w:eastAsia="zh-CN"/>
        </w:rPr>
      </w:pPr>
    </w:p>
    <w:p w14:paraId="1E07A01B">
      <w:pPr>
        <w:pStyle w:val="13"/>
        <w:numPr>
          <w:ilvl w:val="0"/>
          <w:numId w:val="0"/>
        </w:numPr>
        <w:jc w:val="left"/>
        <w:rPr>
          <w:rFonts w:hint="eastAsia" w:ascii="黑体" w:hAnsi="黑体" w:eastAsia="黑体" w:cs="黑体"/>
          <w:b w:val="0"/>
          <w:bCs/>
          <w:sz w:val="32"/>
          <w:szCs w:val="32"/>
          <w:highlight w:val="none"/>
          <w:lang w:val="en-US" w:eastAsia="zh-CN"/>
        </w:rPr>
      </w:pPr>
    </w:p>
    <w:p w14:paraId="5D4E8C58">
      <w:pPr>
        <w:pStyle w:val="13"/>
        <w:numPr>
          <w:ilvl w:val="0"/>
          <w:numId w:val="0"/>
        </w:numPr>
        <w:jc w:val="left"/>
        <w:rPr>
          <w:rFonts w:hint="eastAsia" w:ascii="黑体" w:hAnsi="黑体" w:eastAsia="黑体" w:cs="黑体"/>
          <w:b w:val="0"/>
          <w:bCs/>
          <w:sz w:val="32"/>
          <w:szCs w:val="32"/>
          <w:highlight w:val="none"/>
          <w:lang w:val="en-US" w:eastAsia="zh-CN"/>
        </w:rPr>
      </w:pPr>
    </w:p>
    <w:p w14:paraId="017AE217">
      <w:pPr>
        <w:pStyle w:val="13"/>
        <w:numPr>
          <w:ilvl w:val="0"/>
          <w:numId w:val="0"/>
        </w:numPr>
        <w:jc w:val="left"/>
        <w:rPr>
          <w:rFonts w:hint="eastAsia" w:ascii="黑体" w:hAnsi="黑体" w:eastAsia="黑体" w:cs="黑体"/>
          <w:b w:val="0"/>
          <w:bCs/>
          <w:sz w:val="32"/>
          <w:szCs w:val="32"/>
          <w:highlight w:val="none"/>
          <w:lang w:val="en-US" w:eastAsia="zh-CN"/>
        </w:rPr>
      </w:pPr>
    </w:p>
    <w:p w14:paraId="5CBB7D42">
      <w:pPr>
        <w:pStyle w:val="13"/>
        <w:numPr>
          <w:ilvl w:val="0"/>
          <w:numId w:val="0"/>
        </w:numPr>
        <w:jc w:val="left"/>
        <w:rPr>
          <w:rFonts w:hint="eastAsia" w:ascii="黑体" w:hAnsi="黑体" w:eastAsia="黑体" w:cs="黑体"/>
          <w:b w:val="0"/>
          <w:bCs/>
          <w:sz w:val="32"/>
          <w:szCs w:val="32"/>
          <w:highlight w:val="none"/>
          <w:lang w:val="en-US" w:eastAsia="zh-CN"/>
        </w:rPr>
      </w:pPr>
    </w:p>
    <w:p w14:paraId="0FCCABDD">
      <w:pPr>
        <w:pStyle w:val="13"/>
        <w:numPr>
          <w:ilvl w:val="0"/>
          <w:numId w:val="0"/>
        </w:numPr>
        <w:jc w:val="left"/>
        <w:rPr>
          <w:rFonts w:hint="eastAsia" w:ascii="黑体" w:hAnsi="黑体" w:eastAsia="黑体" w:cs="黑体"/>
          <w:b w:val="0"/>
          <w:bCs/>
          <w:sz w:val="32"/>
          <w:szCs w:val="32"/>
          <w:highlight w:val="none"/>
          <w:lang w:val="en-US" w:eastAsia="zh-CN"/>
        </w:rPr>
      </w:pPr>
    </w:p>
    <w:p w14:paraId="63312BA8">
      <w:pPr>
        <w:pStyle w:val="13"/>
        <w:numPr>
          <w:ilvl w:val="0"/>
          <w:numId w:val="0"/>
        </w:numPr>
        <w:jc w:val="left"/>
        <w:rPr>
          <w:rFonts w:hint="eastAsia" w:ascii="黑体" w:hAnsi="黑体" w:eastAsia="黑体" w:cs="黑体"/>
          <w:b w:val="0"/>
          <w:bCs/>
          <w:sz w:val="32"/>
          <w:szCs w:val="32"/>
          <w:highlight w:val="none"/>
          <w:lang w:val="en-US" w:eastAsia="zh-CN"/>
        </w:rPr>
      </w:pPr>
    </w:p>
    <w:p w14:paraId="2B9FD165">
      <w:pPr>
        <w:pStyle w:val="13"/>
        <w:numPr>
          <w:ilvl w:val="0"/>
          <w:numId w:val="0"/>
        </w:numPr>
        <w:jc w:val="left"/>
        <w:rPr>
          <w:rFonts w:hint="eastAsia" w:ascii="黑体" w:hAnsi="黑体" w:eastAsia="黑体" w:cs="黑体"/>
          <w:b w:val="0"/>
          <w:bCs/>
          <w:sz w:val="32"/>
          <w:szCs w:val="32"/>
          <w:highlight w:val="none"/>
          <w:lang w:val="en-US" w:eastAsia="zh-CN"/>
        </w:rPr>
      </w:pPr>
    </w:p>
    <w:p w14:paraId="39AF3C0B">
      <w:pPr>
        <w:pStyle w:val="13"/>
        <w:numPr>
          <w:ilvl w:val="0"/>
          <w:numId w:val="0"/>
        </w:numPr>
        <w:jc w:val="left"/>
        <w:rPr>
          <w:rFonts w:hint="eastAsia" w:ascii="黑体" w:hAnsi="黑体" w:eastAsia="黑体" w:cs="黑体"/>
          <w:b w:val="0"/>
          <w:bCs/>
          <w:sz w:val="32"/>
          <w:szCs w:val="32"/>
          <w:highlight w:val="none"/>
          <w:lang w:val="en-US" w:eastAsia="zh-CN"/>
        </w:rPr>
      </w:pPr>
    </w:p>
    <w:p w14:paraId="28311A04">
      <w:pPr>
        <w:pStyle w:val="13"/>
        <w:numPr>
          <w:ilvl w:val="0"/>
          <w:numId w:val="0"/>
        </w:numPr>
        <w:jc w:val="left"/>
        <w:rPr>
          <w:rFonts w:hint="eastAsia" w:ascii="黑体" w:hAnsi="黑体" w:eastAsia="黑体" w:cs="黑体"/>
          <w:b w:val="0"/>
          <w:bCs/>
          <w:sz w:val="32"/>
          <w:szCs w:val="32"/>
          <w:highlight w:val="none"/>
          <w:lang w:val="en-US" w:eastAsia="zh-CN"/>
        </w:rPr>
      </w:pPr>
    </w:p>
    <w:p w14:paraId="02E00C6E">
      <w:pPr>
        <w:pStyle w:val="13"/>
        <w:numPr>
          <w:ilvl w:val="0"/>
          <w:numId w:val="0"/>
        </w:numPr>
        <w:jc w:val="left"/>
        <w:rPr>
          <w:rFonts w:hint="eastAsia" w:ascii="黑体" w:hAnsi="黑体" w:eastAsia="黑体" w:cs="黑体"/>
          <w:b w:val="0"/>
          <w:bCs/>
          <w:sz w:val="32"/>
          <w:szCs w:val="32"/>
          <w:highlight w:val="none"/>
          <w:lang w:val="en-US" w:eastAsia="zh-CN"/>
        </w:rPr>
      </w:pPr>
    </w:p>
    <w:p w14:paraId="3DBD8EF4">
      <w:pPr>
        <w:pStyle w:val="13"/>
        <w:numPr>
          <w:ilvl w:val="0"/>
          <w:numId w:val="0"/>
        </w:numPr>
        <w:jc w:val="left"/>
        <w:rPr>
          <w:rFonts w:hint="eastAsia" w:ascii="黑体" w:hAnsi="黑体" w:eastAsia="黑体" w:cs="黑体"/>
          <w:b w:val="0"/>
          <w:bCs/>
          <w:sz w:val="32"/>
          <w:szCs w:val="32"/>
          <w:highlight w:val="none"/>
          <w:lang w:val="en-US" w:eastAsia="zh-CN"/>
        </w:rPr>
      </w:pPr>
    </w:p>
    <w:p w14:paraId="41AAFE35">
      <w:pPr>
        <w:pStyle w:val="13"/>
        <w:numPr>
          <w:ilvl w:val="0"/>
          <w:numId w:val="0"/>
        </w:numPr>
        <w:jc w:val="left"/>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附录三：赛具标准说明</w:t>
      </w:r>
    </w:p>
    <w:p w14:paraId="04C2F424">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一、智能魔方芯片要求：</w:t>
      </w:r>
    </w:p>
    <w:p w14:paraId="74826861">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魔方芯片球轴采用</w:t>
      </w:r>
      <w:r>
        <w:rPr>
          <w:rFonts w:hint="eastAsia" w:ascii="仿宋" w:hAnsi="仿宋" w:eastAsia="仿宋" w:cs="仿宋"/>
          <w:color w:val="auto"/>
          <w:sz w:val="30"/>
          <w:szCs w:val="30"/>
          <w:highlight w:val="none"/>
        </w:rPr>
        <w:t>刷片</w:t>
      </w:r>
      <w:r>
        <w:rPr>
          <w:rFonts w:hint="eastAsia" w:ascii="仿宋" w:hAnsi="仿宋" w:eastAsia="仿宋" w:cs="仿宋"/>
          <w:color w:val="auto"/>
          <w:sz w:val="30"/>
          <w:szCs w:val="30"/>
          <w:highlight w:val="none"/>
          <w:lang w:val="en-US" w:eastAsia="zh-CN"/>
        </w:rPr>
        <w:t>与码盘接触的检测方式，且码盘面积不能小于10mm；刷片金属有效直径不能小于8.5mm；有效接触点不能低于4点；魔方采用锂电充电；</w:t>
      </w:r>
      <w:r>
        <w:rPr>
          <w:rFonts w:hint="eastAsia" w:ascii="仿宋" w:hAnsi="仿宋" w:eastAsia="仿宋" w:cs="仿宋"/>
          <w:color w:val="auto"/>
          <w:sz w:val="30"/>
          <w:szCs w:val="30"/>
          <w:highlight w:val="none"/>
        </w:rPr>
        <w:t>每3ms</w:t>
      </w:r>
      <w:r>
        <w:rPr>
          <w:rFonts w:hint="eastAsia" w:ascii="仿宋" w:hAnsi="仿宋" w:eastAsia="仿宋" w:cs="仿宋"/>
          <w:color w:val="auto"/>
          <w:sz w:val="30"/>
          <w:szCs w:val="30"/>
          <w:highlight w:val="none"/>
          <w:lang w:val="en-US" w:eastAsia="zh-CN"/>
        </w:rPr>
        <w:t>至少</w:t>
      </w:r>
      <w:r>
        <w:rPr>
          <w:rFonts w:hint="eastAsia" w:ascii="仿宋" w:hAnsi="仿宋" w:eastAsia="仿宋" w:cs="仿宋"/>
          <w:color w:val="auto"/>
          <w:sz w:val="30"/>
          <w:szCs w:val="30"/>
          <w:highlight w:val="none"/>
        </w:rPr>
        <w:t>采集一次</w:t>
      </w:r>
      <w:r>
        <w:rPr>
          <w:rFonts w:hint="eastAsia" w:ascii="仿宋" w:hAnsi="仿宋" w:eastAsia="仿宋" w:cs="仿宋"/>
          <w:color w:val="auto"/>
          <w:sz w:val="30"/>
          <w:szCs w:val="30"/>
          <w:highlight w:val="none"/>
          <w:lang w:val="en-US" w:eastAsia="zh-CN"/>
        </w:rPr>
        <w:t>刷片</w:t>
      </w:r>
      <w:r>
        <w:rPr>
          <w:rFonts w:hint="eastAsia" w:ascii="仿宋" w:hAnsi="仿宋" w:eastAsia="仿宋" w:cs="仿宋"/>
          <w:color w:val="auto"/>
          <w:sz w:val="30"/>
          <w:szCs w:val="30"/>
          <w:highlight w:val="none"/>
        </w:rPr>
        <w:t>数据</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计时误差</w:t>
      </w:r>
      <w:r>
        <w:rPr>
          <w:rFonts w:hint="eastAsia" w:ascii="仿宋" w:hAnsi="仿宋" w:eastAsia="仿宋" w:cs="仿宋"/>
          <w:color w:val="auto"/>
          <w:sz w:val="30"/>
          <w:szCs w:val="30"/>
          <w:highlight w:val="none"/>
          <w:lang w:val="en-US" w:eastAsia="zh-CN"/>
        </w:rPr>
        <w:t>不高于</w:t>
      </w:r>
      <w:r>
        <w:rPr>
          <w:rFonts w:hint="eastAsia" w:ascii="仿宋" w:hAnsi="仿宋" w:eastAsia="仿宋" w:cs="仿宋"/>
          <w:color w:val="auto"/>
          <w:sz w:val="30"/>
          <w:szCs w:val="30"/>
          <w:highlight w:val="none"/>
        </w:rPr>
        <w:t>1us</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支持实时捕捉魔方转动角度（精度≥</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°）；内置</w:t>
      </w:r>
      <w:r>
        <w:rPr>
          <w:rFonts w:hint="eastAsia" w:ascii="仿宋" w:hAnsi="仿宋" w:eastAsia="仿宋" w:cs="仿宋"/>
          <w:color w:val="auto"/>
          <w:sz w:val="30"/>
          <w:szCs w:val="30"/>
          <w:highlight w:val="none"/>
          <w:lang w:val="en-US" w:eastAsia="zh-CN"/>
        </w:rPr>
        <w:t>六</w:t>
      </w:r>
      <w:r>
        <w:rPr>
          <w:rFonts w:hint="eastAsia" w:ascii="仿宋" w:hAnsi="仿宋" w:eastAsia="仿宋" w:cs="仿宋"/>
          <w:color w:val="auto"/>
          <w:sz w:val="30"/>
          <w:szCs w:val="30"/>
          <w:highlight w:val="none"/>
        </w:rPr>
        <w:t>轴姿态传感器，可识别魔方</w:t>
      </w:r>
      <w:r>
        <w:rPr>
          <w:rFonts w:hint="eastAsia" w:ascii="仿宋" w:hAnsi="仿宋" w:eastAsia="仿宋" w:cs="仿宋"/>
          <w:color w:val="auto"/>
          <w:sz w:val="30"/>
          <w:szCs w:val="30"/>
          <w:highlight w:val="none"/>
          <w:lang w:val="en-US" w:eastAsia="zh-CN"/>
        </w:rPr>
        <w:t>转体、旋转状态。</w:t>
      </w:r>
    </w:p>
    <w:p w14:paraId="13624967">
      <w:pPr>
        <w:numPr>
          <w:ilvl w:val="0"/>
          <w:numId w:val="0"/>
        </w:numPr>
        <w:spacing w:line="360" w:lineRule="auto"/>
        <w:ind w:leftChars="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二、魔方</w:t>
      </w:r>
      <w:r>
        <w:rPr>
          <w:rFonts w:hint="eastAsia" w:ascii="仿宋" w:hAnsi="仿宋" w:eastAsia="仿宋" w:cs="仿宋"/>
          <w:color w:val="auto"/>
          <w:kern w:val="0"/>
          <w:sz w:val="30"/>
          <w:szCs w:val="30"/>
          <w:highlight w:val="none"/>
          <w:lang w:val="en-US" w:eastAsia="zh-CN" w:bidi="ar"/>
        </w:rPr>
        <w:t>配色要求</w:t>
      </w:r>
    </w:p>
    <w:p w14:paraId="6EBD3A7A">
      <w:pPr>
        <w:numPr>
          <w:ilvl w:val="0"/>
          <w:numId w:val="0"/>
        </w:numPr>
        <w:spacing w:line="360" w:lineRule="auto"/>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（一）正六方体</w:t>
      </w:r>
      <w:r>
        <w:rPr>
          <w:rFonts w:hint="eastAsia" w:ascii="仿宋" w:hAnsi="仿宋" w:eastAsia="仿宋" w:cs="仿宋"/>
          <w:color w:val="auto"/>
          <w:kern w:val="0"/>
          <w:sz w:val="30"/>
          <w:szCs w:val="30"/>
          <w:highlight w:val="none"/>
          <w:lang w:val="en-US" w:eastAsia="zh-CN" w:bidi="ar"/>
        </w:rPr>
        <w:t>配色要求</w:t>
      </w:r>
    </w:p>
    <w:p w14:paraId="2560E5FE">
      <w:pPr>
        <w:numPr>
          <w:ilvl w:val="0"/>
          <w:numId w:val="0"/>
        </w:numPr>
        <w:spacing w:line="360" w:lineRule="auto"/>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1.二阶魔方、三阶魔方、四阶魔方、五阶魔方、六阶魔方、七阶魔方、八阶魔方、九阶魔方、十阶魔方、十一阶魔方、十二阶魔方、十三阶魔方、十五阶魔方、二十一阶魔方、斜转魔方、枫叶魔方、REDI魔方、转角兽魔方、混元魔方一号、混元魔方二号、混元魔方三号、北极星魔方、十八公分三阶魔方、四十公分三阶魔方</w:t>
      </w:r>
      <w:r>
        <w:rPr>
          <w:rFonts w:hint="eastAsia" w:ascii="仿宋" w:hAnsi="仿宋" w:eastAsia="仿宋" w:cs="仿宋"/>
          <w:color w:val="auto"/>
          <w:sz w:val="30"/>
          <w:szCs w:val="30"/>
          <w:highlight w:val="none"/>
        </w:rPr>
        <w:t>表面色块</w:t>
      </w:r>
      <w:r>
        <w:rPr>
          <w:rFonts w:hint="eastAsia" w:ascii="仿宋" w:hAnsi="仿宋" w:eastAsia="仿宋" w:cs="仿宋"/>
          <w:color w:val="auto"/>
          <w:sz w:val="30"/>
          <w:szCs w:val="30"/>
          <w:highlight w:val="none"/>
          <w:lang w:val="en-US" w:eastAsia="zh-CN"/>
        </w:rPr>
        <w:t>竞赛</w:t>
      </w:r>
      <w:r>
        <w:rPr>
          <w:rFonts w:hint="eastAsia" w:ascii="仿宋" w:hAnsi="仿宋" w:eastAsia="仿宋" w:cs="仿宋"/>
          <w:color w:val="auto"/>
          <w:kern w:val="0"/>
          <w:sz w:val="30"/>
          <w:szCs w:val="30"/>
          <w:highlight w:val="none"/>
          <w:lang w:val="en-US" w:eastAsia="zh-CN" w:bidi="ar"/>
        </w:rPr>
        <w:t>标准配色为上黄-下白，前蓝-后绿，左橙-右红（相对颜色：蓝-绿、红-橙、白-黄互为对面）。</w:t>
      </w:r>
    </w:p>
    <w:p w14:paraId="454C95C6">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2.三明治魔方</w:t>
      </w:r>
      <w:r>
        <w:rPr>
          <w:rFonts w:hint="eastAsia" w:ascii="仿宋" w:hAnsi="仿宋" w:eastAsia="仿宋" w:cs="仿宋"/>
          <w:color w:val="auto"/>
          <w:sz w:val="30"/>
          <w:szCs w:val="30"/>
          <w:highlight w:val="none"/>
        </w:rPr>
        <w:t>表面色块</w:t>
      </w:r>
      <w:r>
        <w:rPr>
          <w:rFonts w:hint="eastAsia" w:ascii="仿宋" w:hAnsi="仿宋" w:eastAsia="仿宋" w:cs="仿宋"/>
          <w:color w:val="auto"/>
          <w:sz w:val="30"/>
          <w:szCs w:val="30"/>
          <w:highlight w:val="none"/>
          <w:lang w:val="en-US" w:eastAsia="zh-CN"/>
        </w:rPr>
        <w:t>竞赛</w:t>
      </w:r>
      <w:r>
        <w:rPr>
          <w:rFonts w:hint="eastAsia" w:ascii="仿宋" w:hAnsi="仿宋" w:eastAsia="仿宋" w:cs="仿宋"/>
          <w:color w:val="auto"/>
          <w:kern w:val="0"/>
          <w:sz w:val="30"/>
          <w:szCs w:val="30"/>
          <w:highlight w:val="none"/>
          <w:lang w:val="en-US" w:eastAsia="zh-CN" w:bidi="ar"/>
        </w:rPr>
        <w:t>标准配色为：上层红色、中层黄色、下层蓝色。</w:t>
      </w:r>
    </w:p>
    <w:p w14:paraId="7B425398">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3.小黄帽魔方</w:t>
      </w:r>
      <w:r>
        <w:rPr>
          <w:rFonts w:hint="eastAsia" w:ascii="仿宋" w:hAnsi="仿宋" w:eastAsia="仿宋" w:cs="仿宋"/>
          <w:color w:val="auto"/>
          <w:sz w:val="30"/>
          <w:szCs w:val="30"/>
          <w:highlight w:val="none"/>
        </w:rPr>
        <w:t>表面色块</w:t>
      </w:r>
      <w:r>
        <w:rPr>
          <w:rFonts w:hint="eastAsia" w:ascii="仿宋" w:hAnsi="仿宋" w:eastAsia="仿宋" w:cs="仿宋"/>
          <w:color w:val="auto"/>
          <w:sz w:val="30"/>
          <w:szCs w:val="30"/>
          <w:highlight w:val="none"/>
          <w:lang w:val="en-US" w:eastAsia="zh-CN"/>
        </w:rPr>
        <w:t>竞赛</w:t>
      </w:r>
      <w:r>
        <w:rPr>
          <w:rFonts w:hint="eastAsia" w:ascii="仿宋" w:hAnsi="仿宋" w:eastAsia="仿宋" w:cs="仿宋"/>
          <w:color w:val="auto"/>
          <w:kern w:val="0"/>
          <w:sz w:val="30"/>
          <w:szCs w:val="30"/>
          <w:highlight w:val="none"/>
          <w:lang w:val="en-US" w:eastAsia="zh-CN" w:bidi="ar"/>
        </w:rPr>
        <w:t>标准配色为：上层为黄色、中层和下层为前蓝-后绿-左橙-右红-底白</w:t>
      </w:r>
      <w:r>
        <w:rPr>
          <w:rFonts w:hint="eastAsia" w:ascii="仿宋" w:hAnsi="仿宋" w:eastAsia="仿宋" w:cs="仿宋"/>
          <w:color w:val="auto"/>
          <w:sz w:val="30"/>
          <w:szCs w:val="30"/>
          <w:highlight w:val="none"/>
        </w:rPr>
        <w:t>。</w:t>
      </w:r>
    </w:p>
    <w:p w14:paraId="4F298A4E">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4.六色十字魔方</w:t>
      </w:r>
      <w:r>
        <w:rPr>
          <w:rFonts w:hint="eastAsia" w:ascii="仿宋" w:hAnsi="仿宋" w:eastAsia="仿宋" w:cs="仿宋"/>
          <w:color w:val="auto"/>
          <w:sz w:val="30"/>
          <w:szCs w:val="30"/>
          <w:highlight w:val="none"/>
        </w:rPr>
        <w:t>表面色块</w:t>
      </w:r>
      <w:r>
        <w:rPr>
          <w:rFonts w:hint="eastAsia" w:ascii="仿宋" w:hAnsi="仿宋" w:eastAsia="仿宋" w:cs="仿宋"/>
          <w:color w:val="auto"/>
          <w:sz w:val="30"/>
          <w:szCs w:val="30"/>
          <w:highlight w:val="none"/>
          <w:lang w:val="en-US" w:eastAsia="zh-CN"/>
        </w:rPr>
        <w:t>竞赛</w:t>
      </w:r>
      <w:r>
        <w:rPr>
          <w:rFonts w:hint="eastAsia" w:ascii="仿宋" w:hAnsi="仿宋" w:eastAsia="仿宋" w:cs="仿宋"/>
          <w:color w:val="auto"/>
          <w:kern w:val="0"/>
          <w:sz w:val="30"/>
          <w:szCs w:val="30"/>
          <w:highlight w:val="none"/>
          <w:lang w:val="en-US" w:eastAsia="zh-CN" w:bidi="ar"/>
        </w:rPr>
        <w:t>标准配色为：八个角块为黑色，中间十字棱块为上黄-下白，前蓝-后绿，左橙-右红（相对颜色：蓝-绿、红-橙、白-黄互为对面</w:t>
      </w:r>
      <w:r>
        <w:rPr>
          <w:rFonts w:hint="eastAsia" w:ascii="仿宋" w:hAnsi="仿宋" w:eastAsia="仿宋" w:cs="仿宋"/>
          <w:color w:val="auto"/>
          <w:sz w:val="30"/>
          <w:szCs w:val="30"/>
          <w:highlight w:val="none"/>
        </w:rPr>
        <w:t>）。</w:t>
      </w:r>
    </w:p>
    <w:p w14:paraId="1214776B">
      <w:pPr>
        <w:numPr>
          <w:ilvl w:val="0"/>
          <w:numId w:val="0"/>
        </w:numPr>
        <w:spacing w:line="360" w:lineRule="auto"/>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（二）异形魔方配色要求</w:t>
      </w:r>
    </w:p>
    <w:p w14:paraId="317058E9">
      <w:pPr>
        <w:numPr>
          <w:ilvl w:val="0"/>
          <w:numId w:val="0"/>
        </w:numPr>
        <w:spacing w:line="360" w:lineRule="auto"/>
        <w:ind w:firstLine="900" w:firstLineChars="300"/>
        <w:jc w:val="left"/>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val="en-US" w:eastAsia="zh-CN"/>
        </w:rPr>
        <w:t>.</w:t>
      </w:r>
      <w:r>
        <w:rPr>
          <w:rFonts w:hint="default" w:ascii="仿宋" w:hAnsi="仿宋" w:eastAsia="仿宋" w:cs="仿宋"/>
          <w:color w:val="auto"/>
          <w:sz w:val="30"/>
          <w:szCs w:val="30"/>
          <w:highlight w:val="none"/>
          <w:lang w:val="en-US" w:eastAsia="zh-CN"/>
        </w:rPr>
        <w:t>金字塔魔方、圆珠魔塔、转角魔塔、飞镖魔塔、风车魔塔、三角魔塔、枫叶魔塔表面色块竞赛标准配色为底面黄色、前面绿色、左面红色、右面蓝色。</w:t>
      </w:r>
    </w:p>
    <w:p w14:paraId="363C5002">
      <w:pPr>
        <w:numPr>
          <w:ilvl w:val="0"/>
          <w:numId w:val="0"/>
        </w:numPr>
        <w:spacing w:line="360" w:lineRule="auto"/>
        <w:ind w:firstLine="900" w:firstLineChars="300"/>
        <w:jc w:val="left"/>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val="en-US" w:eastAsia="zh-CN"/>
        </w:rPr>
        <w:t>.</w:t>
      </w:r>
      <w:r>
        <w:rPr>
          <w:rFonts w:hint="default" w:ascii="仿宋" w:hAnsi="仿宋" w:eastAsia="仿宋" w:cs="仿宋"/>
          <w:color w:val="auto"/>
          <w:sz w:val="30"/>
          <w:szCs w:val="30"/>
          <w:highlight w:val="none"/>
          <w:lang w:val="en-US" w:eastAsia="zh-CN"/>
        </w:rPr>
        <w:t>五魔方（十二面体）表面色块竞赛标准配色为：白、灰、蓝、红、绿、紫、黄。粉红、浅绿、橙、浅蓝、浅黄。相对颜色：蓝色-浅蓝、红色-橙色、绿色-浅绿、紫色-粉红、黄色-浅黄、白色-灰色。</w:t>
      </w:r>
    </w:p>
    <w:p w14:paraId="3CACAF34">
      <w:pPr>
        <w:numPr>
          <w:ilvl w:val="0"/>
          <w:numId w:val="0"/>
        </w:numPr>
        <w:spacing w:line="360" w:lineRule="auto"/>
        <w:ind w:firstLine="900" w:firstLineChars="300"/>
        <w:jc w:val="left"/>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val="en-US" w:eastAsia="zh-CN"/>
        </w:rPr>
        <w:t>.</w:t>
      </w:r>
      <w:r>
        <w:rPr>
          <w:rFonts w:hint="default" w:ascii="仿宋" w:hAnsi="仿宋" w:eastAsia="仿宋" w:cs="仿宋"/>
          <w:color w:val="auto"/>
          <w:sz w:val="30"/>
          <w:szCs w:val="30"/>
          <w:highlight w:val="none"/>
          <w:lang w:val="en-US" w:eastAsia="zh-CN"/>
        </w:rPr>
        <w:t xml:space="preserve">镜面魔方表面色块竞赛标准配色为：金色或银色、形状标准为：底层为最长、中层为次长、顶层为最短。 </w:t>
      </w:r>
    </w:p>
    <w:p w14:paraId="6C63CC94">
      <w:pPr>
        <w:numPr>
          <w:ilvl w:val="0"/>
          <w:numId w:val="0"/>
        </w:numPr>
        <w:spacing w:line="360" w:lineRule="auto"/>
        <w:ind w:leftChars="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（三）魔方尺寸</w:t>
      </w:r>
      <w:r>
        <w:rPr>
          <w:rFonts w:hint="eastAsia" w:ascii="仿宋" w:hAnsi="仿宋" w:eastAsia="仿宋" w:cs="仿宋"/>
          <w:color w:val="auto"/>
          <w:kern w:val="0"/>
          <w:sz w:val="30"/>
          <w:szCs w:val="30"/>
          <w:highlight w:val="none"/>
          <w:lang w:val="en-US" w:eastAsia="zh-CN" w:bidi="ar"/>
        </w:rPr>
        <w:t>要求</w:t>
      </w:r>
    </w:p>
    <w:p w14:paraId="7F7E9ECC">
      <w:pPr>
        <w:numPr>
          <w:ilvl w:val="0"/>
          <w:numId w:val="0"/>
        </w:numPr>
        <w:spacing w:line="360" w:lineRule="auto"/>
        <w:ind w:firstLine="900" w:firstLineChars="300"/>
        <w:jc w:val="left"/>
        <w:rPr>
          <w:rFonts w:hint="default"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1.正六方体尺寸</w:t>
      </w:r>
      <w:r>
        <w:rPr>
          <w:rFonts w:hint="eastAsia" w:ascii="仿宋" w:hAnsi="仿宋" w:eastAsia="仿宋" w:cs="仿宋"/>
          <w:color w:val="auto"/>
          <w:kern w:val="0"/>
          <w:sz w:val="30"/>
          <w:szCs w:val="30"/>
          <w:highlight w:val="none"/>
          <w:lang w:val="en-US" w:eastAsia="zh-CN" w:bidi="ar"/>
        </w:rPr>
        <w:t>要求</w:t>
      </w:r>
    </w:p>
    <w:p w14:paraId="4443FE3C">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w:t>
      </w:r>
      <w:r>
        <w:rPr>
          <w:rFonts w:hint="eastAsia" w:ascii="仿宋" w:hAnsi="仿宋" w:eastAsia="仿宋" w:cs="仿宋"/>
          <w:color w:val="auto"/>
          <w:sz w:val="30"/>
          <w:szCs w:val="30"/>
          <w:highlight w:val="none"/>
        </w:rPr>
        <w:t>二阶魔方：边长5</w:t>
      </w:r>
      <w:r>
        <w:rPr>
          <w:rFonts w:hint="eastAsia" w:ascii="仿宋" w:hAnsi="仿宋" w:eastAsia="仿宋" w:cs="仿宋"/>
          <w:color w:val="auto"/>
          <w:sz w:val="30"/>
          <w:szCs w:val="30"/>
          <w:highlight w:val="none"/>
          <w:lang w:val="en-US" w:eastAsia="zh-CN"/>
        </w:rPr>
        <w:t>0x50x50</w:t>
      </w:r>
      <w:r>
        <w:rPr>
          <w:rFonts w:hint="eastAsia" w:ascii="仿宋" w:hAnsi="仿宋" w:eastAsia="仿宋" w:cs="仿宋"/>
          <w:color w:val="auto"/>
          <w:sz w:val="30"/>
          <w:szCs w:val="30"/>
          <w:highlight w:val="none"/>
        </w:rPr>
        <w:t>mm(正负0.2mm)</w:t>
      </w:r>
      <w:r>
        <w:rPr>
          <w:rFonts w:hint="eastAsia" w:ascii="仿宋" w:hAnsi="仿宋" w:eastAsia="仿宋" w:cs="仿宋"/>
          <w:color w:val="auto"/>
          <w:sz w:val="30"/>
          <w:szCs w:val="30"/>
          <w:highlight w:val="none"/>
          <w:lang w:val="en-US" w:eastAsia="zh-CN"/>
        </w:rPr>
        <w:t>；</w:t>
      </w:r>
    </w:p>
    <w:p w14:paraId="6A337DC8">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三阶魔方：边长55x55x55mm(正负0.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1FE5D4B">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lang w:val="en-US" w:eastAsia="zh-CN"/>
        </w:rPr>
        <w:t>1.3四</w:t>
      </w:r>
      <w:r>
        <w:rPr>
          <w:rFonts w:hint="eastAsia" w:ascii="仿宋" w:hAnsi="仿宋" w:eastAsia="仿宋" w:cs="仿宋"/>
          <w:color w:val="auto"/>
          <w:sz w:val="30"/>
          <w:szCs w:val="30"/>
          <w:highlight w:val="none"/>
        </w:rPr>
        <w:t>阶魔方：边长5</w:t>
      </w:r>
      <w:r>
        <w:rPr>
          <w:rFonts w:hint="eastAsia" w:ascii="仿宋" w:hAnsi="仿宋" w:eastAsia="仿宋" w:cs="仿宋"/>
          <w:color w:val="auto"/>
          <w:sz w:val="30"/>
          <w:szCs w:val="30"/>
          <w:highlight w:val="none"/>
          <w:lang w:val="en-US" w:eastAsia="zh-CN"/>
        </w:rPr>
        <w:t>8x58x58</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373A9F6">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lang w:val="en-US" w:eastAsia="zh-CN"/>
        </w:rPr>
        <w:t>1.4五</w:t>
      </w:r>
      <w:r>
        <w:rPr>
          <w:rFonts w:hint="eastAsia" w:ascii="仿宋" w:hAnsi="仿宋" w:eastAsia="仿宋" w:cs="仿宋"/>
          <w:color w:val="auto"/>
          <w:sz w:val="30"/>
          <w:szCs w:val="30"/>
          <w:highlight w:val="none"/>
        </w:rPr>
        <w:t>阶魔方：边长</w:t>
      </w:r>
      <w:r>
        <w:rPr>
          <w:rFonts w:hint="eastAsia" w:ascii="仿宋" w:hAnsi="仿宋" w:eastAsia="仿宋" w:cs="仿宋"/>
          <w:color w:val="auto"/>
          <w:sz w:val="30"/>
          <w:szCs w:val="30"/>
          <w:highlight w:val="none"/>
          <w:lang w:val="en-US" w:eastAsia="zh-CN"/>
        </w:rPr>
        <w:t>60x60x60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C70997C">
      <w:pPr>
        <w:keepNext w:val="0"/>
        <w:keepLines w:val="0"/>
        <w:widowControl/>
        <w:suppressLineNumbers w:val="0"/>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1.5六</w:t>
      </w:r>
      <w:r>
        <w:rPr>
          <w:rFonts w:hint="eastAsia" w:ascii="仿宋" w:hAnsi="仿宋" w:eastAsia="仿宋" w:cs="仿宋"/>
          <w:color w:val="auto"/>
          <w:sz w:val="30"/>
          <w:szCs w:val="30"/>
          <w:highlight w:val="none"/>
        </w:rPr>
        <w:t>阶魔方：边长</w:t>
      </w:r>
      <w:r>
        <w:rPr>
          <w:rFonts w:hint="eastAsia" w:ascii="仿宋" w:hAnsi="仿宋" w:eastAsia="仿宋" w:cs="仿宋"/>
          <w:color w:val="auto"/>
          <w:sz w:val="30"/>
          <w:szCs w:val="30"/>
          <w:highlight w:val="none"/>
          <w:lang w:val="en-US" w:eastAsia="zh-CN"/>
        </w:rPr>
        <w:t>63x63x63</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A20D15F">
      <w:pPr>
        <w:keepNext w:val="0"/>
        <w:keepLines w:val="0"/>
        <w:widowControl/>
        <w:suppressLineNumbers w:val="0"/>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1.6七</w:t>
      </w:r>
      <w:r>
        <w:rPr>
          <w:rFonts w:hint="eastAsia" w:ascii="仿宋" w:hAnsi="仿宋" w:eastAsia="仿宋" w:cs="仿宋"/>
          <w:color w:val="auto"/>
          <w:sz w:val="30"/>
          <w:szCs w:val="30"/>
          <w:highlight w:val="none"/>
        </w:rPr>
        <w:t>阶魔方：边长</w:t>
      </w:r>
      <w:r>
        <w:rPr>
          <w:rFonts w:hint="eastAsia" w:ascii="仿宋" w:hAnsi="仿宋" w:eastAsia="仿宋" w:cs="仿宋"/>
          <w:color w:val="auto"/>
          <w:sz w:val="30"/>
          <w:szCs w:val="30"/>
          <w:highlight w:val="none"/>
          <w:lang w:val="en-US" w:eastAsia="zh-CN"/>
        </w:rPr>
        <w:t>65x65x65</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5C6D3B05">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1.7八阶魔方：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69x69x69</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1835413B">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1.8九阶魔方：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75x75x75</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2B893B95">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1.9十阶魔方：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84x84x84</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4D2A4C36">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1.10十一阶魔方：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90x90x90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1F1C26D0">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1.11十二阶魔方：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93x93x93</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8ABE386">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1.12十三阶魔方：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100x100x100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59C68F7C">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1.13十五阶魔方：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120x120x120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25CC50FC">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1.14二十一阶魔方：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150x150x150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1E8A329">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1.15斜转魔方</w:t>
      </w:r>
      <w:r>
        <w:rPr>
          <w:rFonts w:hint="eastAsia" w:ascii="仿宋" w:hAnsi="仿宋" w:eastAsia="仿宋" w:cs="仿宋"/>
          <w:color w:val="auto"/>
          <w:sz w:val="30"/>
          <w:szCs w:val="30"/>
          <w:highlight w:val="none"/>
        </w:rPr>
        <w:t>边长5</w:t>
      </w:r>
      <w:r>
        <w:rPr>
          <w:rFonts w:hint="eastAsia" w:ascii="仿宋" w:hAnsi="仿宋" w:eastAsia="仿宋" w:cs="仿宋"/>
          <w:color w:val="auto"/>
          <w:sz w:val="30"/>
          <w:szCs w:val="30"/>
          <w:highlight w:val="none"/>
          <w:lang w:val="en-US" w:eastAsia="zh-CN"/>
        </w:rPr>
        <w:t>5x55x55</w:t>
      </w:r>
      <w:r>
        <w:rPr>
          <w:rFonts w:hint="eastAsia" w:ascii="仿宋" w:hAnsi="仿宋" w:eastAsia="仿宋" w:cs="仿宋"/>
          <w:color w:val="auto"/>
          <w:sz w:val="30"/>
          <w:szCs w:val="30"/>
          <w:highlight w:val="none"/>
        </w:rPr>
        <w:t>mm(正负0.2mm)</w:t>
      </w:r>
    </w:p>
    <w:p w14:paraId="352790B6">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1.16枫叶魔方</w:t>
      </w:r>
      <w:r>
        <w:rPr>
          <w:rFonts w:hint="eastAsia" w:ascii="仿宋" w:hAnsi="仿宋" w:eastAsia="仿宋" w:cs="仿宋"/>
          <w:color w:val="auto"/>
          <w:sz w:val="30"/>
          <w:szCs w:val="30"/>
          <w:highlight w:val="none"/>
        </w:rPr>
        <w:t>边长56</w:t>
      </w:r>
      <w:r>
        <w:rPr>
          <w:rFonts w:hint="eastAsia" w:ascii="仿宋" w:hAnsi="仿宋" w:eastAsia="仿宋" w:cs="仿宋"/>
          <w:color w:val="auto"/>
          <w:sz w:val="30"/>
          <w:szCs w:val="30"/>
          <w:highlight w:val="none"/>
          <w:lang w:val="en-US" w:eastAsia="zh-CN"/>
        </w:rPr>
        <w:t>x56x56</w:t>
      </w:r>
      <w:r>
        <w:rPr>
          <w:rFonts w:hint="eastAsia" w:ascii="仿宋" w:hAnsi="仿宋" w:eastAsia="仿宋" w:cs="仿宋"/>
          <w:color w:val="auto"/>
          <w:sz w:val="30"/>
          <w:szCs w:val="30"/>
          <w:highlight w:val="none"/>
        </w:rPr>
        <w:t>mm(正负0.2mm</w:t>
      </w:r>
      <w:r>
        <w:rPr>
          <w:rFonts w:hint="eastAsia" w:ascii="仿宋" w:hAnsi="仿宋" w:eastAsia="仿宋" w:cs="仿宋"/>
          <w:color w:val="auto"/>
          <w:sz w:val="30"/>
          <w:szCs w:val="30"/>
          <w:highlight w:val="none"/>
          <w:lang w:eastAsia="zh-CN"/>
        </w:rPr>
        <w:t>）</w:t>
      </w:r>
    </w:p>
    <w:p w14:paraId="3BF7EBC2">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1.17REDI魔方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60x60x60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p>
    <w:p w14:paraId="7907B04F">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1.18转角兽魔方</w:t>
      </w:r>
      <w:r>
        <w:rPr>
          <w:rFonts w:hint="eastAsia" w:ascii="仿宋" w:hAnsi="仿宋" w:eastAsia="仿宋" w:cs="仿宋"/>
          <w:color w:val="auto"/>
          <w:sz w:val="30"/>
          <w:szCs w:val="30"/>
          <w:highlight w:val="none"/>
        </w:rPr>
        <w:t>边长5</w:t>
      </w:r>
      <w:r>
        <w:rPr>
          <w:rFonts w:hint="eastAsia" w:ascii="仿宋" w:hAnsi="仿宋" w:eastAsia="仿宋" w:cs="仿宋"/>
          <w:color w:val="auto"/>
          <w:sz w:val="30"/>
          <w:szCs w:val="30"/>
          <w:highlight w:val="none"/>
          <w:lang w:val="en-US" w:eastAsia="zh-CN"/>
        </w:rPr>
        <w:t>5x55x55</w:t>
      </w:r>
      <w:r>
        <w:rPr>
          <w:rFonts w:hint="eastAsia" w:ascii="仿宋" w:hAnsi="仿宋" w:eastAsia="仿宋" w:cs="仿宋"/>
          <w:color w:val="auto"/>
          <w:sz w:val="30"/>
          <w:szCs w:val="30"/>
          <w:highlight w:val="none"/>
        </w:rPr>
        <w:t>mm(正负0.2mm)</w:t>
      </w:r>
    </w:p>
    <w:p w14:paraId="3431F147">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1.19混元魔方（一号、二号、三号）和北极星魔方</w:t>
      </w:r>
      <w:r>
        <w:rPr>
          <w:rFonts w:hint="eastAsia" w:ascii="仿宋" w:hAnsi="仿宋" w:eastAsia="仿宋" w:cs="仿宋"/>
          <w:color w:val="auto"/>
          <w:sz w:val="30"/>
          <w:szCs w:val="30"/>
          <w:highlight w:val="none"/>
        </w:rPr>
        <w:t xml:space="preserve">边长 </w:t>
      </w:r>
      <w:r>
        <w:rPr>
          <w:rFonts w:hint="eastAsia" w:ascii="仿宋" w:hAnsi="仿宋" w:eastAsia="仿宋" w:cs="仿宋"/>
          <w:color w:val="auto"/>
          <w:sz w:val="30"/>
          <w:szCs w:val="30"/>
          <w:highlight w:val="none"/>
          <w:lang w:val="en-US" w:eastAsia="zh-CN"/>
        </w:rPr>
        <w:t>60x60x60</w:t>
      </w:r>
      <w:r>
        <w:rPr>
          <w:rFonts w:hint="eastAsia" w:ascii="仿宋" w:hAnsi="仿宋" w:eastAsia="仿宋" w:cs="仿宋"/>
          <w:color w:val="auto"/>
          <w:sz w:val="30"/>
          <w:szCs w:val="30"/>
          <w:highlight w:val="none"/>
        </w:rPr>
        <w:t>mm(正负 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p>
    <w:p w14:paraId="4E2C9BF9">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1.20十八公分三阶魔方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180x180x180</w:t>
      </w:r>
      <w:r>
        <w:rPr>
          <w:rFonts w:hint="eastAsia" w:ascii="仿宋" w:hAnsi="仿宋" w:eastAsia="仿宋" w:cs="仿宋"/>
          <w:color w:val="auto"/>
          <w:sz w:val="30"/>
          <w:szCs w:val="30"/>
          <w:highlight w:val="none"/>
        </w:rPr>
        <w:t xml:space="preserve">mm(正负 </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mm)。</w:t>
      </w:r>
    </w:p>
    <w:p w14:paraId="3756E92D">
      <w:pPr>
        <w:numPr>
          <w:ilvl w:val="0"/>
          <w:numId w:val="0"/>
        </w:numPr>
        <w:spacing w:line="360" w:lineRule="auto"/>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1.21四十公分三阶魔方</w:t>
      </w:r>
      <w:r>
        <w:rPr>
          <w:rFonts w:hint="eastAsia" w:ascii="仿宋" w:hAnsi="仿宋" w:eastAsia="仿宋" w:cs="仿宋"/>
          <w:color w:val="auto"/>
          <w:sz w:val="30"/>
          <w:szCs w:val="30"/>
          <w:highlight w:val="none"/>
        </w:rPr>
        <w:t xml:space="preserve">边长 </w:t>
      </w:r>
      <w:r>
        <w:rPr>
          <w:rFonts w:hint="eastAsia" w:ascii="仿宋" w:hAnsi="仿宋" w:eastAsia="仿宋" w:cs="仿宋"/>
          <w:color w:val="auto"/>
          <w:sz w:val="30"/>
          <w:szCs w:val="30"/>
          <w:highlight w:val="none"/>
          <w:lang w:val="en-US" w:eastAsia="zh-CN"/>
        </w:rPr>
        <w:t>400x400x400</w:t>
      </w:r>
      <w:r>
        <w:rPr>
          <w:rFonts w:hint="eastAsia" w:ascii="仿宋" w:hAnsi="仿宋" w:eastAsia="仿宋" w:cs="仿宋"/>
          <w:color w:val="auto"/>
          <w:sz w:val="30"/>
          <w:szCs w:val="30"/>
          <w:highlight w:val="none"/>
        </w:rPr>
        <w:t xml:space="preserve">mm(正负 </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mm)。</w:t>
      </w:r>
    </w:p>
    <w:p w14:paraId="52A15CC4">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1.22三明治魔方、小黄帽魔方和六色十字魔方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为</w:t>
      </w:r>
      <w:r>
        <w:rPr>
          <w:rFonts w:hint="eastAsia" w:ascii="仿宋" w:hAnsi="仿宋" w:eastAsia="仿宋" w:cs="仿宋"/>
          <w:color w:val="auto"/>
          <w:sz w:val="30"/>
          <w:szCs w:val="30"/>
          <w:highlight w:val="none"/>
        </w:rPr>
        <w:t>55x55x55mm(正负0.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p>
    <w:p w14:paraId="7B34DD3C">
      <w:pPr>
        <w:numPr>
          <w:ilvl w:val="0"/>
          <w:numId w:val="0"/>
        </w:numPr>
        <w:spacing w:line="360" w:lineRule="auto"/>
        <w:ind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2.异形魔方尺寸</w:t>
      </w:r>
      <w:r>
        <w:rPr>
          <w:rFonts w:hint="eastAsia" w:ascii="仿宋" w:hAnsi="仿宋" w:eastAsia="仿宋" w:cs="仿宋"/>
          <w:color w:val="auto"/>
          <w:kern w:val="0"/>
          <w:sz w:val="30"/>
          <w:szCs w:val="30"/>
          <w:highlight w:val="none"/>
          <w:lang w:val="en-US" w:eastAsia="zh-CN" w:bidi="ar"/>
        </w:rPr>
        <w:t>要求</w:t>
      </w:r>
    </w:p>
    <w:p w14:paraId="6039269D">
      <w:pPr>
        <w:ind w:left="0" w:leftChars="0"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2.1.金字塔</w:t>
      </w:r>
      <w:r>
        <w:rPr>
          <w:rFonts w:hint="eastAsia" w:ascii="仿宋" w:hAnsi="仿宋" w:eastAsia="仿宋" w:cs="仿宋"/>
          <w:color w:val="auto"/>
          <w:sz w:val="30"/>
          <w:szCs w:val="30"/>
          <w:highlight w:val="none"/>
        </w:rPr>
        <w:t>魔方：边长</w:t>
      </w:r>
      <w:r>
        <w:rPr>
          <w:rFonts w:hint="eastAsia" w:ascii="仿宋" w:hAnsi="仿宋" w:eastAsia="仿宋" w:cs="仿宋"/>
          <w:color w:val="auto"/>
          <w:sz w:val="30"/>
          <w:szCs w:val="30"/>
          <w:highlight w:val="none"/>
          <w:lang w:val="en-US" w:eastAsia="zh-CN"/>
        </w:rPr>
        <w:t>98x98x98</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66AE31E3">
      <w:pPr>
        <w:ind w:left="0" w:leftChars="0"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2.2</w:t>
      </w:r>
      <w:r>
        <w:rPr>
          <w:rFonts w:hint="eastAsia" w:ascii="仿宋" w:hAnsi="仿宋" w:eastAsia="仿宋" w:cs="仿宋"/>
          <w:sz w:val="30"/>
          <w:szCs w:val="30"/>
          <w:highlight w:val="none"/>
          <w:lang w:val="en-US" w:eastAsia="zh-CN"/>
        </w:rPr>
        <w:t>圆珠魔塔、转角魔塔、飞镖魔塔、风车魔塔、三角魔塔、枫叶魔塔</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73x73x73</w:t>
      </w:r>
      <w:r>
        <w:rPr>
          <w:rFonts w:hint="eastAsia" w:ascii="仿宋" w:hAnsi="仿宋" w:eastAsia="仿宋" w:cs="仿宋"/>
          <w:color w:val="auto"/>
          <w:sz w:val="30"/>
          <w:szCs w:val="30"/>
          <w:highlight w:val="none"/>
        </w:rPr>
        <w:t>mm(正负0.2mm)</w:t>
      </w:r>
      <w:r>
        <w:rPr>
          <w:rFonts w:hint="eastAsia" w:ascii="仿宋" w:hAnsi="仿宋" w:eastAsia="仿宋" w:cs="仿宋"/>
          <w:color w:val="auto"/>
          <w:sz w:val="30"/>
          <w:szCs w:val="30"/>
          <w:highlight w:val="none"/>
          <w:lang w:val="en-US" w:eastAsia="zh-CN"/>
        </w:rPr>
        <w:t>；</w:t>
      </w:r>
    </w:p>
    <w:p w14:paraId="1DC61AEA">
      <w:pPr>
        <w:keepNext w:val="0"/>
        <w:keepLines w:val="0"/>
        <w:widowControl/>
        <w:suppressLineNumbers w:val="0"/>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2.3.镜面</w:t>
      </w:r>
      <w:r>
        <w:rPr>
          <w:rFonts w:hint="eastAsia" w:ascii="仿宋" w:hAnsi="仿宋" w:eastAsia="仿宋" w:cs="仿宋"/>
          <w:color w:val="auto"/>
          <w:sz w:val="30"/>
          <w:szCs w:val="30"/>
          <w:highlight w:val="none"/>
        </w:rPr>
        <w:t>魔方：边长5</w:t>
      </w:r>
      <w:r>
        <w:rPr>
          <w:rFonts w:hint="eastAsia" w:ascii="仿宋" w:hAnsi="仿宋" w:eastAsia="仿宋" w:cs="仿宋"/>
          <w:color w:val="auto"/>
          <w:sz w:val="30"/>
          <w:szCs w:val="30"/>
          <w:highlight w:val="none"/>
          <w:lang w:val="en-US" w:eastAsia="zh-CN"/>
        </w:rPr>
        <w:t>6x56x56</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p>
    <w:p w14:paraId="2C8B00E3">
      <w:pPr>
        <w:keepNext w:val="0"/>
        <w:keepLines w:val="0"/>
        <w:widowControl/>
        <w:suppressLineNumbers w:val="0"/>
        <w:ind w:firstLine="900" w:firstLineChars="300"/>
        <w:jc w:val="left"/>
        <w:rPr>
          <w:rFonts w:hint="default" w:ascii="Heiti SC Light" w:hAnsi="Heiti SC Light" w:eastAsia="Heiti SC Light" w:cs="Heiti SC Light"/>
          <w:b w:val="0"/>
          <w:bCs/>
          <w:sz w:val="32"/>
          <w:szCs w:val="32"/>
          <w:highlight w:val="none"/>
          <w:lang w:val="en-US" w:eastAsia="zh-CN"/>
        </w:rPr>
      </w:pPr>
      <w:r>
        <w:rPr>
          <w:rFonts w:hint="eastAsia" w:ascii="仿宋" w:hAnsi="仿宋" w:eastAsia="仿宋" w:cs="仿宋"/>
          <w:color w:val="auto"/>
          <w:sz w:val="30"/>
          <w:szCs w:val="30"/>
          <w:highlight w:val="none"/>
          <w:lang w:val="en-US" w:eastAsia="zh-CN"/>
        </w:rPr>
        <w:t>2.4五</w:t>
      </w:r>
      <w:r>
        <w:rPr>
          <w:rFonts w:hint="eastAsia" w:ascii="仿宋" w:hAnsi="仿宋" w:eastAsia="仿宋" w:cs="仿宋"/>
          <w:color w:val="auto"/>
          <w:sz w:val="30"/>
          <w:szCs w:val="30"/>
          <w:highlight w:val="none"/>
        </w:rPr>
        <w:t>魔方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十二面体</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每个面</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33x33x33x33x33</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mm)。</w:t>
      </w:r>
    </w:p>
    <w:p w14:paraId="600E7B3A">
      <w:pPr>
        <w:keepNext w:val="0"/>
        <w:keepLines w:val="0"/>
        <w:widowControl/>
        <w:suppressLineNumbers w:val="0"/>
        <w:ind w:left="0" w:leftChars="0" w:firstLine="0" w:firstLineChars="0"/>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附录四：淘汰赛编排表</w:t>
      </w:r>
    </w:p>
    <w:p w14:paraId="17A34510">
      <w:pPr>
        <w:pStyle w:val="13"/>
        <w:numPr>
          <w:ilvl w:val="0"/>
          <w:numId w:val="0"/>
        </w:numPr>
        <w:rPr>
          <w:rFonts w:hint="default" w:ascii="Heiti SC Light" w:hAnsi="Heiti SC Light" w:eastAsia="Heiti SC Light" w:cs="Heiti SC Light"/>
          <w:b w:val="0"/>
          <w:bCs/>
          <w:sz w:val="32"/>
          <w:szCs w:val="32"/>
          <w:lang w:val="en-US" w:eastAsia="zh-CN"/>
        </w:rPr>
      </w:pPr>
      <w:r>
        <w:rPr>
          <w:rFonts w:hint="eastAsia" w:ascii="仿宋" w:hAnsi="仿宋" w:eastAsia="仿宋" w:cs="仿宋"/>
          <w:b w:val="0"/>
          <w:bCs/>
          <w:sz w:val="32"/>
          <w:szCs w:val="32"/>
          <w:lang w:val="en-US" w:eastAsia="zh-CN"/>
        </w:rPr>
        <w:t>一、8组单败淘汰赛标准编排表</w:t>
      </w:r>
      <w:r>
        <w:rPr>
          <w:rFonts w:hint="default" w:ascii="Heiti SC Light" w:hAnsi="Heiti SC Light" w:eastAsia="Heiti SC Light" w:cs="Heiti SC Light"/>
          <w:b w:val="0"/>
          <w:bCs/>
          <w:sz w:val="32"/>
          <w:szCs w:val="32"/>
          <w:lang w:val="en-US" w:eastAsia="zh-CN"/>
        </w:rPr>
        <w:drawing>
          <wp:inline distT="0" distB="0" distL="114300" distR="114300">
            <wp:extent cx="5266690" cy="2962910"/>
            <wp:effectExtent l="0" t="0" r="10160" b="8890"/>
            <wp:docPr id="9" name="图片 2" descr="编排表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编排表_01"/>
                    <pic:cNvPicPr>
                      <a:picLocks noChangeAspect="1"/>
                    </pic:cNvPicPr>
                  </pic:nvPicPr>
                  <pic:blipFill>
                    <a:blip r:embed="rId6"/>
                    <a:stretch>
                      <a:fillRect/>
                    </a:stretch>
                  </pic:blipFill>
                  <pic:spPr>
                    <a:xfrm>
                      <a:off x="0" y="0"/>
                      <a:ext cx="5266690" cy="2962910"/>
                    </a:xfrm>
                    <a:prstGeom prst="rect">
                      <a:avLst/>
                    </a:prstGeom>
                    <a:noFill/>
                    <a:ln>
                      <a:noFill/>
                    </a:ln>
                  </pic:spPr>
                </pic:pic>
              </a:graphicData>
            </a:graphic>
          </wp:inline>
        </w:drawing>
      </w:r>
    </w:p>
    <w:p w14:paraId="56BEB406">
      <w:pPr>
        <w:pStyle w:val="13"/>
        <w:numPr>
          <w:ilvl w:val="0"/>
          <w:numId w:val="0"/>
        </w:numPr>
        <w:rPr>
          <w:rFonts w:hint="default" w:ascii="Heiti SC Light" w:hAnsi="Heiti SC Light" w:eastAsia="Heiti SC Light" w:cs="Heiti SC Light"/>
          <w:b w:val="0"/>
          <w:bCs/>
          <w:sz w:val="32"/>
          <w:szCs w:val="32"/>
          <w:lang w:val="en-US" w:eastAsia="zh-CN"/>
        </w:rPr>
      </w:pPr>
      <w:r>
        <w:rPr>
          <w:rFonts w:hint="eastAsia" w:ascii="仿宋" w:hAnsi="仿宋" w:eastAsia="仿宋" w:cs="仿宋"/>
          <w:b w:val="0"/>
          <w:bCs/>
          <w:sz w:val="32"/>
          <w:szCs w:val="32"/>
          <w:lang w:val="en-US" w:eastAsia="zh-CN"/>
        </w:rPr>
        <w:t>二、16组单败淘汰赛标准编排表</w:t>
      </w:r>
      <w:r>
        <w:rPr>
          <w:rFonts w:hint="default" w:ascii="Heiti SC Light" w:hAnsi="Heiti SC Light" w:eastAsia="Heiti SC Light" w:cs="Heiti SC Light"/>
          <w:b w:val="0"/>
          <w:bCs/>
          <w:sz w:val="32"/>
          <w:szCs w:val="32"/>
          <w:lang w:val="en-US" w:eastAsia="zh-CN"/>
        </w:rPr>
        <w:drawing>
          <wp:inline distT="0" distB="0" distL="114300" distR="114300">
            <wp:extent cx="5266690" cy="2962910"/>
            <wp:effectExtent l="0" t="0" r="10160" b="8890"/>
            <wp:docPr id="7" name="图片 3" descr="编排表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编排表_02"/>
                    <pic:cNvPicPr>
                      <a:picLocks noChangeAspect="1"/>
                    </pic:cNvPicPr>
                  </pic:nvPicPr>
                  <pic:blipFill>
                    <a:blip r:embed="rId7"/>
                    <a:stretch>
                      <a:fillRect/>
                    </a:stretch>
                  </pic:blipFill>
                  <pic:spPr>
                    <a:xfrm>
                      <a:off x="0" y="0"/>
                      <a:ext cx="5266690" cy="2962910"/>
                    </a:xfrm>
                    <a:prstGeom prst="rect">
                      <a:avLst/>
                    </a:prstGeom>
                    <a:noFill/>
                    <a:ln>
                      <a:noFill/>
                    </a:ln>
                  </pic:spPr>
                </pic:pic>
              </a:graphicData>
            </a:graphic>
          </wp:inline>
        </w:drawing>
      </w:r>
    </w:p>
    <w:p w14:paraId="6CD3C1D4">
      <w:pPr>
        <w:pStyle w:val="13"/>
        <w:numPr>
          <w:ilvl w:val="0"/>
          <w:numId w:val="0"/>
        </w:numPr>
        <w:rPr>
          <w:rFonts w:hint="default" w:ascii="Heiti SC Light" w:hAnsi="Heiti SC Light" w:eastAsia="Heiti SC Light" w:cs="Heiti SC Light"/>
          <w:b w:val="0"/>
          <w:bCs/>
          <w:sz w:val="32"/>
          <w:szCs w:val="32"/>
          <w:lang w:val="en-US" w:eastAsia="zh-CN"/>
        </w:rPr>
      </w:pPr>
      <w:r>
        <w:rPr>
          <w:rFonts w:hint="eastAsia" w:ascii="仿宋" w:hAnsi="仿宋" w:eastAsia="仿宋" w:cs="仿宋"/>
          <w:b w:val="0"/>
          <w:bCs/>
          <w:sz w:val="32"/>
          <w:szCs w:val="32"/>
          <w:lang w:val="en-US" w:eastAsia="zh-CN"/>
        </w:rPr>
        <w:t>三、8组双败淘汰赛标准编排表</w:t>
      </w:r>
      <w:r>
        <w:rPr>
          <w:rFonts w:hint="default" w:ascii="Heiti SC Light" w:hAnsi="Heiti SC Light" w:eastAsia="Heiti SC Light" w:cs="Heiti SC Light"/>
          <w:b w:val="0"/>
          <w:bCs/>
          <w:sz w:val="32"/>
          <w:szCs w:val="32"/>
          <w:lang w:val="en-US" w:eastAsia="zh-CN"/>
        </w:rPr>
        <w:drawing>
          <wp:inline distT="0" distB="0" distL="114300" distR="114300">
            <wp:extent cx="5266690" cy="2962910"/>
            <wp:effectExtent l="0" t="0" r="10160" b="8890"/>
            <wp:docPr id="6" name="图片 4" descr="编排表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编排表_03"/>
                    <pic:cNvPicPr>
                      <a:picLocks noChangeAspect="1"/>
                    </pic:cNvPicPr>
                  </pic:nvPicPr>
                  <pic:blipFill>
                    <a:blip r:embed="rId8"/>
                    <a:stretch>
                      <a:fillRect/>
                    </a:stretch>
                  </pic:blipFill>
                  <pic:spPr>
                    <a:xfrm>
                      <a:off x="0" y="0"/>
                      <a:ext cx="5266690" cy="2962910"/>
                    </a:xfrm>
                    <a:prstGeom prst="rect">
                      <a:avLst/>
                    </a:prstGeom>
                    <a:noFill/>
                    <a:ln>
                      <a:noFill/>
                    </a:ln>
                  </pic:spPr>
                </pic:pic>
              </a:graphicData>
            </a:graphic>
          </wp:inline>
        </w:drawing>
      </w:r>
    </w:p>
    <w:p w14:paraId="3E8597BB">
      <w:pPr>
        <w:pStyle w:val="13"/>
        <w:numPr>
          <w:ilvl w:val="0"/>
          <w:numId w:val="0"/>
        </w:numPr>
        <w:rPr>
          <w:rFonts w:hint="default" w:ascii="仿宋" w:hAnsi="仿宋" w:eastAsia="仿宋" w:cs="仿宋"/>
          <w:sz w:val="28"/>
          <w:szCs w:val="28"/>
          <w:lang w:val="en-US" w:eastAsia="zh-CN"/>
        </w:rPr>
      </w:pPr>
      <w:r>
        <w:rPr>
          <w:rFonts w:hint="eastAsia" w:ascii="仿宋" w:hAnsi="仿宋" w:eastAsia="仿宋" w:cs="仿宋"/>
          <w:b w:val="0"/>
          <w:bCs/>
          <w:sz w:val="32"/>
          <w:szCs w:val="32"/>
          <w:lang w:val="en-US" w:eastAsia="zh-CN"/>
        </w:rPr>
        <w:t>四、16组双败淘汰赛标准编排表</w:t>
      </w:r>
      <w:r>
        <w:rPr>
          <w:rFonts w:hint="default" w:ascii="Heiti SC Light" w:hAnsi="Heiti SC Light" w:eastAsia="Heiti SC Light" w:cs="Heiti SC Light"/>
          <w:b w:val="0"/>
          <w:bCs/>
          <w:sz w:val="32"/>
          <w:szCs w:val="32"/>
          <w:lang w:val="en-US" w:eastAsia="zh-CN"/>
        </w:rPr>
        <w:drawing>
          <wp:inline distT="0" distB="0" distL="114300" distR="114300">
            <wp:extent cx="5266690" cy="2962910"/>
            <wp:effectExtent l="0" t="0" r="10160" b="8890"/>
            <wp:docPr id="8" name="图片 5" descr="编排表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编排表_04"/>
                    <pic:cNvPicPr>
                      <a:picLocks noChangeAspect="1"/>
                    </pic:cNvPicPr>
                  </pic:nvPicPr>
                  <pic:blipFill>
                    <a:blip r:embed="rId9"/>
                    <a:stretch>
                      <a:fillRect/>
                    </a:stretch>
                  </pic:blipFill>
                  <pic:spPr>
                    <a:xfrm>
                      <a:off x="0" y="0"/>
                      <a:ext cx="5266690" cy="2962910"/>
                    </a:xfrm>
                    <a:prstGeom prst="rect">
                      <a:avLst/>
                    </a:prstGeom>
                    <a:noFill/>
                    <a:ln>
                      <a:noFill/>
                    </a:ln>
                  </pic:spPr>
                </pic:pic>
              </a:graphicData>
            </a:graphic>
          </wp:inline>
        </w:drawing>
      </w:r>
    </w:p>
    <w:p w14:paraId="24A35E74">
      <w:pPr>
        <w:pStyle w:val="13"/>
        <w:numPr>
          <w:ilvl w:val="0"/>
          <w:numId w:val="0"/>
        </w:numPr>
        <w:jc w:val="left"/>
        <w:rPr>
          <w:rFonts w:hint="eastAsia" w:ascii="Heiti SC Light" w:hAnsi="Heiti SC Light" w:eastAsia="Heiti SC Light" w:cs="Heiti SC Light"/>
          <w:b w:val="0"/>
          <w:bCs/>
          <w:sz w:val="32"/>
          <w:szCs w:val="32"/>
          <w:lang w:val="en-US" w:eastAsia="zh-CN"/>
        </w:rPr>
      </w:pPr>
    </w:p>
    <w:p w14:paraId="6D62C855">
      <w:pPr>
        <w:pStyle w:val="13"/>
        <w:numPr>
          <w:ilvl w:val="0"/>
          <w:numId w:val="0"/>
        </w:numPr>
        <w:jc w:val="left"/>
        <w:rPr>
          <w:rFonts w:hint="eastAsia" w:ascii="黑体" w:hAnsi="黑体" w:eastAsia="黑体" w:cs="黑体"/>
          <w:b w:val="0"/>
          <w:bCs/>
          <w:sz w:val="32"/>
          <w:szCs w:val="32"/>
          <w:lang w:val="en-US" w:eastAsia="zh-CN"/>
        </w:rPr>
      </w:pPr>
    </w:p>
    <w:p w14:paraId="273CB504">
      <w:pPr>
        <w:pStyle w:val="13"/>
        <w:numPr>
          <w:ilvl w:val="0"/>
          <w:numId w:val="0"/>
        </w:numPr>
        <w:jc w:val="left"/>
        <w:rPr>
          <w:rFonts w:hint="eastAsia" w:ascii="黑体" w:hAnsi="黑体" w:eastAsia="黑体" w:cs="黑体"/>
          <w:b w:val="0"/>
          <w:bCs/>
          <w:sz w:val="32"/>
          <w:szCs w:val="32"/>
          <w:lang w:val="en-US" w:eastAsia="zh-CN"/>
        </w:rPr>
      </w:pPr>
    </w:p>
    <w:p w14:paraId="1396F648">
      <w:pPr>
        <w:pStyle w:val="13"/>
        <w:numPr>
          <w:ilvl w:val="0"/>
          <w:numId w:val="0"/>
        </w:numPr>
        <w:jc w:val="left"/>
        <w:rPr>
          <w:rFonts w:hint="eastAsia" w:ascii="黑体" w:hAnsi="黑体" w:eastAsia="黑体" w:cs="黑体"/>
          <w:b w:val="0"/>
          <w:bCs/>
          <w:sz w:val="32"/>
          <w:szCs w:val="32"/>
          <w:lang w:val="en-US" w:eastAsia="zh-CN"/>
        </w:rPr>
      </w:pPr>
    </w:p>
    <w:p w14:paraId="0EFF3D52">
      <w:pPr>
        <w:pStyle w:val="13"/>
        <w:numPr>
          <w:ilvl w:val="0"/>
          <w:numId w:val="0"/>
        </w:num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附录五：循环赛轮次表</w:t>
      </w:r>
    </w:p>
    <w:p w14:paraId="11714DD8">
      <w:pPr>
        <w:pStyle w:val="13"/>
        <w:numPr>
          <w:ilvl w:val="0"/>
          <w:numId w:val="0"/>
        </w:numPr>
        <w:ind w:leftChars="0" w:firstLine="560" w:firstLineChars="200"/>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2639060" cy="1901190"/>
            <wp:effectExtent l="0" t="0" r="8890" b="3810"/>
            <wp:docPr id="5" name="图片 6" descr="赛规排编表_4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赛规排编表_4队"/>
                    <pic:cNvPicPr>
                      <a:picLocks noChangeAspect="1"/>
                    </pic:cNvPicPr>
                  </pic:nvPicPr>
                  <pic:blipFill>
                    <a:blip r:embed="rId10"/>
                    <a:stretch>
                      <a:fillRect/>
                    </a:stretch>
                  </pic:blipFill>
                  <pic:spPr>
                    <a:xfrm>
                      <a:off x="0" y="0"/>
                      <a:ext cx="2639060" cy="1901190"/>
                    </a:xfrm>
                    <a:prstGeom prst="rect">
                      <a:avLst/>
                    </a:prstGeom>
                    <a:noFill/>
                    <a:ln>
                      <a:noFill/>
                    </a:ln>
                  </pic:spPr>
                </pic:pic>
              </a:graphicData>
            </a:graphic>
          </wp:inline>
        </w:drawing>
      </w:r>
    </w:p>
    <w:p w14:paraId="101CC128">
      <w:pPr>
        <w:pStyle w:val="13"/>
        <w:numPr>
          <w:ilvl w:val="0"/>
          <w:numId w:val="0"/>
        </w:numPr>
        <w:ind w:leftChars="0" w:firstLine="560" w:firstLineChars="200"/>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3006090" cy="3101340"/>
            <wp:effectExtent l="0" t="0" r="3810" b="3810"/>
            <wp:docPr id="2" name="图片 7" descr="赛规排编表_6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赛规排编表_6队"/>
                    <pic:cNvPicPr>
                      <a:picLocks noChangeAspect="1"/>
                    </pic:cNvPicPr>
                  </pic:nvPicPr>
                  <pic:blipFill>
                    <a:blip r:embed="rId11"/>
                    <a:stretch>
                      <a:fillRect/>
                    </a:stretch>
                  </pic:blipFill>
                  <pic:spPr>
                    <a:xfrm>
                      <a:off x="0" y="0"/>
                      <a:ext cx="3006090" cy="3101340"/>
                    </a:xfrm>
                    <a:prstGeom prst="rect">
                      <a:avLst/>
                    </a:prstGeom>
                    <a:noFill/>
                    <a:ln>
                      <a:noFill/>
                    </a:ln>
                  </pic:spPr>
                </pic:pic>
              </a:graphicData>
            </a:graphic>
          </wp:inline>
        </w:drawing>
      </w:r>
    </w:p>
    <w:p w14:paraId="16912B0D">
      <w:pPr>
        <w:pStyle w:val="13"/>
        <w:numPr>
          <w:ilvl w:val="0"/>
          <w:numId w:val="0"/>
        </w:numPr>
        <w:ind w:leftChars="0" w:firstLine="560" w:firstLineChars="200"/>
        <w:jc w:val="center"/>
        <w:rPr>
          <w:rFonts w:hint="default" w:ascii="Heiti SC Light" w:hAnsi="Heiti SC Light" w:eastAsia="Heiti SC Light" w:cs="Heiti SC Light"/>
          <w:b w:val="0"/>
          <w:bCs/>
          <w:sz w:val="32"/>
          <w:szCs w:val="32"/>
          <w:lang w:val="en-US" w:eastAsia="zh-CN"/>
        </w:rPr>
      </w:pPr>
      <w:r>
        <w:rPr>
          <w:rFonts w:hint="default" w:ascii="仿宋" w:hAnsi="仿宋" w:eastAsia="仿宋" w:cs="仿宋"/>
          <w:sz w:val="28"/>
          <w:szCs w:val="28"/>
          <w:lang w:val="en-US" w:eastAsia="zh-CN"/>
        </w:rPr>
        <w:drawing>
          <wp:inline distT="0" distB="0" distL="114300" distR="114300">
            <wp:extent cx="3446145" cy="2956560"/>
            <wp:effectExtent l="0" t="0" r="1905" b="15240"/>
            <wp:docPr id="3" name="图片 8" descr="赛规排编表_8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赛规排编表_8队"/>
                    <pic:cNvPicPr>
                      <a:picLocks noChangeAspect="1"/>
                    </pic:cNvPicPr>
                  </pic:nvPicPr>
                  <pic:blipFill>
                    <a:blip r:embed="rId12"/>
                    <a:stretch>
                      <a:fillRect/>
                    </a:stretch>
                  </pic:blipFill>
                  <pic:spPr>
                    <a:xfrm>
                      <a:off x="0" y="0"/>
                      <a:ext cx="3446145" cy="2956560"/>
                    </a:xfrm>
                    <a:prstGeom prst="rect">
                      <a:avLst/>
                    </a:prstGeom>
                    <a:noFill/>
                    <a:ln>
                      <a:noFill/>
                    </a:ln>
                  </pic:spPr>
                </pic:pic>
              </a:graphicData>
            </a:graphic>
          </wp:inline>
        </w:drawing>
      </w:r>
    </w:p>
    <w:p w14:paraId="7BF13145">
      <w:pPr>
        <w:pStyle w:val="13"/>
        <w:numPr>
          <w:ilvl w:val="0"/>
          <w:numId w:val="0"/>
        </w:numPr>
        <w:jc w:val="center"/>
        <w:rPr>
          <w:rFonts w:hint="default" w:ascii="仿宋" w:hAnsi="仿宋" w:eastAsia="仿宋" w:cs="仿宋"/>
          <w:b w:val="0"/>
          <w:bCs/>
          <w:sz w:val="32"/>
          <w:szCs w:val="32"/>
          <w:lang w:val="en-US" w:eastAsia="zh-CN"/>
        </w:rPr>
      </w:pPr>
      <w:r>
        <w:rPr>
          <w:rFonts w:hint="default" w:ascii="仿宋" w:hAnsi="仿宋" w:eastAsia="仿宋" w:cs="仿宋"/>
          <w:sz w:val="28"/>
          <w:szCs w:val="28"/>
          <w:lang w:val="en-US" w:eastAsia="zh-CN"/>
        </w:rPr>
        <w:drawing>
          <wp:inline distT="0" distB="0" distL="114300" distR="114300">
            <wp:extent cx="5051425" cy="4355465"/>
            <wp:effectExtent l="0" t="0" r="15875" b="6985"/>
            <wp:docPr id="4" name="图片 9" descr="赛规排编表_12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赛规排编表_12队"/>
                    <pic:cNvPicPr>
                      <a:picLocks noChangeAspect="1"/>
                    </pic:cNvPicPr>
                  </pic:nvPicPr>
                  <pic:blipFill>
                    <a:blip r:embed="rId13"/>
                    <a:stretch>
                      <a:fillRect/>
                    </a:stretch>
                  </pic:blipFill>
                  <pic:spPr>
                    <a:xfrm>
                      <a:off x="0" y="0"/>
                      <a:ext cx="5051425" cy="4355465"/>
                    </a:xfrm>
                    <a:prstGeom prst="rect">
                      <a:avLst/>
                    </a:prstGeom>
                    <a:noFill/>
                    <a:ln>
                      <a:noFill/>
                    </a:ln>
                  </pic:spPr>
                </pic:pic>
              </a:graphicData>
            </a:graphic>
          </wp:inline>
        </w:drawing>
      </w:r>
    </w:p>
    <w:p w14:paraId="4DA2B872">
      <w:pPr>
        <w:pageBreakBefore w:val="0"/>
        <w:numPr>
          <w:ilvl w:val="0"/>
          <w:numId w:val="0"/>
        </w:numPr>
        <w:tabs>
          <w:tab w:val="left" w:pos="1134"/>
        </w:tabs>
        <w:kinsoku/>
        <w:overflowPunct/>
        <w:topLinePunct w:val="0"/>
        <w:autoSpaceDE/>
        <w:autoSpaceDN/>
        <w:bidi w:val="0"/>
        <w:adjustRightInd/>
        <w:snapToGrid/>
        <w:spacing w:line="360" w:lineRule="auto"/>
        <w:ind w:firstLine="640" w:firstLineChars="200"/>
        <w:jc w:val="left"/>
        <w:rPr>
          <w:rFonts w:hint="default" w:ascii="仿宋" w:hAnsi="仿宋" w:eastAsia="仿宋" w:cs="仿宋"/>
          <w:b w:val="0"/>
          <w:bCs/>
          <w:sz w:val="32"/>
          <w:szCs w:val="32"/>
          <w:lang w:val="en-US" w:eastAsia="zh-CN"/>
        </w:rPr>
      </w:pPr>
    </w:p>
    <w:p w14:paraId="03387F4D">
      <w:pPr>
        <w:pageBreakBefore w:val="0"/>
        <w:numPr>
          <w:ilvl w:val="0"/>
          <w:numId w:val="0"/>
        </w:numPr>
        <w:tabs>
          <w:tab w:val="left" w:pos="1134"/>
        </w:tabs>
        <w:kinsoku/>
        <w:overflowPunct/>
        <w:topLinePunct w:val="0"/>
        <w:autoSpaceDE/>
        <w:autoSpaceDN/>
        <w:bidi w:val="0"/>
        <w:adjustRightInd/>
        <w:snapToGrid/>
        <w:spacing w:line="360" w:lineRule="auto"/>
        <w:ind w:firstLine="640" w:firstLineChars="200"/>
        <w:jc w:val="left"/>
        <w:rPr>
          <w:rFonts w:hint="default" w:ascii="仿宋" w:hAnsi="仿宋" w:eastAsia="仿宋" w:cs="仿宋"/>
          <w:b w:val="0"/>
          <w:bCs/>
          <w:sz w:val="32"/>
          <w:szCs w:val="32"/>
          <w:lang w:val="en-US" w:eastAsia="zh-CN"/>
        </w:rPr>
      </w:pPr>
    </w:p>
    <w:p w14:paraId="7A7E17A9">
      <w:pPr>
        <w:pageBreakBefore w:val="0"/>
        <w:numPr>
          <w:ilvl w:val="0"/>
          <w:numId w:val="0"/>
        </w:numPr>
        <w:tabs>
          <w:tab w:val="left" w:pos="1134"/>
        </w:tabs>
        <w:kinsoku/>
        <w:overflowPunct/>
        <w:topLinePunct w:val="0"/>
        <w:autoSpaceDE/>
        <w:autoSpaceDN/>
        <w:bidi w:val="0"/>
        <w:adjustRightInd/>
        <w:snapToGrid/>
        <w:spacing w:line="360" w:lineRule="auto"/>
        <w:ind w:firstLine="640" w:firstLineChars="200"/>
        <w:jc w:val="left"/>
        <w:rPr>
          <w:rFonts w:hint="default" w:ascii="仿宋" w:hAnsi="仿宋" w:eastAsia="仿宋" w:cs="仿宋"/>
          <w:b w:val="0"/>
          <w:bCs/>
          <w:sz w:val="32"/>
          <w:szCs w:val="32"/>
          <w:lang w:val="en-US" w:eastAsia="zh-CN"/>
        </w:rPr>
      </w:pPr>
    </w:p>
    <w:p w14:paraId="163A236D">
      <w:pPr>
        <w:pageBreakBefore w:val="0"/>
        <w:numPr>
          <w:ilvl w:val="0"/>
          <w:numId w:val="0"/>
        </w:numPr>
        <w:tabs>
          <w:tab w:val="left" w:pos="1134"/>
        </w:tabs>
        <w:kinsoku/>
        <w:overflowPunct/>
        <w:topLinePunct w:val="0"/>
        <w:autoSpaceDE/>
        <w:autoSpaceDN/>
        <w:bidi w:val="0"/>
        <w:adjustRightInd/>
        <w:snapToGrid/>
        <w:spacing w:line="360" w:lineRule="auto"/>
        <w:ind w:firstLine="640" w:firstLineChars="200"/>
        <w:jc w:val="left"/>
        <w:rPr>
          <w:rFonts w:hint="default" w:ascii="仿宋" w:hAnsi="仿宋" w:eastAsia="仿宋" w:cs="仿宋"/>
          <w:b w:val="0"/>
          <w:bCs/>
          <w:sz w:val="32"/>
          <w:szCs w:val="32"/>
          <w:lang w:val="en-US" w:eastAsia="zh-CN"/>
        </w:rPr>
      </w:pPr>
    </w:p>
    <w:p w14:paraId="4BD62AF1">
      <w:pPr>
        <w:pageBreakBefore w:val="0"/>
        <w:numPr>
          <w:ilvl w:val="0"/>
          <w:numId w:val="0"/>
        </w:numPr>
        <w:tabs>
          <w:tab w:val="left" w:pos="1134"/>
        </w:tabs>
        <w:kinsoku/>
        <w:overflowPunct/>
        <w:topLinePunct w:val="0"/>
        <w:autoSpaceDE/>
        <w:autoSpaceDN/>
        <w:bidi w:val="0"/>
        <w:adjustRightInd/>
        <w:snapToGrid/>
        <w:spacing w:line="360" w:lineRule="auto"/>
        <w:ind w:firstLine="640" w:firstLineChars="200"/>
        <w:jc w:val="left"/>
        <w:rPr>
          <w:rFonts w:hint="default" w:ascii="仿宋" w:hAnsi="仿宋" w:eastAsia="仿宋" w:cs="仿宋"/>
          <w:b w:val="0"/>
          <w:bCs/>
          <w:sz w:val="32"/>
          <w:szCs w:val="32"/>
          <w:lang w:val="en-US" w:eastAsia="zh-CN"/>
        </w:rPr>
      </w:pPr>
    </w:p>
    <w:p w14:paraId="365BF5AD">
      <w:pPr>
        <w:pageBreakBefore w:val="0"/>
        <w:numPr>
          <w:ilvl w:val="0"/>
          <w:numId w:val="0"/>
        </w:numPr>
        <w:tabs>
          <w:tab w:val="left" w:pos="1134"/>
        </w:tabs>
        <w:kinsoku/>
        <w:overflowPunct/>
        <w:topLinePunct w:val="0"/>
        <w:autoSpaceDE/>
        <w:autoSpaceDN/>
        <w:bidi w:val="0"/>
        <w:adjustRightInd/>
        <w:snapToGrid/>
        <w:spacing w:line="360" w:lineRule="auto"/>
        <w:ind w:firstLine="640" w:firstLineChars="200"/>
        <w:jc w:val="left"/>
        <w:rPr>
          <w:rFonts w:hint="default" w:ascii="仿宋" w:hAnsi="仿宋" w:eastAsia="仿宋" w:cs="仿宋"/>
          <w:b w:val="0"/>
          <w:bCs/>
          <w:sz w:val="32"/>
          <w:szCs w:val="32"/>
          <w:lang w:val="en-US" w:eastAsia="zh-CN"/>
        </w:rPr>
      </w:pPr>
    </w:p>
    <w:p w14:paraId="50D853FB">
      <w:pPr>
        <w:pageBreakBefore w:val="0"/>
        <w:numPr>
          <w:ilvl w:val="0"/>
          <w:numId w:val="0"/>
        </w:numPr>
        <w:tabs>
          <w:tab w:val="left" w:pos="1134"/>
        </w:tabs>
        <w:kinsoku/>
        <w:overflowPunct/>
        <w:topLinePunct w:val="0"/>
        <w:autoSpaceDE/>
        <w:autoSpaceDN/>
        <w:bidi w:val="0"/>
        <w:adjustRightInd/>
        <w:snapToGrid/>
        <w:spacing w:line="360" w:lineRule="auto"/>
        <w:ind w:firstLine="640" w:firstLineChars="200"/>
        <w:jc w:val="left"/>
        <w:rPr>
          <w:rFonts w:hint="default" w:ascii="仿宋" w:hAnsi="仿宋" w:eastAsia="仿宋" w:cs="仿宋"/>
          <w:b w:val="0"/>
          <w:bCs/>
          <w:sz w:val="32"/>
          <w:szCs w:val="32"/>
          <w:lang w:val="en-US" w:eastAsia="zh-CN"/>
        </w:rPr>
      </w:pPr>
    </w:p>
    <w:p w14:paraId="437E0945">
      <w:bookmarkStart w:id="100" w:name="_GoBack"/>
      <w:bookmarkEnd w:id="10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altName w:val="Arial Unicode MS"/>
    <w:panose1 w:val="02000000000000000000"/>
    <w:charset w:val="00"/>
    <w:family w:val="script"/>
    <w:pitch w:val="default"/>
    <w:sig w:usb0="00000000" w:usb1="00000000" w:usb2="00082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ongti SC Bold">
    <w:altName w:val="宋体"/>
    <w:panose1 w:val="02010800040101010101"/>
    <w:charset w:val="86"/>
    <w:family w:val="auto"/>
    <w:pitch w:val="default"/>
    <w:sig w:usb0="00000000" w:usb1="00000000" w:usb2="00000000" w:usb3="00000000" w:csb0="00040000" w:csb1="00000000"/>
  </w:font>
  <w:font w:name="Heiti SC Light">
    <w:altName w:val="宋体"/>
    <w:panose1 w:val="02000000000000000000"/>
    <w:charset w:val="86"/>
    <w:family w:val="auto"/>
    <w:pitch w:val="default"/>
    <w:sig w:usb0="00000000" w:usb1="00000000" w:usb2="00000000" w:usb3="00000000" w:csb0="203E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FE5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A72B1"/>
    <w:rsid w:val="1DBA7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8"/>
    <w:next w:val="1"/>
    <w:qFormat/>
    <w:uiPriority w:val="0"/>
    <w:pPr>
      <w:spacing w:before="0" w:after="0" w:line="600" w:lineRule="exact"/>
      <w:ind w:firstLine="0" w:firstLineChars="0"/>
      <w:jc w:val="center"/>
      <w:outlineLvl w:val="0"/>
    </w:pPr>
    <w:rPr>
      <w:rFonts w:ascii="Cambria" w:hAnsi="Cambria" w:eastAsia="方正小标宋_GBK" w:cs="Times New Roman"/>
      <w:b w:val="0"/>
      <w:bCs/>
      <w:szCs w:val="32"/>
    </w:rPr>
  </w:style>
  <w:style w:type="paragraph" w:customStyle="1" w:styleId="8">
    <w:name w:val="TOC Heading"/>
    <w:basedOn w:val="2"/>
    <w:next w:val="1"/>
    <w:unhideWhenUsed/>
    <w:qFormat/>
    <w:uiPriority w:val="39"/>
    <w:pPr>
      <w:spacing w:before="340" w:after="330" w:line="578" w:lineRule="auto"/>
      <w:outlineLvl w:val="9"/>
    </w:pPr>
    <w:rPr>
      <w:rFonts w:eastAsia="方正仿宋_GBK" w:cs="Times New Roman"/>
      <w:bCs w:val="0"/>
      <w:kern w:val="44"/>
      <w:sz w:val="44"/>
    </w:rPr>
  </w:style>
  <w:style w:type="character" w:styleId="11">
    <w:name w:val="Strong"/>
    <w:basedOn w:val="10"/>
    <w:qFormat/>
    <w:uiPriority w:val="0"/>
    <w:rPr>
      <w:b/>
    </w:rPr>
  </w:style>
  <w:style w:type="paragraph" w:styleId="12">
    <w:name w:val="List Paragraph"/>
    <w:basedOn w:val="1"/>
    <w:qFormat/>
    <w:uiPriority w:val="0"/>
    <w:pPr>
      <w:ind w:firstLine="420" w:firstLineChars="200"/>
    </w:pPr>
    <w:rPr>
      <w:rFonts w:ascii="Calibri" w:hAnsi="Calibri"/>
      <w:szCs w:val="20"/>
    </w:r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2025-07-03T00:49:00Z</dcterms:created>
  <dc:creator>shirley...</dc:creator>
  <cp:lastModifiedBy>shirley...</cp:lastModifiedBy>
  <dcterms:modified xsi:type="dcterms:W3CDTF">2025-07-03T00:50:12Z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66BF26ED77EF4F84A681286FC1C239BF_11</vt:lpwstr>
  </property>
  <property fmtid="{D5CDD505-2E9C-101B-9397-08002B2CF9AE}" pid="4" name="KSOTemplateDocerSaveRecord">
    <vt:lpwstr>eyJoZGlkIjoiNGZlYjZlYmZkZDE5YzlkNTZlMjQwY2QyMzhiODhiODUiLCJ1c2VySWQiOiI1ODM4Mzc2NzgifQ==</vt:lpwstr>
  </property>
</Properties>
</file>