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E71CC">
      <w:pPr>
        <w:widowControl w:val="0"/>
        <w:kinsoku/>
        <w:autoSpaceDE/>
        <w:autoSpaceDN/>
        <w:adjustRightInd/>
        <w:snapToGrid/>
        <w:spacing w:line="594" w:lineRule="exact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eastAsia="zh-CN"/>
        </w:rPr>
        <w:t>附件3</w:t>
      </w:r>
    </w:p>
    <w:p w14:paraId="501527D1">
      <w:pPr>
        <w:widowControl w:val="0"/>
        <w:kinsoku/>
        <w:autoSpaceDE w:val="0"/>
        <w:autoSpaceDN w:val="0"/>
        <w:adjustRightInd w:val="0"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eastAsia="zh-CN"/>
        </w:rPr>
      </w:pPr>
    </w:p>
    <w:p w14:paraId="7B032D24">
      <w:pPr>
        <w:widowControl w:val="0"/>
        <w:kinsoku/>
        <w:autoSpaceDE w:val="0"/>
        <w:autoSpaceDN w:val="0"/>
        <w:adjustRightInd w:val="0"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eastAsia="zh-CN"/>
        </w:rPr>
        <w:t>继续教育网络课件制作规范</w:t>
      </w:r>
    </w:p>
    <w:p w14:paraId="1CCD3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="方正小标宋_GBK" w:hAnsi="宋体" w:eastAsia="方正小标宋_GBK" w:cs="宋体"/>
          <w:bCs/>
          <w:snapToGrid/>
          <w:color w:val="000000"/>
          <w:kern w:val="2"/>
          <w:sz w:val="44"/>
          <w:szCs w:val="44"/>
          <w:lang w:eastAsia="zh-CN"/>
        </w:rPr>
      </w:pPr>
    </w:p>
    <w:p w14:paraId="7FC37BF8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根据专业技术人员继续教育平台建设的需要，特制定本标准。本标准主要包括网络课件的音视频录制、后期制作和文件交付等基本技术规范。</w:t>
      </w:r>
    </w:p>
    <w:p w14:paraId="1E729C9C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eastAsia="zh-CN"/>
        </w:rPr>
        <w:t>一、前期录制要求</w:t>
      </w:r>
    </w:p>
    <w:p w14:paraId="0E7FD313">
      <w:pPr>
        <w:widowControl w:val="0"/>
        <w:kinsoku/>
        <w:autoSpaceDE/>
        <w:autoSpaceDN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（一）课程时长</w:t>
      </w:r>
    </w:p>
    <w:p w14:paraId="5621F344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1.公需课</w:t>
      </w:r>
    </w:p>
    <w:p w14:paraId="72728B1A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公需课课件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小时，分为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20小结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，每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小结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时长应在60分钟左右。</w:t>
      </w:r>
    </w:p>
    <w:p w14:paraId="47C8D4C4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2.专业课</w:t>
      </w:r>
    </w:p>
    <w:p w14:paraId="644BFC8A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每门课程分8小时、16小时、24小时、32小时、56小时等五类，根据情况将课程分为若干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小结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，每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小结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时长应在60分钟左右。</w:t>
      </w:r>
    </w:p>
    <w:p w14:paraId="24DCB02F">
      <w:pPr>
        <w:widowControl w:val="0"/>
        <w:kinsoku/>
        <w:autoSpaceDE/>
        <w:autoSpaceDN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（二）录制场地</w:t>
      </w:r>
    </w:p>
    <w:p w14:paraId="1DAAF518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录制场地应选择授课现场，可以是课堂、演播室或礼堂等场地。要求录制现场光线充足、环境安静、整洁，避免在镜头中出现有广告嫌疑或与课程无关的标识等内容。</w:t>
      </w:r>
    </w:p>
    <w:p w14:paraId="4F59B325">
      <w:pPr>
        <w:widowControl w:val="0"/>
        <w:kinsoku/>
        <w:autoSpaceDE/>
        <w:autoSpaceDN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（三）课程形式</w:t>
      </w:r>
    </w:p>
    <w:p w14:paraId="741D3743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成片统一采用单一视频形式。</w:t>
      </w:r>
    </w:p>
    <w:p w14:paraId="33D80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 xml:space="preserve">（四）录制方式及设备 </w:t>
      </w:r>
      <w:r>
        <w:rPr>
          <w:rFonts w:hint="eastAsia" w:ascii="楷体" w:hAnsi="楷体" w:eastAsia="楷体" w:cs="楷体"/>
          <w:b/>
          <w:snapToGrid/>
          <w:color w:val="000000"/>
          <w:kern w:val="2"/>
          <w:sz w:val="32"/>
          <w:szCs w:val="32"/>
          <w:lang w:eastAsia="zh-CN"/>
        </w:rPr>
        <w:t xml:space="preserve"> </w:t>
      </w:r>
    </w:p>
    <w:p w14:paraId="6818B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 xml:space="preserve">1.拍摄方式：根据课程内容，采用多机位拍摄（2机位以上，至少包含PPT视频流、教师视频流或者PPT与教师的合成视频流），机位设置应满足完整记录全部教学活动的要求。 </w:t>
      </w:r>
    </w:p>
    <w:p w14:paraId="132BC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2.录像设备：摄像机要求不低于专业级数字设备，推荐使用高清数字设备。</w:t>
      </w:r>
    </w:p>
    <w:p w14:paraId="603B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3.录音设备：使用若干个专业级话筒，保证教师授课录音质量。</w:t>
      </w:r>
    </w:p>
    <w:p w14:paraId="4E892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4.后期制作设备：使用相应的非线性编辑系统。</w:t>
      </w:r>
    </w:p>
    <w:p w14:paraId="58B12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（五）课件的制作及录制</w:t>
      </w:r>
    </w:p>
    <w:p w14:paraId="0004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教师在录制前应对授课过程中使用的多媒体课件（PPT、音视频、动画等）认真检查，确保其文字、格式规范，没有错误，符合拍摄要求。</w:t>
      </w:r>
    </w:p>
    <w:p w14:paraId="66B2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在拍摄时应针对实际情况选择适当的拍摄方式，确保成片中的多媒体演示及板书完整、清晰。</w:t>
      </w:r>
    </w:p>
    <w:p w14:paraId="54E42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eastAsia="zh-CN"/>
        </w:rPr>
        <w:t>二、后期制作要求</w:t>
      </w:r>
    </w:p>
    <w:p w14:paraId="6FB0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（一）片头与片尾</w:t>
      </w:r>
    </w:p>
    <w:p w14:paraId="17941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每门课程第一讲前放置全省专业技术人员继续教育统一片头（片头在陕西省专业技术人员继续教育网首页下载）。</w:t>
      </w:r>
    </w:p>
    <w:p w14:paraId="34416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每讲片头不超过5秒，应包括:课程名称、讲次、主讲教师姓名、专业技术职务、单位等信息。</w:t>
      </w:r>
    </w:p>
    <w:p w14:paraId="074D1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每门课程片尾包括制作单位、录制时间等信息。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eastAsia="zh-CN"/>
        </w:rPr>
        <w:t xml:space="preserve"> </w:t>
      </w:r>
    </w:p>
    <w:p w14:paraId="1E26E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（二）课程视频预览</w:t>
      </w:r>
    </w:p>
    <w:p w14:paraId="77694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每门课程专门制作一个预览小视频，时长3分钟以内，主要介绍课程内容、体系、教师等情况，不得出现与教学无关的内容。</w:t>
      </w:r>
    </w:p>
    <w:p w14:paraId="618A3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（三）技术指标</w:t>
      </w:r>
    </w:p>
    <w:p w14:paraId="2919B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1.视频信号源</w:t>
      </w:r>
    </w:p>
    <w:p w14:paraId="1E586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（1）稳定性：全片图像同步性能稳定，无失步现象，同步控制信号必须连续，图像无抖动跳跃，色彩无突变，编辑点处图像稳定。</w:t>
      </w:r>
    </w:p>
    <w:p w14:paraId="5B95E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（2）信噪比：图像信噪比不低于55dB，无明显杂波。</w:t>
      </w:r>
    </w:p>
    <w:p w14:paraId="32623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（3）色调：白平衡正确，无明显偏色，多机拍摄的镜头衔接处无明显色差。</w:t>
      </w:r>
    </w:p>
    <w:p w14:paraId="24CC2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 w14:paraId="5BF60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2.音频信号源</w:t>
      </w:r>
    </w:p>
    <w:p w14:paraId="2E592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（1）电平指标：-2db—-8db声音应无明显失真、放音过冲、过弱。</w:t>
      </w:r>
    </w:p>
    <w:p w14:paraId="42C03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（2）音频信噪比不低于48db。</w:t>
      </w:r>
    </w:p>
    <w:p w14:paraId="3DB5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（3）声音和画面要求同步，无交流声或其他杂音等缺陷。</w:t>
      </w:r>
    </w:p>
    <w:p w14:paraId="56184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（4）伴音清晰、饱满、圆润，无失真、噪声杂音干扰、音量忽大忽小现象。解说声与现场声无明显比例失调，解说声与背景音乐无明显比例失调。</w:t>
      </w:r>
    </w:p>
    <w:p w14:paraId="77717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（四）课程题库</w:t>
      </w:r>
    </w:p>
    <w:p w14:paraId="49274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根据课程内容进行题库的制作，网络课程考核试卷按照“30个单选题、10个多选题、10个判断题”的标准组卷，试题与题库的比例按1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3的标准，即题库题量不少于“90个单选题、30个多选题、30个判断题”，并将题库置入学习平台统一题库模板后上传平台。</w:t>
      </w:r>
    </w:p>
    <w:p w14:paraId="75FCF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color w:val="000000"/>
          <w:kern w:val="2"/>
          <w:sz w:val="32"/>
          <w:szCs w:val="32"/>
          <w:lang w:eastAsia="zh-CN"/>
        </w:rPr>
        <w:t>三、课件资源交付文件</w:t>
      </w:r>
    </w:p>
    <w:p w14:paraId="12BD8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（一）交付载体</w:t>
      </w:r>
    </w:p>
    <w:p w14:paraId="17515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1.所有视频文件及相关文件请拷贝到U盘上。</w:t>
      </w:r>
    </w:p>
    <w:p w14:paraId="4175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2.多门课程可以拷贝到同一个U盘上，必须用课程名称命名不同文件夹，U盘根目录下另附文本文件，注明U盘中全部课程的课程名、讲次及时长等信息。</w:t>
      </w:r>
    </w:p>
    <w:p w14:paraId="3A92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（二）视频压缩格式及技术参数</w:t>
      </w:r>
    </w:p>
    <w:p w14:paraId="359AB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1.视频压缩采用H.264编码的MP4格式。</w:t>
      </w:r>
    </w:p>
    <w:p w14:paraId="51466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2.视频码流率：动态码流的最高码率不高于1024kbps,最低码率不得低于码率800kbps。</w:t>
      </w:r>
    </w:p>
    <w:p w14:paraId="489A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3.视频分辨率</w:t>
      </w:r>
    </w:p>
    <w:p w14:paraId="41AF1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前期采用高清16:9拍摄，分辨率不低于1280*720。在同一课程中，各讲的视频分辨率统一。</w:t>
      </w:r>
    </w:p>
    <w:p w14:paraId="015F9A70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4.视频画幅宽高比</w:t>
      </w:r>
    </w:p>
    <w:p w14:paraId="7E9F9452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推荐采用16:9。在同一课程中，各讲画幅的宽高比统一。</w:t>
      </w:r>
    </w:p>
    <w:p w14:paraId="458AA7D6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5.视频帧率为25帧/秒。</w:t>
      </w:r>
    </w:p>
    <w:p w14:paraId="0B8EFC6F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6.扫描方式采用逐行扫描。</w:t>
      </w:r>
    </w:p>
    <w:p w14:paraId="4D1298BE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7.鼓励包含字幕。</w:t>
      </w:r>
    </w:p>
    <w:p w14:paraId="216E3A2B">
      <w:pPr>
        <w:widowControl w:val="0"/>
        <w:kinsoku/>
        <w:autoSpaceDE/>
        <w:autoSpaceDN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（三）音频压缩格式及技术参数</w:t>
      </w:r>
    </w:p>
    <w:p w14:paraId="52F1669A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音频压缩采用AAC（MPEG Part3）格式，采样率48KHz,音频码流率128kbps（恒定），必须是双声道，必须做混音处理。</w:t>
      </w:r>
    </w:p>
    <w:p w14:paraId="0D87F365">
      <w:pPr>
        <w:widowControl w:val="0"/>
        <w:kinsoku/>
        <w:autoSpaceDE/>
        <w:autoSpaceDN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（四）封装</w:t>
      </w:r>
    </w:p>
    <w:p w14:paraId="09E9FC91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采用MP4封装。</w:t>
      </w:r>
    </w:p>
    <w:p w14:paraId="10625C3E">
      <w:pPr>
        <w:widowControl w:val="0"/>
        <w:kinsoku/>
        <w:autoSpaceDE/>
        <w:autoSpaceDN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napToGrid/>
          <w:color w:val="000000"/>
          <w:kern w:val="2"/>
          <w:sz w:val="32"/>
          <w:szCs w:val="32"/>
          <w:lang w:eastAsia="zh-CN"/>
        </w:rPr>
        <w:t>（五）提交方式</w:t>
      </w:r>
    </w:p>
    <w:p w14:paraId="6E9DA532"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/>
        </w:rPr>
        <w:t>基地将课程题库、附件中的网络课程申请表电子版同视频文件一同保存到U盘中，同时将网络课程申请表批复件纸质版一并报送。</w:t>
      </w:r>
    </w:p>
    <w:p w14:paraId="31240660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701" w:left="1531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B70E6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5DD53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25DD53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1C95F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262A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B262A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36761"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47A0D"/>
    <w:rsid w:val="500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2025-05-20T01:33:00Z</dcterms:created>
  <dc:creator>lenovo</dc:creator>
  <cp:lastModifiedBy>lenovo</cp:lastModifiedBy>
  <dcterms:modified xsi:type="dcterms:W3CDTF">2025-05-20T01:33:51Z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BC4D97DB16C3419F8445F35EBD76325D_11</vt:lpwstr>
  </property>
  <property fmtid="{D5CDD505-2E9C-101B-9397-08002B2CF9AE}" pid="4" name="KSOTemplateDocerSaveRecord">
    <vt:lpwstr>eyJoZGlkIjoiM2MyYTE1MzJmYjQ1NWNjODY3MDNhZjA2MGQ4YWMyN2IifQ==</vt:lpwstr>
  </property>
</Properties>
</file>