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D095">
      <w:pPr>
        <w:spacing w:line="4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338FD17B">
      <w:pPr>
        <w:spacing w:line="50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延安苹果种植及挖建规划项目投资表</w:t>
      </w:r>
    </w:p>
    <w:tbl>
      <w:tblPr>
        <w:tblStyle w:val="7"/>
        <w:tblW w:w="14153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39"/>
        <w:gridCol w:w="7594"/>
        <w:gridCol w:w="1172"/>
        <w:gridCol w:w="1230"/>
        <w:gridCol w:w="1725"/>
      </w:tblGrid>
      <w:tr w14:paraId="3C6C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C347C8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9183D7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9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6449A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重点内容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95B8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投资构成（万元）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C203B2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建设期限（年）</w:t>
            </w:r>
          </w:p>
        </w:tc>
      </w:tr>
      <w:tr w14:paraId="3E31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C99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4C9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AAA3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CC49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政府</w:t>
            </w:r>
          </w:p>
          <w:p w14:paraId="2BC8E00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投资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DF3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自筹整合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6C0E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74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5B62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568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种苗繁育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01F2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在吴起、延川、富县、黄陵等县建立优质脱毒苹果苗木采穗圃80亩、繁育基地3000亩。主要以富士优系、秦脆、瑞雪等品种为主，加快新品种繁育步伐，优化种植品种结构，实现苹果供应多样化、优质化、周年化。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C5CD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A987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207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2DFF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EAA4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4CF8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老园挖除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17B3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在每年采果后及时组织人工或机械挖除，清除果树枝干和根系，并将挖除后的地块进行平整，共计挖除12.8万亩的老园。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091F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2A0B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19200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15F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7A0C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4A56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31CF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土壤处理</w:t>
            </w:r>
          </w:p>
        </w:tc>
        <w:tc>
          <w:tcPr>
            <w:tcW w:w="7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7F2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对挖除的12.8万亩果园，进行土壤处理，其中种植豆类、薯类、油菜等作物，进行土壤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eastAsia="zh-CN"/>
              </w:rPr>
              <w:t>倒茬轮作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改良3.7万亩，按照重茬建园技术要求及时处理土壤，即挖即栽果园9.1万亩。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2EE5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2730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980A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8220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D1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7BB3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044C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2EC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新园建设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37C9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在宝塔、安塞、子长等11个县（市、区）选择适合的砧木和品种新建果园12.8万亩，同时配套支架系统和节水措施。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EE3D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29580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6DE4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97140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7992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7E58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A682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DC8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示范工程</w:t>
            </w:r>
          </w:p>
        </w:tc>
        <w:tc>
          <w:tcPr>
            <w:tcW w:w="7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1307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全面进行果园提质增效建设，完善提升果园基础设施建设，推广实施密植栽培“3332”模式面积10万亩。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2AD9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3300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ADBF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5B4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2A12E00C">
      <w:pPr>
        <w:rPr>
          <w:szCs w:val="21"/>
        </w:rPr>
      </w:pPr>
      <w:r>
        <w:br w:type="page"/>
      </w:r>
    </w:p>
    <w:p w14:paraId="064343E5">
      <w:pPr>
        <w:pStyle w:val="6"/>
        <w:rPr>
          <w:color w:val="000000"/>
        </w:rPr>
      </w:pPr>
    </w:p>
    <w:tbl>
      <w:tblPr>
        <w:tblStyle w:val="7"/>
        <w:tblW w:w="14153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33"/>
        <w:gridCol w:w="7300"/>
        <w:gridCol w:w="1172"/>
        <w:gridCol w:w="1230"/>
        <w:gridCol w:w="1725"/>
      </w:tblGrid>
      <w:tr w14:paraId="7A45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62B855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AD8A36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BF3ADD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重点内容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6716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投资构成（万元）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738C32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建设期限（年）</w:t>
            </w:r>
          </w:p>
        </w:tc>
      </w:tr>
      <w:tr w14:paraId="3F1F9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560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7EC2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F461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73D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政府</w:t>
            </w:r>
          </w:p>
          <w:p w14:paraId="473093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投资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7A4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自筹整合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547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bCs/>
                <w:color w:val="000000"/>
                <w:sz w:val="28"/>
                <w:szCs w:val="28"/>
              </w:rPr>
            </w:pPr>
          </w:p>
        </w:tc>
      </w:tr>
      <w:tr w14:paraId="1AEBC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3C730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ADC652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防灾减灾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0CCC19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在宝塔、志丹、子长等11个县（市、区）挖建果园进行防雹网、防冻设施、防灾减灾监测体系建设。新配置防冻桶（坑）120万个，维修改造苹果园屋脊式防雹网10万亩，果园小型气象监测站200个。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8FDB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25600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D22D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35000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533095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5716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41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A5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果园机械装备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78A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挑选综合管理水平高、果农积极性高、产量质量效益明显、相对集中连片，且冰雹危害率高和远离防雹点的果园，配备各类机械2.7万台。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C35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244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3CE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31E4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488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35ED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高素质</w:t>
            </w:r>
          </w:p>
          <w:p w14:paraId="45ED59D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color w:val="000000"/>
                <w:sz w:val="28"/>
                <w:szCs w:val="28"/>
              </w:rPr>
              <w:t>果农培育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772A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依托延安果业“鸿雁”人才培育行动、“延安百万农民线上大培训”等活动平台，通过线上线下教学、技能训练、考试考核认定等形式，开展专业技能培训90期，培育15000名高素质果农。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EC8B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69BF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E7B8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14:paraId="279F3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CA9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7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B46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总投资234870万元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FC33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69510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2FA4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165360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0A6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3</w:t>
            </w:r>
          </w:p>
        </w:tc>
      </w:tr>
    </w:tbl>
    <w:p w14:paraId="7DC0AE9C"/>
    <w:sectPr>
      <w:footerReference r:id="rId5" w:type="first"/>
      <w:footerReference r:id="rId3" w:type="default"/>
      <w:footerReference r:id="rId4" w:type="even"/>
      <w:pgSz w:w="16838" w:h="11906" w:orient="landscape"/>
      <w:pgMar w:top="1361" w:right="1020" w:bottom="1247" w:left="1134" w:header="1984" w:footer="1417" w:gutter="0"/>
      <w:pgNumType w:fmt="decimal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41921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before="0" w:beforeAutospacing="0" w:after="0" w:afterAutospacing="0"/>
      <w:ind w:right="23"/>
      <w:jc w:val="center"/>
      <w:textAlignment w:val="auto"/>
    </w:pPr>
    <w:r>
      <w:t xml:space="preserve">—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3CCF">
    <w:pPr>
      <w:pStyle w:val="4"/>
      <w:spacing w:before="0" w:beforeAutospacing="0" w:after="0" w:afterAutospacing="0" w:line="440" w:lineRule="exact"/>
      <w:ind w:right="443" w:firstLine="280" w:firstLineChars="1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7BA0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7BA0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D1D64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380" w:lineRule="exact"/>
      <w:ind w:right="23"/>
      <w:jc w:val="center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4262755</wp:posOffset>
              </wp:positionH>
              <wp:positionV relativeFrom="paragraph">
                <wp:posOffset>179070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0A8D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5.65pt;margin-top:14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rXSvtcAAAAK&#10;AQAADwAAAGRycy9kb3ducmV2LnhtbE2PPU/DMBCGdyT+g3WV2KiTVKRpiNOhEgsbBVVic+NrHNUf&#10;ke2myb/nmGC8u0fvPW+zn61hE4Y4eCcgX2fA0HVeDa4X8PX59lwBi0k6JY13KGDBCPv28aGRtfJ3&#10;94HTMfWMQlyspQCd0lhzHjuNVsa1H9HR7eKDlYnG0HMV5J3CreFFlpXcysHRBy1HPGjsrsebFbCd&#10;Tx7HiAf8vkxd0MNSmfdFiKdVnr0CSzinPxh+9UkdWnI6+5tTkRkB5TbfECqgqApgBOxedrQ4C9jk&#10;ZQG8bfj/Cu0PUEsDBBQAAAAIAIdO4kAEb5CgyQEAAJkDAAAOAAAAZHJzL2Uyb0RvYy54bWytU82O&#10;0zAQviPxDpbv1NmuhK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rXSvtcAAAAKAQAADwAAAAAAAAABACAAAAAiAAAAZHJzL2Rv&#10;d25yZXYueG1sUEsBAhQAFAAAAAgAh07iQARvkKD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90A8D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1007"/>
    <w:rsid w:val="2B131725"/>
    <w:rsid w:val="4124398E"/>
    <w:rsid w:val="4A126778"/>
    <w:rsid w:val="59A96DCE"/>
    <w:rsid w:val="5E9A1007"/>
    <w:rsid w:val="778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wordWrap w:val="0"/>
      <w:snapToGrid w:val="0"/>
      <w:spacing w:before="100" w:beforeAutospacing="1" w:after="100" w:afterAutospacing="1"/>
      <w:ind w:right="24"/>
      <w:jc w:val="right"/>
    </w:pPr>
    <w:rPr>
      <w:rFonts w:ascii="宋体" w:hAnsi="宋体"/>
      <w:kern w:val="0"/>
      <w:sz w:val="28"/>
      <w:szCs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4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1564</Words>
  <Characters>2491</Characters>
  <Lines>0</Lines>
  <Paragraphs>0</Paragraphs>
  <TotalTime>0</TotalTime>
  <ScaleCrop>false</ScaleCrop>
  <LinksUpToDate>false</LinksUpToDate>
  <CharactersWithSpaces>2498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2025-05-09T00:56:00Z</dcterms:created>
  <dc:creator>Administrator</dc:creator>
  <cp:lastModifiedBy>Administrator</cp:lastModifiedBy>
  <dcterms:modified xsi:type="dcterms:W3CDTF">2025-05-09T01:03:54Z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517EF080E1944178AD7C81200592552C_13</vt:lpwstr>
  </property>
  <property fmtid="{D5CDD505-2E9C-101B-9397-08002B2CF9AE}" pid="4" name="KSOTemplateDocerSaveRecord">
    <vt:lpwstr>eyJoZGlkIjoiMTJkY2MzMmU1ZGU5OGRhOGUzNmZmZTZkMDUwNTg4ZmQifQ==</vt:lpwstr>
  </property>
</Properties>
</file>