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A5B06"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 w14:paraId="4B3FBE48">
      <w:pPr>
        <w:adjustRightInd w:val="0"/>
        <w:snapToGrid w:val="0"/>
        <w:spacing w:line="408" w:lineRule="auto"/>
        <w:rPr>
          <w:rFonts w:ascii="黑体" w:hAnsi="黑体" w:eastAsia="黑体"/>
          <w:sz w:val="32"/>
          <w:szCs w:val="32"/>
        </w:rPr>
      </w:pPr>
    </w:p>
    <w:p w14:paraId="60458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38"/>
          <w:szCs w:val="38"/>
        </w:rPr>
      </w:pPr>
      <w:r>
        <w:rPr>
          <w:rFonts w:ascii="方正小标宋_GBK" w:hAnsi="方正小标宋_GBK" w:eastAsia="方正小标宋_GBK" w:cs="方正小标宋_GBK"/>
          <w:sz w:val="38"/>
          <w:szCs w:val="38"/>
        </w:rPr>
        <w:t>2025</w:t>
      </w: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年社区环保公众参与案例征集活动方案</w:t>
      </w:r>
    </w:p>
    <w:p w14:paraId="04248BBE">
      <w:pPr>
        <w:adjustRightInd w:val="0"/>
        <w:snapToGrid w:val="0"/>
        <w:spacing w:line="408" w:lineRule="auto"/>
        <w:rPr>
          <w:rFonts w:ascii="黑体" w:hAnsi="黑体" w:eastAsia="黑体"/>
          <w:sz w:val="32"/>
          <w:szCs w:val="32"/>
        </w:rPr>
      </w:pPr>
    </w:p>
    <w:p w14:paraId="20DA34A6"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黑体" w:eastAsia="黑体"/>
          <w:sz w:val="30"/>
          <w:szCs w:val="30"/>
        </w:rPr>
        <w:t>一、总体要求</w:t>
      </w:r>
    </w:p>
    <w:p w14:paraId="1783EC09">
      <w:pPr>
        <w:adjustRightInd w:val="0"/>
        <w:snapToGrid w:val="0"/>
        <w:spacing w:line="360" w:lineRule="auto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全面贯彻党的二十大和二十届二中、三中全会精神及全国生态环境保护大会部署，</w:t>
      </w:r>
      <w:r>
        <w:rPr>
          <w:rFonts w:ascii="Times New Roman" w:hAnsi="Times New Roman" w:eastAsia="仿宋_GB2312"/>
          <w:sz w:val="30"/>
          <w:szCs w:val="30"/>
        </w:rPr>
        <w:t>以习近平生态文明思想为指导，</w:t>
      </w:r>
      <w:r>
        <w:rPr>
          <w:rFonts w:hint="eastAsia" w:ascii="Times New Roman" w:hAnsi="Times New Roman" w:eastAsia="仿宋_GB2312"/>
          <w:sz w:val="30"/>
          <w:szCs w:val="30"/>
        </w:rPr>
        <w:t>贯彻《关于深入开展“美丽中国，我是行动者”系列活动工作方案》要求，面向广大基层社区征集优秀生态环境公众参与案例，</w:t>
      </w:r>
      <w:r>
        <w:rPr>
          <w:rFonts w:hint="eastAsia" w:ascii="仿宋_GB2312" w:hAnsi="Times New Roman" w:eastAsia="仿宋_GB2312"/>
          <w:sz w:val="30"/>
          <w:szCs w:val="30"/>
        </w:rPr>
        <w:t>总结提炼先进做法和经验，发挥榜样示范和价值引领作用，</w:t>
      </w:r>
      <w:r>
        <w:rPr>
          <w:rFonts w:hint="eastAsia" w:ascii="仿宋_GB2312" w:hAnsi="仿宋_GB2312" w:eastAsia="仿宋_GB2312" w:cs="仿宋_GB2312"/>
          <w:sz w:val="30"/>
          <w:szCs w:val="30"/>
        </w:rPr>
        <w:t>带动更多社区行动起来，</w:t>
      </w:r>
      <w:r>
        <w:rPr>
          <w:rFonts w:hint="eastAsia" w:ascii="仿宋_GB2312" w:hAnsi="Times New Roman" w:eastAsia="仿宋_GB2312"/>
          <w:sz w:val="30"/>
          <w:szCs w:val="30"/>
        </w:rPr>
        <w:t>广泛动员社区居民参与生态环境保护实践，促进形成人人、事事、时时、处处崇尚生态文明的社会氛围。</w:t>
      </w:r>
    </w:p>
    <w:p w14:paraId="56490C4D">
      <w:pPr>
        <w:adjustRightInd w:val="0"/>
        <w:snapToGrid w:val="0"/>
        <w:spacing w:line="360" w:lineRule="auto"/>
        <w:ind w:firstLine="600" w:firstLineChars="200"/>
        <w:rPr>
          <w:rFonts w:ascii="Times New Roman" w:hAnsi="黑体" w:eastAsia="黑体"/>
          <w:sz w:val="30"/>
          <w:szCs w:val="30"/>
        </w:rPr>
      </w:pPr>
      <w:r>
        <w:rPr>
          <w:rFonts w:ascii="Times New Roman" w:hAnsi="黑体" w:eastAsia="黑体"/>
          <w:sz w:val="30"/>
          <w:szCs w:val="30"/>
        </w:rPr>
        <w:t>二、推荐条件</w:t>
      </w:r>
    </w:p>
    <w:p w14:paraId="012CB75B">
      <w:pPr>
        <w:adjustRightInd w:val="0"/>
        <w:snapToGrid w:val="0"/>
        <w:spacing w:line="360" w:lineRule="auto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（一）由基层社区面向社区居民组织开展的生态环境保护宣传教育、实践体验、志愿服务等活动和项目，在传播生态文明理念、引导生态环境保护公众参与、促进生态环境质量改善方面有显著成效。</w:t>
      </w:r>
    </w:p>
    <w:p w14:paraId="2B42D925">
      <w:pPr>
        <w:adjustRightInd w:val="0"/>
        <w:snapToGrid w:val="0"/>
        <w:spacing w:line="360" w:lineRule="auto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（二）紧密结合社区及本地实际，定位明确、形式新颖、内涵丰富、组织运营模式可持续，具有典型性、创新性。贴近实际、贴近生活、贴近群众，社区居民易于参与、乐于参与，具有可复制性和推广价值。</w:t>
      </w:r>
    </w:p>
    <w:p w14:paraId="2B433A3B">
      <w:pPr>
        <w:adjustRightInd w:val="0"/>
        <w:snapToGrid w:val="0"/>
        <w:spacing w:line="360" w:lineRule="auto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（三）</w:t>
      </w:r>
      <w:r>
        <w:rPr>
          <w:rFonts w:hint="eastAsia" w:ascii="仿宋_GB2312" w:hAnsi="仿宋_GB2312" w:eastAsia="仿宋_GB2312" w:cs="仿宋_GB2312"/>
          <w:sz w:val="30"/>
          <w:szCs w:val="30"/>
        </w:rPr>
        <w:t>近3年以来持续稳定开展，具有广泛的社会影响力和良好的社会评价。</w:t>
      </w:r>
    </w:p>
    <w:p w14:paraId="37618B6B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四</w:t>
      </w:r>
      <w:r>
        <w:rPr>
          <w:rFonts w:ascii="仿宋_GB2312" w:hAnsi="仿宋_GB2312" w:eastAsia="仿宋_GB2312" w:cs="仿宋_GB2312"/>
          <w:sz w:val="30"/>
          <w:szCs w:val="30"/>
        </w:rPr>
        <w:t>）已入选往年“美丽中国，我是行动者”先进典型案例的，不再参与推荐。</w:t>
      </w:r>
    </w:p>
    <w:p w14:paraId="3C719FF5">
      <w:pPr>
        <w:adjustRightInd w:val="0"/>
        <w:snapToGrid w:val="0"/>
        <w:spacing w:line="365" w:lineRule="auto"/>
        <w:ind w:firstLine="600" w:firstLineChars="200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三、报送要求</w:t>
      </w:r>
    </w:p>
    <w:p w14:paraId="383E2973"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推荐单位。各社区管理部门本着自愿原则，经所在地县级及以上生态环境部门或社会工作部门认可后，均可向所在地省级生态环境部门推荐案例，省级生态环境部门作为推荐单位在《2025年社区环保公众参与案例推荐表》（见附表）上加盖公章，统一报送推荐材料。各省级生态环境部门推荐不多于3个案例，无合适案例可不推荐。</w:t>
      </w:r>
    </w:p>
    <w:p w14:paraId="68DD5FF2">
      <w:pPr>
        <w:numPr>
          <w:ilvl w:val="0"/>
          <w:numId w:val="1"/>
        </w:numPr>
        <w:adjustRightInd w:val="0"/>
        <w:snapToGrid w:val="0"/>
        <w:spacing w:line="365" w:lineRule="auto"/>
        <w:ind w:firstLine="65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推荐材料及格式。1.按统一格式要求填写《2025年社区环保公众参与案例推荐表》，内容需简洁明了，突出重点；2.需附相关照片（单张图片不小于1M），包括真实展示案例的场景照片及已有宣传报道的截图，并附照片说明；3.可附反映案例的视频短片（时长不超过3分钟，分辨率不低于1080P），鼓励制作并报送生动鲜活、真挚感人、利于传播的短视频，视频用于宣传推广，不作为评判依据，数量不限，也可不提供；4.推荐材料文件夹内包括推荐表盖章扫描件及Word电子版、照片和视频等。文件夹名称样例：“北京市生态环境局社区环保公众参与案例推荐材料”；文件名称样例：“北京市生态环境局XX案例推荐表.doc”“北京市生态环境局XX案例照片（照片说明）.jpg”“北京市生态环境局XX案例视频（视频说明）.mp4”。</w:t>
      </w:r>
    </w:p>
    <w:p w14:paraId="730D01CE"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_GB2312" w:eastAsia="仿宋_GB2312" w:cs="仿宋_GB2312"/>
          <w:spacing w:val="4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（三）报送方式。将报送材料按推荐顺序排序整理，并提交至指定电子邮箱。逾期报送材料将不予受理。</w:t>
      </w:r>
    </w:p>
    <w:p w14:paraId="4AACDA9D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其他。推荐材料务必基于事实，条理分明，详尽阐述，坚决反对任何形式的夸大其词与虚假宣传，确保信息的真实性与可靠性。所提交的材料中涉及的细节、成果，必须确保不泄露国家机密、商业机密，且不得侵犯他人知识产权。申报单位、推荐单位对相关宣传报道予以积极配合。</w:t>
      </w:r>
    </w:p>
    <w:p w14:paraId="4C25F320">
      <w:pPr>
        <w:adjustRightInd w:val="0"/>
        <w:snapToGrid w:val="0"/>
        <w:spacing w:line="365" w:lineRule="auto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黑体" w:eastAsia="黑体"/>
          <w:sz w:val="30"/>
          <w:szCs w:val="30"/>
        </w:rPr>
        <w:t>四、活动安排</w:t>
      </w:r>
    </w:p>
    <w:p w14:paraId="1AA32C46">
      <w:pPr>
        <w:adjustRightInd w:val="0"/>
        <w:snapToGrid w:val="0"/>
        <w:spacing w:line="365" w:lineRule="auto"/>
        <w:ind w:firstLine="602" w:firstLineChars="200"/>
        <w:rPr>
          <w:rFonts w:ascii="Times New Roman" w:hAnsi="Times New Roman" w:eastAsia="楷体_GB2312"/>
          <w:b/>
          <w:sz w:val="30"/>
          <w:szCs w:val="30"/>
        </w:rPr>
      </w:pPr>
      <w:r>
        <w:rPr>
          <w:rFonts w:ascii="Times New Roman" w:hAnsi="Times New Roman" w:eastAsia="楷体_GB2312"/>
          <w:b/>
          <w:sz w:val="30"/>
          <w:szCs w:val="30"/>
        </w:rPr>
        <w:t>（一）典型推荐</w:t>
      </w:r>
    </w:p>
    <w:p w14:paraId="2546BFDB"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2025年3月31日前。</w:t>
      </w:r>
    </w:p>
    <w:p w14:paraId="48852AF0">
      <w:pPr>
        <w:adjustRightInd w:val="0"/>
        <w:snapToGrid w:val="0"/>
        <w:spacing w:line="365" w:lineRule="auto"/>
        <w:ind w:firstLine="602" w:firstLineChars="200"/>
        <w:rPr>
          <w:rFonts w:ascii="Times New Roman" w:hAnsi="Times New Roman" w:eastAsia="楷体_GB2312"/>
          <w:b/>
          <w:sz w:val="30"/>
          <w:szCs w:val="30"/>
        </w:rPr>
      </w:pPr>
      <w:r>
        <w:rPr>
          <w:rFonts w:ascii="Times New Roman" w:hAnsi="Times New Roman" w:eastAsia="楷体_GB2312"/>
          <w:b/>
          <w:sz w:val="30"/>
          <w:szCs w:val="30"/>
        </w:rPr>
        <w:t>（二）</w:t>
      </w:r>
      <w:r>
        <w:rPr>
          <w:rFonts w:hint="eastAsia" w:ascii="Times New Roman" w:hAnsi="Times New Roman" w:eastAsia="楷体_GB2312"/>
          <w:b/>
          <w:sz w:val="30"/>
          <w:szCs w:val="30"/>
        </w:rPr>
        <w:t>评审公示</w:t>
      </w:r>
    </w:p>
    <w:p w14:paraId="5F1456A7">
      <w:pPr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2025年4-5月，组织专家会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进行现场审议，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确定10个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社区环保公众参与案例</w:t>
      </w:r>
      <w:r>
        <w:rPr>
          <w:rFonts w:ascii="Times New Roman" w:hAnsi="Times New Roman" w:eastAsia="仿宋_GB2312"/>
          <w:color w:val="000000"/>
          <w:sz w:val="30"/>
          <w:szCs w:val="30"/>
        </w:rPr>
        <w:t>名单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，并进行公示。</w:t>
      </w:r>
    </w:p>
    <w:p w14:paraId="730167D6">
      <w:pPr>
        <w:adjustRightInd w:val="0"/>
        <w:snapToGrid w:val="0"/>
        <w:spacing w:line="365" w:lineRule="auto"/>
        <w:ind w:firstLine="602" w:firstLineChars="200"/>
        <w:rPr>
          <w:rFonts w:ascii="Times New Roman" w:hAnsi="Times New Roman" w:eastAsia="楷体_GB2312"/>
          <w:b/>
          <w:sz w:val="30"/>
          <w:szCs w:val="30"/>
        </w:rPr>
      </w:pPr>
      <w:r>
        <w:rPr>
          <w:rFonts w:ascii="Times New Roman" w:hAnsi="Times New Roman" w:eastAsia="楷体_GB2312"/>
          <w:b/>
          <w:sz w:val="30"/>
          <w:szCs w:val="30"/>
        </w:rPr>
        <w:t>（三）结果公布</w:t>
      </w:r>
    </w:p>
    <w:p w14:paraId="2D98AE61">
      <w:pPr>
        <w:pStyle w:val="2"/>
        <w:adjustRightInd w:val="0"/>
        <w:snapToGrid w:val="0"/>
        <w:spacing w:line="365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2025年六五环境日期间向社会公布最终结果，并在2025年六五环境日国家主场活动对</w:t>
      </w:r>
      <w:r>
        <w:rPr>
          <w:rFonts w:hint="eastAsia" w:ascii="Times New Roman" w:hAnsi="Times New Roman" w:eastAsia="仿宋_GB2312"/>
          <w:sz w:val="30"/>
          <w:szCs w:val="30"/>
        </w:rPr>
        <w:t>社区</w:t>
      </w:r>
      <w:r>
        <w:rPr>
          <w:rFonts w:ascii="Times New Roman" w:hAnsi="Times New Roman" w:eastAsia="仿宋_GB2312"/>
          <w:sz w:val="30"/>
          <w:szCs w:val="30"/>
        </w:rPr>
        <w:t>环保</w:t>
      </w:r>
      <w:r>
        <w:rPr>
          <w:rFonts w:hint="eastAsia" w:ascii="Times New Roman" w:hAnsi="Times New Roman" w:eastAsia="仿宋_GB2312"/>
          <w:sz w:val="30"/>
          <w:szCs w:val="30"/>
        </w:rPr>
        <w:t>公众参与案例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进行现场展示。</w:t>
      </w:r>
    </w:p>
    <w:p w14:paraId="6B0662EE">
      <w:pPr>
        <w:adjustRightInd w:val="0"/>
        <w:snapToGrid w:val="0"/>
        <w:spacing w:line="365" w:lineRule="auto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黑体" w:eastAsia="黑体"/>
          <w:sz w:val="30"/>
          <w:szCs w:val="30"/>
        </w:rPr>
        <w:t>五、宣传推广</w:t>
      </w:r>
    </w:p>
    <w:p w14:paraId="377F2947">
      <w:pPr>
        <w:adjustRightInd w:val="0"/>
        <w:snapToGrid w:val="0"/>
        <w:spacing w:line="365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活动期间，将选取部分案例在</w:t>
      </w:r>
      <w:r>
        <w:rPr>
          <w:rFonts w:hint="eastAsia" w:ascii="Times New Roman" w:hAnsi="Times New Roman" w:eastAsia="仿宋_GB2312"/>
          <w:sz w:val="30"/>
          <w:szCs w:val="30"/>
        </w:rPr>
        <w:t>“</w:t>
      </w:r>
      <w:r>
        <w:rPr>
          <w:rFonts w:ascii="Times New Roman" w:hAnsi="Times New Roman" w:eastAsia="仿宋_GB2312"/>
          <w:sz w:val="30"/>
          <w:szCs w:val="30"/>
        </w:rPr>
        <w:t>生态环境部</w:t>
      </w:r>
      <w:r>
        <w:rPr>
          <w:rFonts w:hint="eastAsia" w:ascii="Times New Roman" w:hAnsi="Times New Roman" w:eastAsia="仿宋_GB2312"/>
          <w:sz w:val="30"/>
          <w:szCs w:val="30"/>
        </w:rPr>
        <w:t>”“</w:t>
      </w:r>
      <w:r>
        <w:rPr>
          <w:rFonts w:ascii="Times New Roman" w:hAnsi="Times New Roman" w:eastAsia="仿宋_GB2312"/>
          <w:sz w:val="30"/>
          <w:szCs w:val="30"/>
        </w:rPr>
        <w:t>微言环保</w:t>
      </w:r>
      <w:r>
        <w:rPr>
          <w:rFonts w:hint="eastAsia" w:ascii="Times New Roman" w:hAnsi="Times New Roman" w:eastAsia="仿宋_GB2312"/>
          <w:sz w:val="30"/>
          <w:szCs w:val="30"/>
        </w:rPr>
        <w:t>”</w:t>
      </w:r>
      <w:r>
        <w:rPr>
          <w:rFonts w:ascii="Times New Roman" w:hAnsi="Times New Roman" w:eastAsia="仿宋_GB2312"/>
          <w:sz w:val="30"/>
          <w:szCs w:val="30"/>
        </w:rPr>
        <w:t>微博、微信公众号等平台进行宣传展示，六五环境日期间进行集中宣传。</w:t>
      </w:r>
    </w:p>
    <w:p w14:paraId="66222F9B">
      <w:pPr>
        <w:adjustRightInd w:val="0"/>
        <w:snapToGrid w:val="0"/>
        <w:spacing w:line="365" w:lineRule="auto"/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黑体" w:eastAsia="黑体"/>
          <w:sz w:val="30"/>
          <w:szCs w:val="30"/>
        </w:rPr>
        <w:t>六、联系人及联系方式</w:t>
      </w:r>
    </w:p>
    <w:p w14:paraId="2781657C"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 系 人：生态环境部宣传教育中心  于现荣、金玉婷</w:t>
      </w:r>
    </w:p>
    <w:p w14:paraId="5572A182"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    话：（010）84665678</w:t>
      </w:r>
    </w:p>
    <w:p w14:paraId="09864DB8">
      <w:pPr>
        <w:adjustRightInd w:val="0"/>
        <w:snapToGrid w:val="0"/>
        <w:spacing w:line="365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邮    箱：yuxianrong@ceec.cn</w:t>
      </w:r>
    </w:p>
    <w:p w14:paraId="1CE71058"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附表</w:t>
      </w:r>
    </w:p>
    <w:p w14:paraId="5C63B850">
      <w:pPr>
        <w:adjustRightInd w:val="0"/>
        <w:snapToGrid w:val="0"/>
        <w:spacing w:line="408" w:lineRule="auto"/>
        <w:rPr>
          <w:rFonts w:ascii="黑体" w:hAnsi="黑体" w:eastAsia="黑体"/>
          <w:sz w:val="32"/>
          <w:szCs w:val="32"/>
        </w:rPr>
      </w:pPr>
    </w:p>
    <w:p w14:paraId="5AE15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2025年社区环保公众参与案例推荐表</w:t>
      </w:r>
    </w:p>
    <w:p w14:paraId="7C06C4AD">
      <w:pPr>
        <w:adjustRightInd w:val="0"/>
        <w:snapToGrid w:val="0"/>
        <w:spacing w:line="408" w:lineRule="auto"/>
        <w:rPr>
          <w:rFonts w:ascii="黑体" w:hAnsi="黑体" w:eastAsia="黑体"/>
          <w:sz w:val="32"/>
          <w:szCs w:val="32"/>
        </w:rPr>
      </w:pPr>
    </w:p>
    <w:p w14:paraId="5E913BDB">
      <w:pPr>
        <w:widowControl/>
        <w:adjustRightInd w:val="0"/>
        <w:snapToGrid w:val="0"/>
        <w:spacing w:after="156" w:afterLines="50"/>
        <w:jc w:val="lef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推荐单位：                  联系人：               联系电话：</w:t>
      </w:r>
    </w:p>
    <w:tbl>
      <w:tblPr>
        <w:tblStyle w:val="3"/>
        <w:tblW w:w="88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59"/>
        <w:gridCol w:w="3264"/>
        <w:gridCol w:w="1200"/>
        <w:gridCol w:w="2425"/>
      </w:tblGrid>
      <w:tr w14:paraId="7229C8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959" w:type="dxa"/>
            <w:noWrap/>
            <w:vAlign w:val="center"/>
          </w:tcPr>
          <w:p w14:paraId="7658884B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案例名称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3BD80FB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（名称要提炼出案例内容和特点，原则上不超过20字）</w:t>
            </w:r>
          </w:p>
        </w:tc>
      </w:tr>
      <w:tr w14:paraId="5220F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959" w:type="dxa"/>
            <w:noWrap/>
            <w:vAlign w:val="center"/>
          </w:tcPr>
          <w:p w14:paraId="3B774AD3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组织单位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6F2182DB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5B09F3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959" w:type="dxa"/>
            <w:noWrap/>
            <w:vAlign w:val="center"/>
          </w:tcPr>
          <w:p w14:paraId="2A43ACC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联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系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人</w:t>
            </w:r>
          </w:p>
        </w:tc>
        <w:tc>
          <w:tcPr>
            <w:tcW w:w="3264" w:type="dxa"/>
            <w:noWrap/>
            <w:vAlign w:val="center"/>
          </w:tcPr>
          <w:p w14:paraId="47FF515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14:paraId="18F899B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手机</w:t>
            </w:r>
            <w:r>
              <w:rPr>
                <w:rFonts w:hint="eastAsia" w:ascii="宋体" w:hAnsi="宋体"/>
                <w:kern w:val="0"/>
                <w:szCs w:val="21"/>
              </w:rPr>
              <w:t>号码</w:t>
            </w:r>
          </w:p>
        </w:tc>
        <w:tc>
          <w:tcPr>
            <w:tcW w:w="2425" w:type="dxa"/>
            <w:noWrap/>
            <w:vAlign w:val="center"/>
          </w:tcPr>
          <w:p w14:paraId="4C15D648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B795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959" w:type="dxa"/>
            <w:noWrap/>
            <w:vAlign w:val="center"/>
          </w:tcPr>
          <w:p w14:paraId="714133BC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</w:t>
            </w:r>
            <w:r>
              <w:rPr>
                <w:rFonts w:ascii="宋体" w:hAnsi="宋体"/>
                <w:kern w:val="0"/>
                <w:szCs w:val="21"/>
              </w:rPr>
              <w:t>地址</w:t>
            </w:r>
          </w:p>
        </w:tc>
        <w:tc>
          <w:tcPr>
            <w:tcW w:w="3264" w:type="dxa"/>
            <w:noWrap/>
            <w:vAlign w:val="center"/>
          </w:tcPr>
          <w:p w14:paraId="546D65A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14:paraId="4CB8C8D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</w:t>
            </w:r>
            <w:r>
              <w:rPr>
                <w:rFonts w:ascii="宋体" w:hAnsi="宋体"/>
                <w:kern w:val="0"/>
                <w:szCs w:val="21"/>
              </w:rPr>
              <w:t>邮箱</w:t>
            </w:r>
          </w:p>
        </w:tc>
        <w:tc>
          <w:tcPr>
            <w:tcW w:w="2425" w:type="dxa"/>
            <w:noWrap/>
            <w:vAlign w:val="center"/>
          </w:tcPr>
          <w:p w14:paraId="14AE9BB6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4A68A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6" w:hRule="atLeast"/>
        </w:trPr>
        <w:tc>
          <w:tcPr>
            <w:tcW w:w="1959" w:type="dxa"/>
            <w:noWrap/>
            <w:vAlign w:val="center"/>
          </w:tcPr>
          <w:p w14:paraId="4D8830CD">
            <w:pPr>
              <w:snapToGrid w:val="0"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案例</w:t>
            </w:r>
            <w:r>
              <w:rPr>
                <w:rFonts w:hint="eastAsia" w:ascii="宋体" w:hAnsi="宋体"/>
                <w:kern w:val="0"/>
                <w:szCs w:val="21"/>
              </w:rPr>
              <w:t>简介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1F008AED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（15</w:t>
            </w:r>
            <w:r>
              <w:rPr>
                <w:rFonts w:hint="eastAsia" w:ascii="宋体" w:hAnsi="宋体"/>
                <w:kern w:val="0"/>
                <w:szCs w:val="21"/>
              </w:rPr>
              <w:t>00</w:t>
            </w:r>
            <w:r>
              <w:rPr>
                <w:rFonts w:ascii="宋体" w:hAnsi="宋体"/>
                <w:kern w:val="0"/>
                <w:szCs w:val="21"/>
              </w:rPr>
              <w:t>字以内，突出</w:t>
            </w:r>
            <w:r>
              <w:rPr>
                <w:rFonts w:hint="eastAsia" w:ascii="宋体" w:hAnsi="宋体"/>
                <w:kern w:val="0"/>
                <w:szCs w:val="21"/>
              </w:rPr>
              <w:t>案例</w:t>
            </w:r>
            <w:r>
              <w:rPr>
                <w:rFonts w:ascii="宋体" w:hAnsi="宋体"/>
                <w:kern w:val="0"/>
                <w:szCs w:val="21"/>
              </w:rPr>
              <w:t>特色</w:t>
            </w:r>
            <w:r>
              <w:rPr>
                <w:rFonts w:hint="eastAsia" w:ascii="宋体" w:hAnsi="宋体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亮点</w:t>
            </w:r>
            <w:r>
              <w:rPr>
                <w:rFonts w:hint="eastAsia" w:ascii="宋体" w:hAnsi="宋体"/>
                <w:kern w:val="0"/>
                <w:szCs w:val="21"/>
              </w:rPr>
              <w:t>，包括案例背景、案例目标、执行团队、实施过程、亮点成效、经验总结、创新价值、意义评价等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</w:p>
        </w:tc>
      </w:tr>
      <w:tr w14:paraId="6D62A9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3" w:hRule="atLeast"/>
        </w:trPr>
        <w:tc>
          <w:tcPr>
            <w:tcW w:w="8848" w:type="dxa"/>
            <w:gridSpan w:val="4"/>
            <w:noWrap/>
            <w:vAlign w:val="top"/>
          </w:tcPr>
          <w:p w14:paraId="4B827B00">
            <w:pPr>
              <w:spacing w:before="156" w:beforeLines="50"/>
              <w:rPr>
                <w:szCs w:val="21"/>
              </w:rPr>
            </w:pPr>
            <w:r>
              <w:rPr>
                <w:szCs w:val="21"/>
              </w:rPr>
              <w:t>推荐单位意见：</w:t>
            </w:r>
          </w:p>
          <w:p w14:paraId="4F0C5934">
            <w:pPr>
              <w:rPr>
                <w:szCs w:val="21"/>
              </w:rPr>
            </w:pPr>
          </w:p>
          <w:p w14:paraId="3F1524EA">
            <w:pPr>
              <w:rPr>
                <w:szCs w:val="21"/>
              </w:rPr>
            </w:pPr>
          </w:p>
          <w:p w14:paraId="13261F56">
            <w:pPr>
              <w:ind w:firstLine="2100" w:firstLineChars="100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（单位公章）</w:t>
            </w:r>
          </w:p>
          <w:p w14:paraId="080A3F89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年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月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日</w:t>
            </w:r>
          </w:p>
          <w:p w14:paraId="2F87D2FF">
            <w:pPr>
              <w:pStyle w:val="2"/>
              <w:rPr>
                <w:szCs w:val="21"/>
              </w:rPr>
            </w:pPr>
          </w:p>
        </w:tc>
      </w:tr>
    </w:tbl>
    <w:p w14:paraId="2F0B83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B3209"/>
    <w:multiLevelType w:val="singleLevel"/>
    <w:tmpl w:val="589B32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64DF8"/>
    <w:rsid w:val="39D64DF8"/>
    <w:rsid w:val="42A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小四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2025-03-13T06:01:00Z</dcterms:created>
  <dc:creator>周兵</dc:creator>
  <cp:lastModifiedBy>周兵</cp:lastModifiedBy>
  <dcterms:modified xsi:type="dcterms:W3CDTF">2025-03-13T06:01:29Z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2D98DADC0BD54CD6AA00C68E524A734A_11</vt:lpwstr>
  </property>
  <property fmtid="{D5CDD505-2E9C-101B-9397-08002B2CF9AE}" pid="4" name="KSOTemplateDocerSaveRecord">
    <vt:lpwstr>eyJoZGlkIjoiMGM0ZTgyMDNkYTA2Mjc2M2FiODJhZWZlM2IxYzk3MTYiLCJ1c2VySWQiOiIxMTQ4MDA1ODc1In0=</vt:lpwstr>
  </property>
</Properties>
</file>