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36CC">
      <w:pP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</w:t>
      </w:r>
    </w:p>
    <w:p w14:paraId="41261334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拟按不予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办结的企业名单</w:t>
      </w:r>
    </w:p>
    <w:tbl>
      <w:tblPr>
        <w:tblStyle w:val="3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985"/>
        <w:gridCol w:w="2760"/>
        <w:gridCol w:w="2235"/>
      </w:tblGrid>
      <w:tr w14:paraId="0335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3" w:type="dxa"/>
            <w:shd w:val="clear" w:color="auto" w:fill="FFFFFF"/>
            <w:noWrap w:val="0"/>
            <w:vAlign w:val="center"/>
          </w:tcPr>
          <w:p w14:paraId="662D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  <w:shd w:val="clear" w:color="auto" w:fill="FFFFFF"/>
            <w:noWrap w:val="0"/>
            <w:vAlign w:val="center"/>
          </w:tcPr>
          <w:p w14:paraId="6AA1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1332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本次申报资质</w:t>
            </w: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 w14:paraId="5132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结论</w:t>
            </w:r>
          </w:p>
        </w:tc>
      </w:tr>
      <w:tr w14:paraId="5E4F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3" w:type="dxa"/>
            <w:shd w:val="clear" w:color="auto" w:fill="FFFFFF"/>
            <w:noWrap w:val="0"/>
            <w:vAlign w:val="center"/>
          </w:tcPr>
          <w:p w14:paraId="1B3E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85" w:type="dxa"/>
            <w:vMerge w:val="restart"/>
            <w:shd w:val="clear" w:color="auto" w:fill="FFFFFF"/>
            <w:noWrap w:val="0"/>
            <w:vAlign w:val="center"/>
          </w:tcPr>
          <w:p w14:paraId="03E2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浙江尚诚交通运输</w:t>
            </w:r>
          </w:p>
          <w:p w14:paraId="287B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设计有限公司</w:t>
            </w: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72D1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水运行业港口工程专业乙级-新申请</w:t>
            </w: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 w14:paraId="470B8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不予通过</w:t>
            </w:r>
          </w:p>
        </w:tc>
      </w:tr>
      <w:tr w14:paraId="57E0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3" w:type="dxa"/>
            <w:shd w:val="clear" w:color="auto" w:fill="FFFFFF"/>
            <w:noWrap w:val="0"/>
            <w:vAlign w:val="center"/>
          </w:tcPr>
          <w:p w14:paraId="545E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85" w:type="dxa"/>
            <w:vMerge w:val="continue"/>
            <w:shd w:val="clear" w:color="auto" w:fill="FFFFFF"/>
            <w:noWrap w:val="0"/>
            <w:vAlign w:val="center"/>
          </w:tcPr>
          <w:p w14:paraId="1734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shd w:val="clear" w:color="auto" w:fill="FFFFFF"/>
            <w:noWrap w:val="0"/>
            <w:vAlign w:val="center"/>
          </w:tcPr>
          <w:p w14:paraId="314E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水运行业航道工程专业</w:t>
            </w:r>
          </w:p>
          <w:p w14:paraId="1301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乙级-新申请</w:t>
            </w: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 w14:paraId="6E3A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不予通过</w:t>
            </w:r>
          </w:p>
        </w:tc>
      </w:tr>
    </w:tbl>
    <w:p w14:paraId="32B82205">
      <w:pPr>
        <w:rPr>
          <w:rFonts w:ascii="宋体" w:hAnsi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C64AC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7B59"/>
    <w:rsid w:val="0C127B59"/>
    <w:rsid w:val="3BBC2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86</Characters>
  <Lines>0</Lines>
  <Paragraphs>0</Paragraphs>
  <TotalTime>0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2025-02-24T00:43:00Z</dcterms:created>
  <dc:creator> </dc:creator>
  <cp:lastModifiedBy>卓天网络</cp:lastModifiedBy>
  <dcterms:modified xsi:type="dcterms:W3CDTF">2025-02-24T09:46:49Z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F6082E62FE824B9E81369B5DB4E0531E_13</vt:lpwstr>
  </property>
  <property fmtid="{D5CDD505-2E9C-101B-9397-08002B2CF9AE}" pid="4" name="KSOTemplateDocerSaveRecord">
    <vt:lpwstr>eyJoZGlkIjoiMGY5YzExYzdiNzdjMzk1YTc1NjUwYWI4YjU4MzgyYjEiLCJ1c2VySWQiOiIzNjg3NDIyNzAifQ==</vt:lpwstr>
  </property>
</Properties>
</file>