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FFFD5">
      <w:pPr>
        <w:adjustRightInd w:val="0"/>
        <w:snapToGrid w:val="0"/>
        <w:jc w:val="left"/>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w:t>
      </w:r>
    </w:p>
    <w:p w14:paraId="7A6F55AE">
      <w:pPr>
        <w:adjustRightInd w:val="0"/>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2025年全省知识产权系统专题培训计划</w:t>
      </w:r>
    </w:p>
    <w:tbl>
      <w:tblPr>
        <w:tblStyle w:val="6"/>
        <w:tblW w:w="15500"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88"/>
        <w:gridCol w:w="1537"/>
        <w:gridCol w:w="4219"/>
        <w:gridCol w:w="2482"/>
        <w:gridCol w:w="1282"/>
        <w:gridCol w:w="1306"/>
        <w:gridCol w:w="2074"/>
        <w:gridCol w:w="1362"/>
      </w:tblGrid>
      <w:tr w14:paraId="5255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450" w:type="dxa"/>
            <w:vAlign w:val="center"/>
          </w:tcPr>
          <w:p w14:paraId="786200E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default" w:ascii="黑体" w:hAnsi="黑体" w:eastAsia="黑体" w:cs="方正小标宋简体"/>
                <w:color w:val="000000"/>
                <w:sz w:val="24"/>
                <w:szCs w:val="24"/>
                <w:lang w:val="en-US" w:eastAsia="zh-CN"/>
              </w:rPr>
            </w:pPr>
            <w:r>
              <w:rPr>
                <w:rFonts w:hint="eastAsia" w:ascii="黑体" w:hAnsi="黑体" w:eastAsia="黑体" w:cs="方正小标宋简体"/>
                <w:color w:val="000000"/>
                <w:sz w:val="24"/>
                <w:szCs w:val="24"/>
                <w:lang w:val="en-US" w:eastAsia="zh-CN"/>
              </w:rPr>
              <w:t>序号</w:t>
            </w:r>
          </w:p>
        </w:tc>
        <w:tc>
          <w:tcPr>
            <w:tcW w:w="788" w:type="dxa"/>
            <w:vAlign w:val="center"/>
          </w:tcPr>
          <w:p w14:paraId="70E6DE9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方正小标宋简体"/>
                <w:color w:val="000000"/>
                <w:spacing w:val="-6"/>
                <w:sz w:val="24"/>
                <w:szCs w:val="24"/>
                <w:lang w:val="en-US" w:eastAsia="zh-CN"/>
              </w:rPr>
            </w:pPr>
            <w:r>
              <w:rPr>
                <w:rFonts w:hint="eastAsia" w:ascii="黑体" w:hAnsi="黑体" w:eastAsia="黑体" w:cs="方正小标宋简体"/>
                <w:color w:val="000000"/>
                <w:spacing w:val="-6"/>
                <w:sz w:val="24"/>
                <w:szCs w:val="24"/>
                <w:lang w:val="en-US" w:eastAsia="zh-CN"/>
              </w:rPr>
              <w:t>人才</w:t>
            </w:r>
          </w:p>
          <w:p w14:paraId="0648832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pacing w:val="-6"/>
                <w:sz w:val="24"/>
                <w:szCs w:val="24"/>
                <w:lang w:val="en-US" w:eastAsia="zh-CN"/>
              </w:rPr>
              <w:t>类别</w:t>
            </w:r>
          </w:p>
        </w:tc>
        <w:tc>
          <w:tcPr>
            <w:tcW w:w="1537" w:type="dxa"/>
            <w:vAlign w:val="center"/>
          </w:tcPr>
          <w:p w14:paraId="4BFDE9C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培训班名称</w:t>
            </w:r>
          </w:p>
        </w:tc>
        <w:tc>
          <w:tcPr>
            <w:tcW w:w="4219" w:type="dxa"/>
            <w:vAlign w:val="center"/>
          </w:tcPr>
          <w:p w14:paraId="1384487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培训内容</w:t>
            </w:r>
          </w:p>
        </w:tc>
        <w:tc>
          <w:tcPr>
            <w:tcW w:w="2482" w:type="dxa"/>
            <w:vAlign w:val="center"/>
          </w:tcPr>
          <w:p w14:paraId="6D8DB01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培训对象</w:t>
            </w:r>
          </w:p>
        </w:tc>
        <w:tc>
          <w:tcPr>
            <w:tcW w:w="1282" w:type="dxa"/>
            <w:vAlign w:val="center"/>
          </w:tcPr>
          <w:p w14:paraId="01203B1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培训人数</w:t>
            </w:r>
          </w:p>
        </w:tc>
        <w:tc>
          <w:tcPr>
            <w:tcW w:w="1306" w:type="dxa"/>
            <w:vAlign w:val="center"/>
          </w:tcPr>
          <w:p w14:paraId="20BBD6D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时间地点</w:t>
            </w:r>
          </w:p>
        </w:tc>
        <w:tc>
          <w:tcPr>
            <w:tcW w:w="2074" w:type="dxa"/>
            <w:vAlign w:val="center"/>
          </w:tcPr>
          <w:p w14:paraId="4F4FB62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师资情况</w:t>
            </w:r>
          </w:p>
        </w:tc>
        <w:tc>
          <w:tcPr>
            <w:tcW w:w="1362" w:type="dxa"/>
            <w:vAlign w:val="center"/>
          </w:tcPr>
          <w:p w14:paraId="7C99E4C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承办单位</w:t>
            </w:r>
          </w:p>
        </w:tc>
      </w:tr>
      <w:tr w14:paraId="0A1E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vAlign w:val="center"/>
          </w:tcPr>
          <w:p w14:paraId="603D578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88" w:type="dxa"/>
            <w:vMerge w:val="restart"/>
            <w:vAlign w:val="center"/>
          </w:tcPr>
          <w:p w14:paraId="258250C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4D266A0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53C7CB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85D382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06B78A0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661C03BD">
            <w:pPr>
              <w:keepNext w:val="0"/>
              <w:keepLines w:val="0"/>
              <w:pageBreakBefore w:val="0"/>
              <w:widowControl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sz w:val="24"/>
                <w:szCs w:val="24"/>
                <w:lang w:val="en-US" w:eastAsia="zh-CN"/>
              </w:rPr>
            </w:pPr>
          </w:p>
          <w:p w14:paraId="425B6A2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68C972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32D18B0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0BAEE72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w:t>
            </w:r>
          </w:p>
          <w:p w14:paraId="585F8FE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p w14:paraId="1F92DD0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25CF85B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3796583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7D6E89D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2BB2F8E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EBC6D0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5141DE3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CC30B0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0C908C1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2053BD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79E733D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3A9F75E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53C4A5A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08E83A2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71C4C48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25AFCF57">
            <w:pPr>
              <w:keepNext w:val="0"/>
              <w:keepLines w:val="0"/>
              <w:pageBreakBefore w:val="0"/>
              <w:widowControl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sz w:val="24"/>
                <w:szCs w:val="24"/>
                <w:lang w:val="en-US" w:eastAsia="zh-CN"/>
              </w:rPr>
            </w:pPr>
          </w:p>
          <w:p w14:paraId="5A7D567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480B951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277D576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375077D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42F585B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76E6667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3842B33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5388AF0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63CCBD3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3A95D3C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w:t>
            </w:r>
          </w:p>
          <w:p w14:paraId="6F4A2DD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p w14:paraId="3C2BC05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35971D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2F405BD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42D1057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088E257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45B6028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6527B6E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7C2BFD3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6B30443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744A832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5BD397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45374E8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DF339A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1E68252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563CDEE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p w14:paraId="423B262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w:t>
            </w:r>
          </w:p>
          <w:p w14:paraId="29D306B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tc>
        <w:tc>
          <w:tcPr>
            <w:tcW w:w="1537" w:type="dxa"/>
            <w:shd w:val="clear" w:color="auto" w:fill="auto"/>
            <w:vAlign w:val="center"/>
          </w:tcPr>
          <w:p w14:paraId="0195621A">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全省党政领导干部知识产权保护专题培训班</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需经省委组织部批准</w:t>
            </w:r>
            <w:r>
              <w:rPr>
                <w:rFonts w:hint="eastAsia" w:ascii="楷体" w:hAnsi="楷体" w:eastAsia="楷体" w:cs="楷体"/>
                <w:sz w:val="24"/>
                <w:szCs w:val="24"/>
                <w:lang w:eastAsia="zh-CN"/>
              </w:rPr>
              <w:t>）</w:t>
            </w:r>
          </w:p>
        </w:tc>
        <w:tc>
          <w:tcPr>
            <w:tcW w:w="4219" w:type="dxa"/>
            <w:shd w:val="clear" w:color="auto" w:fill="auto"/>
            <w:vAlign w:val="center"/>
          </w:tcPr>
          <w:p w14:paraId="4CF7DDB6">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0"/>
                <w:sz w:val="24"/>
                <w:szCs w:val="24"/>
              </w:rPr>
              <w:t>习近平总书记关于知识产权工作重要论述、深化知识产权领域改革提升知识产权治理能力和治理水平</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知识产权赋能新质生产力、知识产权与营商环境</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高价值专利、商标品牌、地理标志产品等培育和运用案例，</w:t>
            </w:r>
            <w:r>
              <w:rPr>
                <w:rFonts w:hint="eastAsia" w:ascii="仿宋_GB2312" w:hAnsi="仿宋_GB2312" w:eastAsia="仿宋_GB2312" w:cs="仿宋_GB2312"/>
                <w:spacing w:val="0"/>
                <w:sz w:val="24"/>
                <w:szCs w:val="24"/>
                <w:lang w:val="en-US" w:eastAsia="zh-CN"/>
              </w:rPr>
              <w:t>先进省份</w:t>
            </w:r>
            <w:r>
              <w:rPr>
                <w:rFonts w:hint="eastAsia" w:ascii="仿宋_GB2312" w:hAnsi="仿宋_GB2312" w:eastAsia="仿宋_GB2312" w:cs="仿宋_GB2312"/>
                <w:spacing w:val="0"/>
                <w:sz w:val="24"/>
                <w:szCs w:val="24"/>
              </w:rPr>
              <w:t>运用知识产权助力经济社会高质量发展的政策措施和实际案例,开展市区、园区、企业等知识产权运用和保护现场教学</w:t>
            </w:r>
          </w:p>
        </w:tc>
        <w:tc>
          <w:tcPr>
            <w:tcW w:w="2482" w:type="dxa"/>
            <w:shd w:val="clear" w:color="auto" w:fill="auto"/>
            <w:vAlign w:val="center"/>
          </w:tcPr>
          <w:p w14:paraId="1D80B911">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各市（区）党委或政府分管负责同志、知识产权主管部门主要负责同志，省知识产权工作领导小组成员单位分管负责同志以及局机关相关处室负责同志</w:t>
            </w:r>
          </w:p>
        </w:tc>
        <w:tc>
          <w:tcPr>
            <w:tcW w:w="1282" w:type="dxa"/>
            <w:shd w:val="clear" w:color="auto" w:fill="auto"/>
            <w:vAlign w:val="center"/>
          </w:tcPr>
          <w:p w14:paraId="4B1BFA1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60人/次</w:t>
            </w:r>
          </w:p>
        </w:tc>
        <w:tc>
          <w:tcPr>
            <w:tcW w:w="1306" w:type="dxa"/>
            <w:shd w:val="clear" w:color="auto" w:fill="auto"/>
            <w:vAlign w:val="center"/>
          </w:tcPr>
          <w:p w14:paraId="0E0BE02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9月份</w:t>
            </w:r>
          </w:p>
          <w:p w14:paraId="56372AB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6天</w:t>
            </w:r>
          </w:p>
          <w:p w14:paraId="1EB3DCE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具体待定</w:t>
            </w:r>
          </w:p>
        </w:tc>
        <w:tc>
          <w:tcPr>
            <w:tcW w:w="2074" w:type="dxa"/>
            <w:shd w:val="clear" w:color="auto" w:fill="auto"/>
            <w:vAlign w:val="center"/>
          </w:tcPr>
          <w:p w14:paraId="522A2035">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国家知识产权局、地方知识产权管理部门、高校院所、知识产权法院、海关有关专家</w:t>
            </w:r>
          </w:p>
        </w:tc>
        <w:tc>
          <w:tcPr>
            <w:tcW w:w="1362" w:type="dxa"/>
            <w:shd w:val="clear" w:color="auto" w:fill="auto"/>
            <w:vAlign w:val="center"/>
          </w:tcPr>
          <w:p w14:paraId="5DC4339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办公室</w:t>
            </w:r>
          </w:p>
          <w:p w14:paraId="581F598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4734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5FC0A1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25925FA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3F91038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陕西省知识产权工作领导小组</w:t>
            </w:r>
            <w:r>
              <w:rPr>
                <w:rFonts w:hint="eastAsia" w:ascii="仿宋_GB2312" w:hAnsi="仿宋_GB2312" w:eastAsia="仿宋_GB2312" w:cs="仿宋_GB2312"/>
                <w:sz w:val="24"/>
                <w:szCs w:val="24"/>
                <w:lang w:val="en-US" w:eastAsia="zh-CN"/>
              </w:rPr>
              <w:t>成员单位</w:t>
            </w:r>
            <w:r>
              <w:rPr>
                <w:rFonts w:hint="eastAsia" w:ascii="仿宋_GB2312" w:hAnsi="仿宋_GB2312" w:eastAsia="仿宋_GB2312" w:cs="仿宋_GB2312"/>
                <w:sz w:val="24"/>
                <w:szCs w:val="24"/>
              </w:rPr>
              <w:t>联络员培训班</w:t>
            </w:r>
          </w:p>
        </w:tc>
        <w:tc>
          <w:tcPr>
            <w:tcW w:w="4219" w:type="dxa"/>
            <w:shd w:val="clear" w:color="auto" w:fill="auto"/>
            <w:vAlign w:val="center"/>
          </w:tcPr>
          <w:p w14:paraId="223F526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知识产权助力高质量发展、知识产权保护体系建设、知识产权转化运用、知识产权保护助力优化营商环境、</w:t>
            </w:r>
            <w:r>
              <w:rPr>
                <w:rFonts w:hint="eastAsia" w:ascii="仿宋_GB2312" w:hAnsi="仿宋_GB2312" w:eastAsia="仿宋_GB2312" w:cs="仿宋_GB2312"/>
                <w:sz w:val="24"/>
                <w:szCs w:val="24"/>
                <w:lang w:val="en-US" w:eastAsia="zh-CN"/>
              </w:rPr>
              <w:t>中央2025年知识产权保护检查考核指标解读、</w:t>
            </w:r>
            <w:r>
              <w:rPr>
                <w:rFonts w:hint="eastAsia" w:ascii="仿宋_GB2312" w:hAnsi="仿宋_GB2312" w:eastAsia="仿宋_GB2312" w:cs="仿宋_GB2312"/>
                <w:sz w:val="24"/>
                <w:szCs w:val="24"/>
              </w:rPr>
              <w:t>东中部先进省份知识产权保护工作典型经验介绍以及现场观摩等</w:t>
            </w:r>
          </w:p>
        </w:tc>
        <w:tc>
          <w:tcPr>
            <w:tcW w:w="2482" w:type="dxa"/>
            <w:shd w:val="clear" w:color="auto" w:fill="auto"/>
            <w:vAlign w:val="center"/>
          </w:tcPr>
          <w:p w14:paraId="1DA2F90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陕西省知识产权工作领导小组成员单位</w:t>
            </w:r>
            <w:r>
              <w:rPr>
                <w:rFonts w:hint="eastAsia" w:ascii="仿宋_GB2312" w:hAnsi="仿宋_GB2312" w:eastAsia="仿宋_GB2312" w:cs="仿宋_GB2312"/>
                <w:sz w:val="24"/>
                <w:szCs w:val="24"/>
                <w:lang w:val="en-US" w:eastAsia="zh-CN"/>
              </w:rPr>
              <w:t>联络员，</w:t>
            </w:r>
            <w:r>
              <w:rPr>
                <w:rFonts w:hint="eastAsia" w:ascii="仿宋_GB2312" w:hAnsi="仿宋_GB2312" w:eastAsia="仿宋_GB2312" w:cs="仿宋_GB2312"/>
                <w:sz w:val="24"/>
                <w:szCs w:val="24"/>
              </w:rPr>
              <w:t>局机关相关处室</w:t>
            </w:r>
            <w:r>
              <w:rPr>
                <w:rFonts w:hint="eastAsia" w:ascii="仿宋_GB2312" w:hAnsi="仿宋_GB2312" w:eastAsia="仿宋_GB2312" w:cs="仿宋_GB2312"/>
                <w:sz w:val="24"/>
                <w:szCs w:val="24"/>
                <w:lang w:val="en-US" w:eastAsia="zh-CN"/>
              </w:rPr>
              <w:t>和直属机构</w:t>
            </w:r>
            <w:r>
              <w:rPr>
                <w:rFonts w:hint="eastAsia" w:ascii="仿宋_GB2312" w:hAnsi="仿宋_GB2312" w:eastAsia="仿宋_GB2312" w:cs="仿宋_GB2312"/>
                <w:sz w:val="24"/>
                <w:szCs w:val="24"/>
              </w:rPr>
              <w:t>保护考核工作联络员</w:t>
            </w:r>
          </w:p>
        </w:tc>
        <w:tc>
          <w:tcPr>
            <w:tcW w:w="1282" w:type="dxa"/>
            <w:shd w:val="clear" w:color="auto" w:fill="auto"/>
            <w:vAlign w:val="center"/>
          </w:tcPr>
          <w:p w14:paraId="0CD2203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40人/次</w:t>
            </w:r>
          </w:p>
        </w:tc>
        <w:tc>
          <w:tcPr>
            <w:tcW w:w="1306" w:type="dxa"/>
            <w:shd w:val="clear" w:color="auto" w:fill="auto"/>
            <w:vAlign w:val="center"/>
          </w:tcPr>
          <w:p w14:paraId="25EEE9ED">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6月份</w:t>
            </w:r>
          </w:p>
          <w:p w14:paraId="0DFB1DE6">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3天</w:t>
            </w:r>
          </w:p>
          <w:p w14:paraId="0008A74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b/>
                <w:bCs/>
                <w:color w:val="0000FF"/>
                <w:kern w:val="2"/>
                <w:sz w:val="24"/>
                <w:szCs w:val="24"/>
                <w:lang w:val="en-US" w:eastAsia="zh-CN" w:bidi="ar-SA"/>
              </w:rPr>
            </w:pPr>
            <w:r>
              <w:rPr>
                <w:rFonts w:hint="eastAsia" w:ascii="仿宋_GB2312" w:hAnsi="仿宋_GB2312" w:eastAsia="仿宋_GB2312" w:cs="仿宋_GB2312"/>
                <w:sz w:val="24"/>
                <w:szCs w:val="24"/>
              </w:rPr>
              <w:t>东中部先进省份</w:t>
            </w:r>
          </w:p>
        </w:tc>
        <w:tc>
          <w:tcPr>
            <w:tcW w:w="2074" w:type="dxa"/>
            <w:shd w:val="clear" w:color="auto" w:fill="auto"/>
            <w:vAlign w:val="center"/>
          </w:tcPr>
          <w:p w14:paraId="25AC90B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333333"/>
                <w:sz w:val="24"/>
                <w:szCs w:val="24"/>
                <w:shd w:val="clear" w:color="auto" w:fill="FFFFFF"/>
              </w:rPr>
              <w:t>国家知识产权局、地方知识产权管理部门、高校院所以及知识产权优势企业有关专家</w:t>
            </w:r>
          </w:p>
        </w:tc>
        <w:tc>
          <w:tcPr>
            <w:tcW w:w="1362" w:type="dxa"/>
            <w:shd w:val="clear" w:color="auto" w:fill="auto"/>
            <w:vAlign w:val="center"/>
          </w:tcPr>
          <w:p w14:paraId="017F009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办公室</w:t>
            </w:r>
          </w:p>
          <w:p w14:paraId="773BE55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2398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50" w:type="dxa"/>
            <w:vMerge w:val="continue"/>
            <w:vAlign w:val="center"/>
          </w:tcPr>
          <w:p w14:paraId="0EB2D6D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3CC8D55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5C75702D">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局系统深入学习全会精神专题培训班</w:t>
            </w:r>
          </w:p>
        </w:tc>
        <w:tc>
          <w:tcPr>
            <w:tcW w:w="4219" w:type="dxa"/>
            <w:shd w:val="clear" w:color="auto" w:fill="auto"/>
            <w:vAlign w:val="center"/>
          </w:tcPr>
          <w:p w14:paraId="6F397B21">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333333"/>
                <w:sz w:val="24"/>
                <w:szCs w:val="24"/>
                <w:shd w:val="clear" w:color="auto" w:fill="FFFFFF"/>
              </w:rPr>
              <w:t>全会精神专题辅导，全力以赴推动工作以实干实绩助推西部示范知识产权强省建设的思想自觉和行动自觉</w:t>
            </w:r>
          </w:p>
        </w:tc>
        <w:tc>
          <w:tcPr>
            <w:tcW w:w="2482" w:type="dxa"/>
            <w:shd w:val="clear" w:color="auto" w:fill="auto"/>
            <w:vAlign w:val="center"/>
          </w:tcPr>
          <w:p w14:paraId="11CBF6BD">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局机关全体党员干部，直属各单位中层以上人员</w:t>
            </w:r>
          </w:p>
        </w:tc>
        <w:tc>
          <w:tcPr>
            <w:tcW w:w="1282" w:type="dxa"/>
            <w:shd w:val="clear" w:color="auto" w:fill="auto"/>
            <w:vAlign w:val="center"/>
          </w:tcPr>
          <w:p w14:paraId="203C4788">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70人/次</w:t>
            </w:r>
          </w:p>
        </w:tc>
        <w:tc>
          <w:tcPr>
            <w:tcW w:w="1306" w:type="dxa"/>
            <w:shd w:val="clear" w:color="auto" w:fill="auto"/>
            <w:vAlign w:val="center"/>
          </w:tcPr>
          <w:p w14:paraId="21674FD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5月份</w:t>
            </w:r>
          </w:p>
          <w:p w14:paraId="46C063E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3天</w:t>
            </w:r>
          </w:p>
          <w:p w14:paraId="4CA9B99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中共陕西省委党校（陕西行政学院）</w:t>
            </w:r>
          </w:p>
        </w:tc>
        <w:tc>
          <w:tcPr>
            <w:tcW w:w="2074" w:type="dxa"/>
            <w:shd w:val="clear" w:color="auto" w:fill="auto"/>
            <w:vAlign w:val="center"/>
          </w:tcPr>
          <w:p w14:paraId="454EF3FE">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333333"/>
                <w:sz w:val="24"/>
                <w:szCs w:val="24"/>
                <w:shd w:val="clear" w:color="auto" w:fill="FFFFFF"/>
              </w:rPr>
              <w:t>国家知识产权局、中共陕西省委党校（陕西行政学院）有关专家教授</w:t>
            </w:r>
          </w:p>
        </w:tc>
        <w:tc>
          <w:tcPr>
            <w:tcW w:w="1362" w:type="dxa"/>
            <w:shd w:val="clear" w:color="auto" w:fill="auto"/>
            <w:vAlign w:val="center"/>
          </w:tcPr>
          <w:p w14:paraId="4F6F235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办公室</w:t>
            </w:r>
          </w:p>
          <w:p w14:paraId="7296EF8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2F77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55E661C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3ACCE77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5A3C4053">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局系统业务能力提升轮训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中青年干部</w:t>
            </w:r>
            <w:r>
              <w:rPr>
                <w:rFonts w:hint="eastAsia" w:ascii="仿宋_GB2312" w:hAnsi="仿宋_GB2312" w:eastAsia="仿宋_GB2312" w:cs="仿宋_GB2312"/>
                <w:sz w:val="24"/>
                <w:szCs w:val="24"/>
                <w:lang w:val="en-US" w:eastAsia="zh-CN"/>
              </w:rPr>
              <w:t>暨党务干部</w:t>
            </w:r>
            <w:r>
              <w:rPr>
                <w:rFonts w:hint="eastAsia" w:ascii="仿宋_GB2312" w:hAnsi="仿宋_GB2312" w:eastAsia="仿宋_GB2312" w:cs="仿宋_GB2312"/>
                <w:sz w:val="24"/>
                <w:szCs w:val="24"/>
              </w:rPr>
              <w:t>培训</w:t>
            </w:r>
          </w:p>
        </w:tc>
        <w:tc>
          <w:tcPr>
            <w:tcW w:w="4219" w:type="dxa"/>
            <w:shd w:val="clear" w:color="auto" w:fill="auto"/>
            <w:vAlign w:val="center"/>
          </w:tcPr>
          <w:p w14:paraId="66BA5F6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333333"/>
                <w:spacing w:val="0"/>
                <w:sz w:val="24"/>
                <w:szCs w:val="24"/>
                <w:shd w:val="clear" w:color="auto" w:fill="FFFFFF"/>
              </w:rPr>
              <w:t>行动方案、灵犀计划</w:t>
            </w:r>
            <w:r>
              <w:rPr>
                <w:rFonts w:hint="eastAsia" w:ascii="仿宋_GB2312" w:hAnsi="仿宋_GB2312" w:eastAsia="仿宋_GB2312" w:cs="仿宋_GB2312"/>
                <w:color w:val="333333"/>
                <w:spacing w:val="0"/>
                <w:sz w:val="24"/>
                <w:szCs w:val="24"/>
                <w:shd w:val="clear" w:color="auto" w:fill="FFFFFF"/>
                <w:lang w:eastAsia="zh-CN"/>
              </w:rPr>
              <w:t>、</w:t>
            </w:r>
            <w:r>
              <w:rPr>
                <w:rFonts w:hint="eastAsia" w:ascii="仿宋_GB2312" w:hAnsi="仿宋_GB2312" w:eastAsia="仿宋_GB2312" w:cs="仿宋_GB2312"/>
                <w:color w:val="333333"/>
                <w:spacing w:val="0"/>
                <w:sz w:val="24"/>
                <w:szCs w:val="24"/>
                <w:shd w:val="clear" w:color="auto" w:fill="FFFFFF"/>
                <w:lang w:val="en-US" w:eastAsia="zh-CN"/>
              </w:rPr>
              <w:t>企业知识产权质押贷款（秦知贷）风险补偿基金、地理标志品牌赋能县域经济发展助力乡村振兴的若干措施、强化知识产权服务供给支撑西部示范知识产权强省建设的若干措施等相关政策解读；中青年干部如何实现自我成长、国家机关公文写作规范、党委信息报送工作解读、心理素质拓展接受红色革命教育等</w:t>
            </w:r>
          </w:p>
        </w:tc>
        <w:tc>
          <w:tcPr>
            <w:tcW w:w="2482" w:type="dxa"/>
            <w:shd w:val="clear" w:color="auto" w:fill="auto"/>
            <w:vAlign w:val="center"/>
          </w:tcPr>
          <w:p w14:paraId="7B289D33">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局系统全体人员</w:t>
            </w:r>
          </w:p>
        </w:tc>
        <w:tc>
          <w:tcPr>
            <w:tcW w:w="1282" w:type="dxa"/>
            <w:shd w:val="clear" w:color="auto" w:fill="auto"/>
            <w:vAlign w:val="center"/>
          </w:tcPr>
          <w:p w14:paraId="3157A544">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70人/次</w:t>
            </w:r>
          </w:p>
        </w:tc>
        <w:tc>
          <w:tcPr>
            <w:tcW w:w="1306" w:type="dxa"/>
            <w:shd w:val="clear" w:color="auto" w:fill="auto"/>
            <w:vAlign w:val="center"/>
          </w:tcPr>
          <w:p w14:paraId="6DFDE1E6">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6月-11月</w:t>
            </w:r>
            <w:r>
              <w:rPr>
                <w:rFonts w:hint="eastAsia" w:ascii="仿宋_GB2312" w:hAnsi="仿宋_GB2312" w:eastAsia="仿宋_GB2312" w:cs="仿宋_GB2312"/>
                <w:color w:val="333333"/>
                <w:sz w:val="24"/>
                <w:szCs w:val="24"/>
                <w:shd w:val="clear" w:color="auto" w:fill="FFFFFF"/>
              </w:rPr>
              <w:t>分两期举办（第1期在西安、第2期在照金）每期3天</w:t>
            </w:r>
          </w:p>
        </w:tc>
        <w:tc>
          <w:tcPr>
            <w:tcW w:w="2074" w:type="dxa"/>
            <w:shd w:val="clear" w:color="auto" w:fill="auto"/>
            <w:vAlign w:val="center"/>
          </w:tcPr>
          <w:p w14:paraId="04351950">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333333"/>
                <w:sz w:val="24"/>
                <w:szCs w:val="24"/>
                <w:shd w:val="clear" w:color="auto" w:fill="FFFFFF"/>
              </w:rPr>
              <w:t>国家知识产权局、高校院所以及陕西省知识产权专家库专家</w:t>
            </w:r>
          </w:p>
        </w:tc>
        <w:tc>
          <w:tcPr>
            <w:tcW w:w="1362" w:type="dxa"/>
            <w:shd w:val="clear" w:color="auto" w:fill="auto"/>
            <w:vAlign w:val="center"/>
          </w:tcPr>
          <w:p w14:paraId="742D7E94">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机关党委</w:t>
            </w:r>
          </w:p>
          <w:p w14:paraId="3E7306E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5A86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13B125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1267BBD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3AB76F40">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全省知识产权系统新闻宣传暨意识形态工作专题培训班</w:t>
            </w:r>
          </w:p>
        </w:tc>
        <w:tc>
          <w:tcPr>
            <w:tcW w:w="4219" w:type="dxa"/>
            <w:shd w:val="clear" w:color="auto" w:fill="auto"/>
            <w:vAlign w:val="center"/>
          </w:tcPr>
          <w:p w14:paraId="74B0505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新媒体背景下网络意识形态安全、舆情应对、新闻写作新闻摄影技巧、</w:t>
            </w:r>
            <w:r>
              <w:rPr>
                <w:rFonts w:hint="eastAsia" w:ascii="仿宋_GB2312" w:hAnsi="仿宋_GB2312" w:eastAsia="仿宋_GB2312" w:cs="仿宋_GB2312"/>
                <w:sz w:val="24"/>
                <w:szCs w:val="24"/>
                <w:lang w:val="en-US" w:eastAsia="zh-CN"/>
              </w:rPr>
              <w:t>宣传活动组织策划、</w:t>
            </w:r>
            <w:r>
              <w:rPr>
                <w:rFonts w:hint="eastAsia" w:ascii="仿宋_GB2312" w:hAnsi="仿宋_GB2312" w:eastAsia="仿宋_GB2312" w:cs="仿宋_GB2312"/>
                <w:sz w:val="24"/>
                <w:szCs w:val="24"/>
              </w:rPr>
              <w:t>网络安全</w:t>
            </w:r>
          </w:p>
        </w:tc>
        <w:tc>
          <w:tcPr>
            <w:tcW w:w="2482" w:type="dxa"/>
            <w:shd w:val="clear" w:color="auto" w:fill="auto"/>
            <w:vAlign w:val="center"/>
          </w:tcPr>
          <w:p w14:paraId="3B7442F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各设区市县区知识产权宣传工作人员</w:t>
            </w:r>
          </w:p>
        </w:tc>
        <w:tc>
          <w:tcPr>
            <w:tcW w:w="1282" w:type="dxa"/>
            <w:shd w:val="clear" w:color="auto" w:fill="auto"/>
            <w:vAlign w:val="center"/>
          </w:tcPr>
          <w:p w14:paraId="53C2B9D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80人/次</w:t>
            </w:r>
          </w:p>
        </w:tc>
        <w:tc>
          <w:tcPr>
            <w:tcW w:w="1306" w:type="dxa"/>
            <w:shd w:val="clear" w:color="auto" w:fill="auto"/>
            <w:vAlign w:val="center"/>
          </w:tcPr>
          <w:p w14:paraId="733EA5BA">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6月份</w:t>
            </w:r>
          </w:p>
          <w:p w14:paraId="50F781B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2天</w:t>
            </w:r>
          </w:p>
          <w:p w14:paraId="3FBC594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延安市</w:t>
            </w:r>
          </w:p>
        </w:tc>
        <w:tc>
          <w:tcPr>
            <w:tcW w:w="2074" w:type="dxa"/>
            <w:shd w:val="clear" w:color="auto" w:fill="auto"/>
            <w:vAlign w:val="center"/>
          </w:tcPr>
          <w:p w14:paraId="2400374E">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color w:val="333333"/>
                <w:kern w:val="2"/>
                <w:sz w:val="24"/>
                <w:szCs w:val="24"/>
                <w:shd w:val="clear" w:color="auto" w:fill="FFFFFF"/>
                <w:lang w:val="en-US" w:eastAsia="zh-CN" w:bidi="ar-SA"/>
              </w:rPr>
            </w:pPr>
            <w:r>
              <w:rPr>
                <w:rFonts w:hint="eastAsia" w:ascii="仿宋_GB2312" w:hAnsi="仿宋_GB2312" w:eastAsia="仿宋_GB2312" w:cs="仿宋_GB2312"/>
                <w:color w:val="333333"/>
                <w:spacing w:val="-6"/>
                <w:sz w:val="24"/>
                <w:szCs w:val="24"/>
                <w:shd w:val="clear" w:color="auto" w:fill="FFFFFF"/>
              </w:rPr>
              <w:t>国家知识产权局、高校院所以及新闻媒体有关专家</w:t>
            </w:r>
          </w:p>
        </w:tc>
        <w:tc>
          <w:tcPr>
            <w:tcW w:w="1362" w:type="dxa"/>
            <w:shd w:val="clear" w:color="auto" w:fill="auto"/>
            <w:vAlign w:val="center"/>
          </w:tcPr>
          <w:p w14:paraId="5253D06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办公室</w:t>
            </w:r>
          </w:p>
          <w:p w14:paraId="548E26D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延安市局</w:t>
            </w:r>
          </w:p>
        </w:tc>
      </w:tr>
      <w:tr w14:paraId="500B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7FD4383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2D87E4C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789A8E0C">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全省知识产权局局长研修班</w:t>
            </w:r>
          </w:p>
        </w:tc>
        <w:tc>
          <w:tcPr>
            <w:tcW w:w="4219" w:type="dxa"/>
            <w:shd w:val="clear" w:color="auto" w:fill="auto"/>
            <w:vAlign w:val="center"/>
          </w:tcPr>
          <w:p w14:paraId="47C80E9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工作交流、知识产权保护运用助力高质量发展等</w:t>
            </w:r>
          </w:p>
        </w:tc>
        <w:tc>
          <w:tcPr>
            <w:tcW w:w="2482" w:type="dxa"/>
            <w:shd w:val="clear" w:color="auto" w:fill="auto"/>
            <w:vAlign w:val="center"/>
          </w:tcPr>
          <w:p w14:paraId="3EF9362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各市（区）知识产权管理部门、市场监管门分管知识产权工作的负责同志</w:t>
            </w:r>
          </w:p>
        </w:tc>
        <w:tc>
          <w:tcPr>
            <w:tcW w:w="1282" w:type="dxa"/>
            <w:shd w:val="clear" w:color="auto" w:fill="auto"/>
            <w:vAlign w:val="center"/>
          </w:tcPr>
          <w:p w14:paraId="2332945A">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60人/次</w:t>
            </w:r>
          </w:p>
        </w:tc>
        <w:tc>
          <w:tcPr>
            <w:tcW w:w="1306" w:type="dxa"/>
            <w:shd w:val="clear" w:color="auto" w:fill="auto"/>
            <w:vAlign w:val="center"/>
          </w:tcPr>
          <w:p w14:paraId="6743D53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7月份</w:t>
            </w:r>
          </w:p>
          <w:p w14:paraId="195E81E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1天</w:t>
            </w:r>
          </w:p>
          <w:p w14:paraId="20654D6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西安市</w:t>
            </w:r>
          </w:p>
        </w:tc>
        <w:tc>
          <w:tcPr>
            <w:tcW w:w="2074" w:type="dxa"/>
            <w:shd w:val="clear" w:color="auto" w:fill="auto"/>
            <w:vAlign w:val="center"/>
          </w:tcPr>
          <w:p w14:paraId="488989A8">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color w:val="333333"/>
                <w:spacing w:val="-11"/>
                <w:sz w:val="24"/>
                <w:szCs w:val="24"/>
                <w:shd w:val="clear" w:color="auto" w:fill="FFFFFF"/>
              </w:rPr>
              <w:t>国家知识产权局、高校院所知识产权领域有关专家</w:t>
            </w:r>
          </w:p>
        </w:tc>
        <w:tc>
          <w:tcPr>
            <w:tcW w:w="1362" w:type="dxa"/>
            <w:shd w:val="clear" w:color="auto" w:fill="auto"/>
            <w:vAlign w:val="center"/>
          </w:tcPr>
          <w:p w14:paraId="29F2C29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办公室</w:t>
            </w:r>
          </w:p>
          <w:p w14:paraId="0A0041B8">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5EA6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20A40D8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64F1361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4677F2E4">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全省知识产权强市强县强园区建设暨商标和地理标志业务培训班</w:t>
            </w:r>
          </w:p>
        </w:tc>
        <w:tc>
          <w:tcPr>
            <w:tcW w:w="4219" w:type="dxa"/>
            <w:shd w:val="clear" w:color="auto" w:fill="auto"/>
            <w:vAlign w:val="center"/>
          </w:tcPr>
          <w:p w14:paraId="73AE55C8">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知识产权强市强县强园区政策解读、地理标志助力县域经济发展，地理标志专用标志使用，商标品牌保护培育、典型经验交流以及现场观摩教学等</w:t>
            </w:r>
          </w:p>
        </w:tc>
        <w:tc>
          <w:tcPr>
            <w:tcW w:w="2482" w:type="dxa"/>
            <w:shd w:val="clear" w:color="auto" w:fill="auto"/>
            <w:vAlign w:val="center"/>
          </w:tcPr>
          <w:p w14:paraId="5A064974">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各市（区）知识产权管理部门相关负责人、业务人员及及商标品牌指导站相关负责人</w:t>
            </w:r>
          </w:p>
        </w:tc>
        <w:tc>
          <w:tcPr>
            <w:tcW w:w="1282" w:type="dxa"/>
            <w:shd w:val="clear" w:color="auto" w:fill="auto"/>
            <w:vAlign w:val="center"/>
          </w:tcPr>
          <w:p w14:paraId="252259B4">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rPr>
              <w:t>100人/次</w:t>
            </w:r>
          </w:p>
        </w:tc>
        <w:tc>
          <w:tcPr>
            <w:tcW w:w="1306" w:type="dxa"/>
            <w:shd w:val="clear" w:color="auto" w:fill="auto"/>
            <w:vAlign w:val="center"/>
          </w:tcPr>
          <w:p w14:paraId="5E071F5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9月份</w:t>
            </w:r>
          </w:p>
          <w:p w14:paraId="5D08355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3天</w:t>
            </w:r>
          </w:p>
          <w:p w14:paraId="0217B6C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商洛市</w:t>
            </w:r>
          </w:p>
        </w:tc>
        <w:tc>
          <w:tcPr>
            <w:tcW w:w="2074" w:type="dxa"/>
            <w:shd w:val="clear" w:color="auto" w:fill="auto"/>
            <w:vAlign w:val="center"/>
          </w:tcPr>
          <w:p w14:paraId="6DDBC69B">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color w:val="333333"/>
                <w:spacing w:val="-6"/>
                <w:sz w:val="24"/>
                <w:szCs w:val="24"/>
                <w:shd w:val="clear" w:color="auto" w:fill="FFFFFF"/>
              </w:rPr>
              <w:t>国家知识产权局、地方知识产权管理部门以及国内商标品牌（地理标志）研究机构有关专家</w:t>
            </w:r>
          </w:p>
        </w:tc>
        <w:tc>
          <w:tcPr>
            <w:tcW w:w="1362" w:type="dxa"/>
            <w:shd w:val="clear" w:color="auto" w:fill="auto"/>
            <w:vAlign w:val="center"/>
          </w:tcPr>
          <w:p w14:paraId="432F2B66">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规划协调处</w:t>
            </w:r>
          </w:p>
          <w:p w14:paraId="5869E7DC">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60E3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5CA32F4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5F1B01F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35262DF4">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6"/>
                <w:sz w:val="24"/>
                <w:szCs w:val="24"/>
              </w:rPr>
              <w:t>知识产权师职称考试考前培训（中级班）（含保护中心预审员内部班）</w:t>
            </w:r>
          </w:p>
        </w:tc>
        <w:tc>
          <w:tcPr>
            <w:tcW w:w="4219" w:type="dxa"/>
            <w:shd w:val="clear" w:color="auto" w:fill="auto"/>
            <w:vAlign w:val="center"/>
          </w:tcPr>
          <w:p w14:paraId="1445D797">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6"/>
                <w:sz w:val="24"/>
                <w:szCs w:val="24"/>
              </w:rPr>
              <w:t>对考试大纲涉及的重要知识点进行串讲，帮助学员融汇贯通，答疑解惑</w:t>
            </w:r>
          </w:p>
        </w:tc>
        <w:tc>
          <w:tcPr>
            <w:tcW w:w="2482" w:type="dxa"/>
            <w:shd w:val="clear" w:color="auto" w:fill="auto"/>
            <w:vAlign w:val="center"/>
          </w:tcPr>
          <w:p w14:paraId="1A339173">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全省企事业单位、科研院所、知识产权服务机构相关工作人员、省保护中心及其分中心、西安市保护中心</w:t>
            </w:r>
          </w:p>
        </w:tc>
        <w:tc>
          <w:tcPr>
            <w:tcW w:w="1282" w:type="dxa"/>
            <w:shd w:val="clear" w:color="auto" w:fill="auto"/>
            <w:vAlign w:val="center"/>
          </w:tcPr>
          <w:p w14:paraId="59C8FD4D">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rPr>
              <w:t>200人/次</w:t>
            </w:r>
          </w:p>
        </w:tc>
        <w:tc>
          <w:tcPr>
            <w:tcW w:w="1306" w:type="dxa"/>
            <w:shd w:val="clear" w:color="auto" w:fill="auto"/>
            <w:vAlign w:val="center"/>
          </w:tcPr>
          <w:p w14:paraId="39E68FD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10月份</w:t>
            </w:r>
          </w:p>
          <w:p w14:paraId="0D77E52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2天</w:t>
            </w:r>
          </w:p>
          <w:p w14:paraId="3A99230D">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西安市</w:t>
            </w:r>
          </w:p>
        </w:tc>
        <w:tc>
          <w:tcPr>
            <w:tcW w:w="2074" w:type="dxa"/>
            <w:shd w:val="clear" w:color="auto" w:fill="auto"/>
            <w:vAlign w:val="center"/>
          </w:tcPr>
          <w:p w14:paraId="7F987656">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333333"/>
                <w:sz w:val="24"/>
                <w:szCs w:val="24"/>
                <w:shd w:val="clear" w:color="auto" w:fill="FFFFFF"/>
              </w:rPr>
              <w:t>国家知识产权局、中国知识产权研究会及有关机构专家</w:t>
            </w:r>
          </w:p>
        </w:tc>
        <w:tc>
          <w:tcPr>
            <w:tcW w:w="1362" w:type="dxa"/>
            <w:shd w:val="clear" w:color="auto" w:fill="auto"/>
            <w:vAlign w:val="center"/>
          </w:tcPr>
          <w:p w14:paraId="46236B1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p w14:paraId="30C6DFB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保护中心</w:t>
            </w:r>
          </w:p>
        </w:tc>
      </w:tr>
      <w:tr w14:paraId="6C29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5017E5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788" w:type="dxa"/>
            <w:vMerge w:val="continue"/>
            <w:vAlign w:val="center"/>
          </w:tcPr>
          <w:p w14:paraId="58039F5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p>
        </w:tc>
        <w:tc>
          <w:tcPr>
            <w:tcW w:w="1537" w:type="dxa"/>
            <w:shd w:val="clear" w:color="auto" w:fill="auto"/>
            <w:vAlign w:val="center"/>
          </w:tcPr>
          <w:p w14:paraId="64EDB927">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新入职专利预审员上岗、专利预审能力提升以及专利预审带教培训</w:t>
            </w:r>
          </w:p>
        </w:tc>
        <w:tc>
          <w:tcPr>
            <w:tcW w:w="4219" w:type="dxa"/>
            <w:shd w:val="clear" w:color="auto" w:fill="auto"/>
            <w:vAlign w:val="center"/>
          </w:tcPr>
          <w:p w14:paraId="5F685BB4">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专利法及其实施细则、专利审查业务以及专利审查实践等</w:t>
            </w:r>
          </w:p>
        </w:tc>
        <w:tc>
          <w:tcPr>
            <w:tcW w:w="2482" w:type="dxa"/>
            <w:shd w:val="clear" w:color="auto" w:fill="auto"/>
            <w:vAlign w:val="center"/>
          </w:tcPr>
          <w:p w14:paraId="7292D634">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省知识产权保护中心全体预审员</w:t>
            </w:r>
          </w:p>
        </w:tc>
        <w:tc>
          <w:tcPr>
            <w:tcW w:w="1282" w:type="dxa"/>
            <w:shd w:val="clear" w:color="auto" w:fill="auto"/>
            <w:vAlign w:val="center"/>
          </w:tcPr>
          <w:p w14:paraId="2535FDDA">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rPr>
              <w:t>100人/次（各2期，共6期）</w:t>
            </w:r>
          </w:p>
        </w:tc>
        <w:tc>
          <w:tcPr>
            <w:tcW w:w="1306" w:type="dxa"/>
            <w:shd w:val="clear" w:color="auto" w:fill="auto"/>
            <w:vAlign w:val="center"/>
          </w:tcPr>
          <w:p w14:paraId="7508A370">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按国知局通知地点</w:t>
            </w:r>
          </w:p>
        </w:tc>
        <w:tc>
          <w:tcPr>
            <w:tcW w:w="2074" w:type="dxa"/>
            <w:shd w:val="clear" w:color="auto" w:fill="auto"/>
            <w:vAlign w:val="center"/>
          </w:tcPr>
          <w:p w14:paraId="093D60A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国家知识产权局专利局有关审查师资</w:t>
            </w:r>
          </w:p>
        </w:tc>
        <w:tc>
          <w:tcPr>
            <w:tcW w:w="1362" w:type="dxa"/>
            <w:shd w:val="clear" w:color="auto" w:fill="auto"/>
            <w:vAlign w:val="center"/>
          </w:tcPr>
          <w:p w14:paraId="6F08706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保护中心</w:t>
            </w:r>
          </w:p>
        </w:tc>
      </w:tr>
      <w:tr w14:paraId="7AD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vAlign w:val="center"/>
          </w:tcPr>
          <w:p w14:paraId="17A82CC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88" w:type="dxa"/>
            <w:vMerge w:val="restart"/>
            <w:vAlign w:val="center"/>
          </w:tcPr>
          <w:p w14:paraId="38DFA0A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保护</w:t>
            </w:r>
          </w:p>
          <w:p w14:paraId="4815FCA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tc>
        <w:tc>
          <w:tcPr>
            <w:tcW w:w="1537" w:type="dxa"/>
            <w:shd w:val="clear" w:color="auto" w:fill="auto"/>
            <w:vAlign w:val="center"/>
          </w:tcPr>
          <w:p w14:paraId="3BF95E3A">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全省知识产权法律法规暨知识产权行政执法人员专题培训班</w:t>
            </w:r>
          </w:p>
        </w:tc>
        <w:tc>
          <w:tcPr>
            <w:tcW w:w="4219" w:type="dxa"/>
            <w:shd w:val="clear" w:color="auto" w:fill="auto"/>
            <w:vAlign w:val="center"/>
          </w:tcPr>
          <w:p w14:paraId="78503B46">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专利法及实施细则、商标法及其实施条例、地理标志产品保护办法等章节专题内容，以及知识产权行政执法相关注意事项等</w:t>
            </w:r>
          </w:p>
        </w:tc>
        <w:tc>
          <w:tcPr>
            <w:tcW w:w="2482" w:type="dxa"/>
            <w:shd w:val="clear" w:color="auto" w:fill="auto"/>
            <w:vAlign w:val="center"/>
          </w:tcPr>
          <w:p w14:paraId="1B13E2EB">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直省相关部门、局机关各处室、各市（区）知识产权管理部门分管负责人及工作人员，知识产权服务机构以及企业相关工作人员</w:t>
            </w:r>
          </w:p>
        </w:tc>
        <w:tc>
          <w:tcPr>
            <w:tcW w:w="1282" w:type="dxa"/>
            <w:shd w:val="clear" w:color="auto" w:fill="auto"/>
            <w:vAlign w:val="center"/>
          </w:tcPr>
          <w:p w14:paraId="6E1B199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rPr>
              <w:t>100人/次</w:t>
            </w:r>
          </w:p>
        </w:tc>
        <w:tc>
          <w:tcPr>
            <w:tcW w:w="1306" w:type="dxa"/>
            <w:shd w:val="clear" w:color="auto" w:fill="auto"/>
            <w:vAlign w:val="center"/>
          </w:tcPr>
          <w:p w14:paraId="116DD23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3月份</w:t>
            </w:r>
          </w:p>
          <w:p w14:paraId="73CFF33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3天</w:t>
            </w:r>
          </w:p>
          <w:p w14:paraId="500B6F4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西安市</w:t>
            </w:r>
          </w:p>
        </w:tc>
        <w:tc>
          <w:tcPr>
            <w:tcW w:w="2074" w:type="dxa"/>
            <w:shd w:val="clear" w:color="auto" w:fill="auto"/>
            <w:vAlign w:val="center"/>
          </w:tcPr>
          <w:p w14:paraId="72891CF9">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color w:val="333333"/>
                <w:spacing w:val="-6"/>
                <w:sz w:val="24"/>
                <w:szCs w:val="24"/>
                <w:shd w:val="clear" w:color="auto" w:fill="FFFFFF"/>
              </w:rPr>
              <w:t>国家知识产权局、政府知识产权管理部门、高校院所知识产权研究专家、知识产权仲裁调解机构有关法律专家</w:t>
            </w:r>
          </w:p>
        </w:tc>
        <w:tc>
          <w:tcPr>
            <w:tcW w:w="1362" w:type="dxa"/>
            <w:shd w:val="clear" w:color="auto" w:fill="auto"/>
            <w:vAlign w:val="center"/>
          </w:tcPr>
          <w:p w14:paraId="65CD0BD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政策法规处</w:t>
            </w:r>
          </w:p>
          <w:p w14:paraId="78C2586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保护处</w:t>
            </w:r>
          </w:p>
          <w:p w14:paraId="4D14D83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07D5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vAlign w:val="center"/>
          </w:tcPr>
          <w:p w14:paraId="690650EE">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color w:val="333333"/>
                <w:sz w:val="24"/>
                <w:szCs w:val="24"/>
                <w:shd w:val="clear" w:color="auto" w:fill="FFFFFF"/>
              </w:rPr>
            </w:pPr>
          </w:p>
        </w:tc>
        <w:tc>
          <w:tcPr>
            <w:tcW w:w="788" w:type="dxa"/>
            <w:vMerge w:val="continue"/>
            <w:vAlign w:val="center"/>
          </w:tcPr>
          <w:p w14:paraId="28AAAD1E">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color w:val="333333"/>
                <w:sz w:val="24"/>
                <w:szCs w:val="24"/>
                <w:shd w:val="clear" w:color="auto" w:fill="FFFFFF"/>
              </w:rPr>
            </w:pPr>
          </w:p>
        </w:tc>
        <w:tc>
          <w:tcPr>
            <w:tcW w:w="1537" w:type="dxa"/>
            <w:shd w:val="clear" w:color="auto" w:fill="auto"/>
            <w:vAlign w:val="center"/>
          </w:tcPr>
          <w:p w14:paraId="4D951C0B">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知识产权保护体系建设暨规范化市场培育项目培训班</w:t>
            </w:r>
          </w:p>
        </w:tc>
        <w:tc>
          <w:tcPr>
            <w:tcW w:w="4219" w:type="dxa"/>
            <w:shd w:val="clear" w:color="auto" w:fill="auto"/>
            <w:vAlign w:val="center"/>
          </w:tcPr>
          <w:p w14:paraId="50A5356C">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知识产权保护体系建设政策解读、知识产权保护体系建设实践探索、知识产权规范化市场认定标准</w:t>
            </w:r>
            <w:r>
              <w:rPr>
                <w:rFonts w:hint="eastAsia" w:ascii="仿宋_GB2312" w:hAnsi="仿宋_GB2312" w:eastAsia="仿宋_GB2312" w:cs="仿宋_GB2312"/>
                <w:spacing w:val="0"/>
                <w:sz w:val="24"/>
                <w:szCs w:val="24"/>
                <w:lang w:val="en-US" w:eastAsia="zh-CN"/>
              </w:rPr>
              <w:t>以及</w:t>
            </w:r>
            <w:r>
              <w:rPr>
                <w:rFonts w:hint="eastAsia" w:ascii="仿宋_GB2312" w:hAnsi="仿宋_GB2312" w:eastAsia="仿宋_GB2312" w:cs="仿宋_GB2312"/>
                <w:spacing w:val="0"/>
                <w:sz w:val="24"/>
                <w:szCs w:val="24"/>
              </w:rPr>
              <w:t>商品交易市场知识产权保护规范</w:t>
            </w:r>
          </w:p>
        </w:tc>
        <w:tc>
          <w:tcPr>
            <w:tcW w:w="2482" w:type="dxa"/>
            <w:shd w:val="clear" w:color="auto" w:fill="auto"/>
            <w:vAlign w:val="center"/>
          </w:tcPr>
          <w:p w14:paraId="3AE99937">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6"/>
                <w:sz w:val="24"/>
                <w:szCs w:val="24"/>
              </w:rPr>
              <w:t>知识产权保护体系建设项目承担单位负责人相关工作人员</w:t>
            </w:r>
            <w:r>
              <w:rPr>
                <w:rFonts w:hint="eastAsia" w:ascii="仿宋_GB2312" w:hAnsi="仿宋_GB2312" w:eastAsia="仿宋_GB2312" w:cs="仿宋_GB2312"/>
                <w:spacing w:val="-6"/>
                <w:sz w:val="24"/>
                <w:szCs w:val="24"/>
                <w:lang w:val="en-US" w:eastAsia="zh-CN"/>
              </w:rPr>
              <w:t>以及</w:t>
            </w:r>
            <w:r>
              <w:rPr>
                <w:rFonts w:hint="eastAsia" w:ascii="仿宋_GB2312" w:hAnsi="仿宋_GB2312" w:eastAsia="仿宋_GB2312" w:cs="仿宋_GB2312"/>
                <w:spacing w:val="-6"/>
                <w:sz w:val="24"/>
                <w:szCs w:val="24"/>
              </w:rPr>
              <w:t>知识产权规范化市场培育项目承担单位相关工作人员</w:t>
            </w:r>
          </w:p>
        </w:tc>
        <w:tc>
          <w:tcPr>
            <w:tcW w:w="1282" w:type="dxa"/>
            <w:shd w:val="clear" w:color="auto" w:fill="auto"/>
            <w:vAlign w:val="center"/>
          </w:tcPr>
          <w:p w14:paraId="57354B6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100人/次</w:t>
            </w:r>
          </w:p>
        </w:tc>
        <w:tc>
          <w:tcPr>
            <w:tcW w:w="1306" w:type="dxa"/>
            <w:shd w:val="clear" w:color="auto" w:fill="auto"/>
            <w:vAlign w:val="center"/>
          </w:tcPr>
          <w:p w14:paraId="50C68281">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4月份</w:t>
            </w:r>
          </w:p>
          <w:p w14:paraId="437A8F16">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1天</w:t>
            </w:r>
          </w:p>
          <w:p w14:paraId="071C52E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西安市</w:t>
            </w:r>
          </w:p>
        </w:tc>
        <w:tc>
          <w:tcPr>
            <w:tcW w:w="2074" w:type="dxa"/>
            <w:shd w:val="clear" w:color="auto" w:fill="auto"/>
            <w:vAlign w:val="center"/>
          </w:tcPr>
          <w:p w14:paraId="136C958D">
            <w:pPr>
              <w:keepNext w:val="0"/>
              <w:keepLines w:val="0"/>
              <w:pageBreakBefore w:val="0"/>
              <w:widowControl w:val="0"/>
              <w:kinsoku/>
              <w:wordWrap/>
              <w:overflowPunct/>
              <w:topLinePunct w:val="0"/>
              <w:autoSpaceDE/>
              <w:autoSpaceDN/>
              <w:bidi w:val="0"/>
              <w:adjustRightInd w:val="0"/>
              <w:snapToGrid w:val="0"/>
              <w:spacing w:line="300" w:lineRule="exact"/>
              <w:jc w:val="both"/>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国家知识产权局、</w:t>
            </w:r>
            <w:r>
              <w:rPr>
                <w:rFonts w:hint="eastAsia" w:ascii="仿宋_GB2312" w:hAnsi="仿宋_GB2312" w:eastAsia="仿宋_GB2312" w:cs="仿宋_GB2312"/>
                <w:spacing w:val="0"/>
                <w:sz w:val="24"/>
                <w:szCs w:val="24"/>
                <w:lang w:val="en-US" w:eastAsia="zh-CN"/>
              </w:rPr>
              <w:t>政府</w:t>
            </w:r>
            <w:r>
              <w:rPr>
                <w:rFonts w:hint="eastAsia" w:ascii="仿宋_GB2312" w:hAnsi="仿宋_GB2312" w:eastAsia="仿宋_GB2312" w:cs="仿宋_GB2312"/>
                <w:spacing w:val="0"/>
                <w:sz w:val="24"/>
                <w:szCs w:val="24"/>
              </w:rPr>
              <w:t>知识产权管理部门专家</w:t>
            </w:r>
          </w:p>
        </w:tc>
        <w:tc>
          <w:tcPr>
            <w:tcW w:w="1362" w:type="dxa"/>
            <w:shd w:val="clear" w:color="auto" w:fill="auto"/>
            <w:vAlign w:val="center"/>
          </w:tcPr>
          <w:p w14:paraId="1721A68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保护处</w:t>
            </w:r>
          </w:p>
          <w:p w14:paraId="79BF561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4C01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vAlign w:val="center"/>
          </w:tcPr>
          <w:p w14:paraId="00764C2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88" w:type="dxa"/>
            <w:vMerge w:val="restart"/>
            <w:vAlign w:val="center"/>
          </w:tcPr>
          <w:p w14:paraId="5AF1777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rPr>
            </w:pPr>
          </w:p>
          <w:p w14:paraId="5B0197E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46B7C91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0BDA158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运用</w:t>
            </w:r>
          </w:p>
          <w:p w14:paraId="5ECF8E0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p w14:paraId="79F6614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5FCC220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067F4F8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5CA2641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349F899D">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4F38F1E6">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3AD87AE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39CE919D">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运用</w:t>
            </w:r>
          </w:p>
          <w:p w14:paraId="3F6CA1DD">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tc>
        <w:tc>
          <w:tcPr>
            <w:tcW w:w="1537" w:type="dxa"/>
            <w:shd w:val="clear" w:color="auto" w:fill="auto"/>
            <w:vAlign w:val="center"/>
          </w:tcPr>
          <w:p w14:paraId="63C3608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全省企事业单位知识产权运用人才业务能力提升培训班</w:t>
            </w:r>
          </w:p>
        </w:tc>
        <w:tc>
          <w:tcPr>
            <w:tcW w:w="4219" w:type="dxa"/>
            <w:shd w:val="clear" w:color="auto" w:fill="auto"/>
            <w:vAlign w:val="center"/>
          </w:tcPr>
          <w:p w14:paraId="17D9B2A5">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知识产权金融政策，专利密集型产品备案认定、专利转化运用、专利开放许可、专利产业化促进中小企业成长以及专利转化运用专项行动实施等</w:t>
            </w:r>
          </w:p>
        </w:tc>
        <w:tc>
          <w:tcPr>
            <w:tcW w:w="2482" w:type="dxa"/>
            <w:shd w:val="clear" w:color="auto" w:fill="auto"/>
            <w:vAlign w:val="center"/>
          </w:tcPr>
          <w:p w14:paraId="04B010D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各市（区）知识产权管理部门、高校院所、产业园区知识产权运营中心业务负责人以及企业专利转化工作有关人员</w:t>
            </w:r>
          </w:p>
        </w:tc>
        <w:tc>
          <w:tcPr>
            <w:tcW w:w="1282" w:type="dxa"/>
            <w:shd w:val="clear" w:color="auto" w:fill="auto"/>
            <w:vAlign w:val="center"/>
          </w:tcPr>
          <w:p w14:paraId="09FDBF5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100人/次</w:t>
            </w:r>
          </w:p>
        </w:tc>
        <w:tc>
          <w:tcPr>
            <w:tcW w:w="1306" w:type="dxa"/>
            <w:shd w:val="clear" w:color="auto" w:fill="auto"/>
            <w:vAlign w:val="center"/>
          </w:tcPr>
          <w:p w14:paraId="574FC0AA">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8月份</w:t>
            </w:r>
          </w:p>
          <w:p w14:paraId="1A3A118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1天</w:t>
            </w:r>
          </w:p>
          <w:p w14:paraId="5DBA801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西安市</w:t>
            </w:r>
          </w:p>
        </w:tc>
        <w:tc>
          <w:tcPr>
            <w:tcW w:w="2074" w:type="dxa"/>
            <w:shd w:val="clear" w:color="auto" w:fill="auto"/>
            <w:vAlign w:val="center"/>
          </w:tcPr>
          <w:p w14:paraId="40C8B70D">
            <w:pPr>
              <w:keepNext w:val="0"/>
              <w:keepLines w:val="0"/>
              <w:pageBreakBefore w:val="0"/>
              <w:widowControl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color w:val="333333"/>
                <w:spacing w:val="0"/>
                <w:sz w:val="24"/>
                <w:szCs w:val="24"/>
                <w:shd w:val="clear" w:color="auto" w:fill="FFFFFF"/>
              </w:rPr>
            </w:pPr>
            <w:r>
              <w:rPr>
                <w:rFonts w:hint="eastAsia" w:ascii="仿宋_GB2312" w:hAnsi="仿宋_GB2312" w:eastAsia="仿宋_GB2312" w:cs="仿宋_GB2312"/>
                <w:color w:val="333333"/>
                <w:spacing w:val="-6"/>
                <w:sz w:val="24"/>
                <w:szCs w:val="24"/>
                <w:shd w:val="clear" w:color="auto" w:fill="FFFFFF"/>
              </w:rPr>
              <w:t>国家知识产权局</w:t>
            </w:r>
            <w:r>
              <w:rPr>
                <w:rFonts w:hint="eastAsia" w:ascii="仿宋_GB2312" w:hAnsi="仿宋_GB2312" w:eastAsia="仿宋_GB2312" w:cs="仿宋_GB2312"/>
                <w:color w:val="333333"/>
                <w:spacing w:val="-6"/>
                <w:sz w:val="24"/>
                <w:szCs w:val="24"/>
                <w:shd w:val="clear" w:color="auto" w:fill="FFFFFF"/>
                <w:lang w:eastAsia="zh-CN"/>
              </w:rPr>
              <w:t>、</w:t>
            </w:r>
            <w:r>
              <w:rPr>
                <w:rFonts w:hint="eastAsia" w:ascii="仿宋_GB2312" w:hAnsi="仿宋_GB2312" w:eastAsia="仿宋_GB2312" w:cs="仿宋_GB2312"/>
                <w:color w:val="333333"/>
                <w:spacing w:val="-6"/>
                <w:sz w:val="24"/>
                <w:szCs w:val="24"/>
                <w:shd w:val="clear" w:color="auto" w:fill="FFFFFF"/>
                <w:lang w:val="en-US" w:eastAsia="zh-CN"/>
              </w:rPr>
              <w:t>政府</w:t>
            </w:r>
            <w:r>
              <w:rPr>
                <w:rFonts w:hint="eastAsia" w:ascii="仿宋_GB2312" w:hAnsi="仿宋_GB2312" w:eastAsia="仿宋_GB2312" w:cs="仿宋_GB2312"/>
                <w:color w:val="333333"/>
                <w:spacing w:val="-6"/>
                <w:sz w:val="24"/>
                <w:szCs w:val="24"/>
                <w:shd w:val="clear" w:color="auto" w:fill="FFFFFF"/>
              </w:rPr>
              <w:t>知识产权管理部门、高校院所、知识产权金融、运营交易机构专家</w:t>
            </w:r>
          </w:p>
        </w:tc>
        <w:tc>
          <w:tcPr>
            <w:tcW w:w="1362" w:type="dxa"/>
            <w:shd w:val="clear" w:color="auto" w:fill="auto"/>
            <w:vAlign w:val="center"/>
          </w:tcPr>
          <w:p w14:paraId="1BFEC60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运用促进处</w:t>
            </w:r>
          </w:p>
          <w:p w14:paraId="6A57189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6BED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vAlign w:val="center"/>
          </w:tcPr>
          <w:p w14:paraId="55AD4BA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rPr>
            </w:pPr>
          </w:p>
        </w:tc>
        <w:tc>
          <w:tcPr>
            <w:tcW w:w="788" w:type="dxa"/>
            <w:vMerge w:val="continue"/>
            <w:vAlign w:val="center"/>
          </w:tcPr>
          <w:p w14:paraId="334A55D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z w:val="24"/>
                <w:szCs w:val="24"/>
              </w:rPr>
            </w:pPr>
          </w:p>
        </w:tc>
        <w:tc>
          <w:tcPr>
            <w:tcW w:w="1537" w:type="dxa"/>
            <w:shd w:val="clear" w:color="auto" w:fill="auto"/>
            <w:vAlign w:val="center"/>
          </w:tcPr>
          <w:p w14:paraId="413E82D9">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企业知识产权运营官（CIPO）培训</w:t>
            </w:r>
          </w:p>
        </w:tc>
        <w:tc>
          <w:tcPr>
            <w:tcW w:w="4219" w:type="dxa"/>
            <w:shd w:val="clear" w:color="auto" w:fill="auto"/>
            <w:vAlign w:val="center"/>
          </w:tcPr>
          <w:p w14:paraId="03D71733">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知识产权支撑助力新质生产力发展、未来产业发展现状与专利布局、专利技术转移转化政策解读、专利技术评估、知识产权质押融资、知识产权证券化、专利技术许可转让合同制定、企业知识产权信息管理以及数据知识产权保护等</w:t>
            </w:r>
          </w:p>
        </w:tc>
        <w:tc>
          <w:tcPr>
            <w:tcW w:w="2482" w:type="dxa"/>
            <w:shd w:val="clear" w:color="auto" w:fill="auto"/>
            <w:vAlign w:val="center"/>
          </w:tcPr>
          <w:p w14:paraId="571F37A1">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知识产权优势企业、专精特新中小企业知识产权负责人及企业IPR</w:t>
            </w:r>
          </w:p>
        </w:tc>
        <w:tc>
          <w:tcPr>
            <w:tcW w:w="1282" w:type="dxa"/>
            <w:shd w:val="clear" w:color="auto" w:fill="auto"/>
            <w:vAlign w:val="center"/>
          </w:tcPr>
          <w:p w14:paraId="27C62CE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50人/次</w:t>
            </w:r>
          </w:p>
        </w:tc>
        <w:tc>
          <w:tcPr>
            <w:tcW w:w="1306" w:type="dxa"/>
            <w:shd w:val="clear" w:color="auto" w:fill="auto"/>
            <w:vAlign w:val="center"/>
          </w:tcPr>
          <w:p w14:paraId="5096AF58">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10月份</w:t>
            </w:r>
          </w:p>
          <w:p w14:paraId="22A34306">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3天</w:t>
            </w:r>
          </w:p>
          <w:p w14:paraId="28283134">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国家知识产权培训（陕西）基地</w:t>
            </w:r>
          </w:p>
        </w:tc>
        <w:tc>
          <w:tcPr>
            <w:tcW w:w="2074" w:type="dxa"/>
            <w:shd w:val="clear" w:color="auto" w:fill="auto"/>
            <w:vAlign w:val="center"/>
          </w:tcPr>
          <w:p w14:paraId="6E097560">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pacing w:val="-6"/>
                <w:sz w:val="24"/>
                <w:szCs w:val="24"/>
              </w:rPr>
            </w:pPr>
            <w:r>
              <w:rPr>
                <w:rFonts w:hint="eastAsia" w:ascii="仿宋_GB2312" w:hAnsi="仿宋_GB2312" w:eastAsia="仿宋_GB2312" w:cs="仿宋_GB2312"/>
                <w:color w:val="333333"/>
                <w:spacing w:val="-6"/>
                <w:sz w:val="24"/>
                <w:szCs w:val="24"/>
                <w:shd w:val="clear" w:color="auto" w:fill="FFFFFF"/>
              </w:rPr>
              <w:t>国家知识产权局，</w:t>
            </w:r>
            <w:r>
              <w:rPr>
                <w:rFonts w:hint="eastAsia" w:ascii="仿宋_GB2312" w:hAnsi="仿宋_GB2312" w:eastAsia="仿宋_GB2312" w:cs="仿宋_GB2312"/>
                <w:color w:val="333333"/>
                <w:spacing w:val="-6"/>
                <w:sz w:val="24"/>
                <w:szCs w:val="24"/>
                <w:shd w:val="clear" w:color="auto" w:fill="FFFFFF"/>
                <w:lang w:val="en-US" w:eastAsia="zh-CN"/>
              </w:rPr>
              <w:t>政府</w:t>
            </w:r>
            <w:r>
              <w:rPr>
                <w:rFonts w:hint="eastAsia" w:ascii="仿宋_GB2312" w:hAnsi="仿宋_GB2312" w:eastAsia="仿宋_GB2312" w:cs="仿宋_GB2312"/>
                <w:color w:val="333333"/>
                <w:spacing w:val="-6"/>
                <w:sz w:val="24"/>
                <w:szCs w:val="24"/>
                <w:shd w:val="clear" w:color="auto" w:fill="FFFFFF"/>
              </w:rPr>
              <w:t>知识产权管理部门、高校院所、知识产权金融、评估、运营、保险以及数据知识产权领域有关专家</w:t>
            </w:r>
          </w:p>
        </w:tc>
        <w:tc>
          <w:tcPr>
            <w:tcW w:w="1362" w:type="dxa"/>
            <w:shd w:val="clear" w:color="auto" w:fill="auto"/>
            <w:vAlign w:val="center"/>
          </w:tcPr>
          <w:p w14:paraId="0DCDBC1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7337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shd w:val="clear" w:color="auto" w:fill="auto"/>
            <w:vAlign w:val="center"/>
          </w:tcPr>
          <w:p w14:paraId="0744FDE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788" w:type="dxa"/>
            <w:vMerge w:val="continue"/>
            <w:shd w:val="clear" w:color="auto" w:fill="auto"/>
            <w:vAlign w:val="center"/>
          </w:tcPr>
          <w:p w14:paraId="296E95B1">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1537" w:type="dxa"/>
            <w:shd w:val="clear" w:color="auto" w:fill="auto"/>
            <w:vAlign w:val="center"/>
          </w:tcPr>
          <w:p w14:paraId="4CF55F2D">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知识产权强企系列培训班</w:t>
            </w:r>
          </w:p>
        </w:tc>
        <w:tc>
          <w:tcPr>
            <w:tcW w:w="4219" w:type="dxa"/>
            <w:shd w:val="clear" w:color="auto" w:fill="auto"/>
            <w:vAlign w:val="center"/>
          </w:tcPr>
          <w:p w14:paraId="231786D6">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班次1:</w:t>
            </w:r>
            <w:r>
              <w:rPr>
                <w:rFonts w:hint="eastAsia" w:ascii="仿宋_GB2312" w:hAnsi="仿宋_GB2312" w:eastAsia="仿宋_GB2312" w:cs="仿宋_GB2312"/>
                <w:sz w:val="24"/>
                <w:szCs w:val="24"/>
              </w:rPr>
              <w:t>金融机构“秦知贷”产品宣讲推介，知识产权保险产品推介、知识产权证券化项目推介、上市后备企业知识产权风险排查、知识产权金融工作政策介绍；</w:t>
            </w:r>
            <w:r>
              <w:rPr>
                <w:rFonts w:hint="eastAsia" w:ascii="仿宋_GB2312" w:hAnsi="仿宋_GB2312" w:eastAsia="仿宋_GB2312" w:cs="仿宋_GB2312"/>
                <w:b/>
                <w:bCs/>
                <w:sz w:val="24"/>
                <w:szCs w:val="24"/>
              </w:rPr>
              <w:t>班次2：</w:t>
            </w:r>
            <w:r>
              <w:rPr>
                <w:rFonts w:hint="eastAsia" w:ascii="仿宋_GB2312" w:hAnsi="仿宋_GB2312" w:eastAsia="仿宋_GB2312" w:cs="仿宋_GB2312"/>
                <w:sz w:val="24"/>
                <w:szCs w:val="24"/>
              </w:rPr>
              <w:t>企业高价值专利培育、专利信息利用与知识产权转化、知识产权标准化管理、专利导航实务以及企业海外专利布局及风险防控等</w:t>
            </w:r>
          </w:p>
        </w:tc>
        <w:tc>
          <w:tcPr>
            <w:tcW w:w="2482" w:type="dxa"/>
            <w:shd w:val="clear" w:color="auto" w:fill="auto"/>
            <w:vAlign w:val="center"/>
          </w:tcPr>
          <w:p w14:paraId="73584C3D">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上市后备企业、专精特新中小企业、专利密集型企业、金融机构及市（区）知识产权局相关人员</w:t>
            </w:r>
          </w:p>
        </w:tc>
        <w:tc>
          <w:tcPr>
            <w:tcW w:w="1282" w:type="dxa"/>
            <w:shd w:val="clear" w:color="auto" w:fill="auto"/>
            <w:vAlign w:val="center"/>
          </w:tcPr>
          <w:p w14:paraId="533EF684">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120人/次</w:t>
            </w:r>
          </w:p>
          <w:p w14:paraId="19EC6CD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120人/次</w:t>
            </w:r>
          </w:p>
        </w:tc>
        <w:tc>
          <w:tcPr>
            <w:tcW w:w="1306" w:type="dxa"/>
            <w:shd w:val="clear" w:color="auto" w:fill="auto"/>
            <w:vAlign w:val="center"/>
          </w:tcPr>
          <w:p w14:paraId="2B1811CC">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月份</w:t>
            </w:r>
          </w:p>
          <w:p w14:paraId="044A5F0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2天</w:t>
            </w:r>
          </w:p>
          <w:p w14:paraId="643838F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10月份</w:t>
            </w:r>
          </w:p>
          <w:p w14:paraId="3320DDD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2天</w:t>
            </w:r>
          </w:p>
          <w:p w14:paraId="37480ECC">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西安市</w:t>
            </w:r>
          </w:p>
        </w:tc>
        <w:tc>
          <w:tcPr>
            <w:tcW w:w="2074" w:type="dxa"/>
            <w:shd w:val="clear" w:color="auto" w:fill="auto"/>
            <w:vAlign w:val="center"/>
          </w:tcPr>
          <w:p w14:paraId="1C3E0A63">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国家知识产权局、有关金融机构、国家级专利导航工程支撑服务机构、省级专利导航服务基地以及知识产权服务机构有关专家</w:t>
            </w:r>
          </w:p>
        </w:tc>
        <w:tc>
          <w:tcPr>
            <w:tcW w:w="1362" w:type="dxa"/>
            <w:shd w:val="clear" w:color="auto" w:fill="auto"/>
            <w:vAlign w:val="center"/>
          </w:tcPr>
          <w:p w14:paraId="63BF0A5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运用促进处</w:t>
            </w:r>
          </w:p>
          <w:p w14:paraId="1D91B701">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7521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shd w:val="clear" w:color="auto" w:fill="auto"/>
            <w:vAlign w:val="center"/>
          </w:tcPr>
          <w:p w14:paraId="4D632DC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88" w:type="dxa"/>
            <w:vMerge w:val="restart"/>
            <w:shd w:val="clear" w:color="auto" w:fill="auto"/>
            <w:vAlign w:val="center"/>
          </w:tcPr>
          <w:p w14:paraId="02AE186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51DF5C9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7F75768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2163327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0D8B287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0801E4E0">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w:t>
            </w:r>
          </w:p>
          <w:p w14:paraId="7F1FBF1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p w14:paraId="60C485F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6514767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092588C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763400C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6C562B9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30ED59BC">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47DC1D4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5F80171C">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5237BD4C">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p>
          <w:p w14:paraId="67BA66BF">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w:t>
            </w:r>
          </w:p>
          <w:p w14:paraId="4885EE96">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w:t>
            </w:r>
          </w:p>
        </w:tc>
        <w:tc>
          <w:tcPr>
            <w:tcW w:w="1537" w:type="dxa"/>
            <w:shd w:val="clear" w:color="auto" w:fill="auto"/>
            <w:vAlign w:val="center"/>
          </w:tcPr>
          <w:p w14:paraId="703C64A5">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2025年全国专利代理师资格考试西安考点考前培训班（线上）</w:t>
            </w:r>
          </w:p>
        </w:tc>
        <w:tc>
          <w:tcPr>
            <w:tcW w:w="4219" w:type="dxa"/>
            <w:shd w:val="clear" w:color="auto" w:fill="auto"/>
            <w:vAlign w:val="center"/>
          </w:tcPr>
          <w:p w14:paraId="5C96D372">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专利法、相关法以及专利代理实务</w:t>
            </w:r>
          </w:p>
        </w:tc>
        <w:tc>
          <w:tcPr>
            <w:tcW w:w="2482" w:type="dxa"/>
            <w:shd w:val="clear" w:color="auto" w:fill="auto"/>
            <w:vAlign w:val="center"/>
          </w:tcPr>
          <w:p w14:paraId="5193D200">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2025年全国专利代理师资格考试西安考点考生</w:t>
            </w:r>
          </w:p>
        </w:tc>
        <w:tc>
          <w:tcPr>
            <w:tcW w:w="1282" w:type="dxa"/>
            <w:shd w:val="clear" w:color="auto" w:fill="auto"/>
            <w:vAlign w:val="center"/>
          </w:tcPr>
          <w:p w14:paraId="2A9C5271">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200人/次</w:t>
            </w:r>
          </w:p>
        </w:tc>
        <w:tc>
          <w:tcPr>
            <w:tcW w:w="1306" w:type="dxa"/>
            <w:shd w:val="clear" w:color="auto" w:fill="auto"/>
            <w:vAlign w:val="center"/>
          </w:tcPr>
          <w:p w14:paraId="3197B56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p w14:paraId="494953E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100学时</w:t>
            </w:r>
          </w:p>
          <w:p w14:paraId="3E63F03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2-6月</w:t>
            </w:r>
          </w:p>
          <w:p w14:paraId="3DCDF1F2">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（线上）</w:t>
            </w:r>
          </w:p>
          <w:p w14:paraId="209025F8">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2074" w:type="dxa"/>
            <w:shd w:val="clear" w:color="auto" w:fill="auto"/>
            <w:vAlign w:val="center"/>
          </w:tcPr>
          <w:p w14:paraId="04BC635B">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国家知识产权局、有关审协中心、保护中心以及相关专利代理机构资深专家</w:t>
            </w:r>
          </w:p>
        </w:tc>
        <w:tc>
          <w:tcPr>
            <w:tcW w:w="1362" w:type="dxa"/>
            <w:shd w:val="clear" w:color="auto" w:fill="auto"/>
            <w:vAlign w:val="center"/>
          </w:tcPr>
          <w:p w14:paraId="594C850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公共服务处</w:t>
            </w:r>
          </w:p>
          <w:p w14:paraId="6AB336B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0D7A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450" w:type="dxa"/>
            <w:vMerge w:val="continue"/>
            <w:shd w:val="clear" w:color="auto" w:fill="auto"/>
            <w:vAlign w:val="center"/>
          </w:tcPr>
          <w:p w14:paraId="0F10A8F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788" w:type="dxa"/>
            <w:vMerge w:val="continue"/>
            <w:shd w:val="clear" w:color="auto" w:fill="auto"/>
            <w:vAlign w:val="center"/>
          </w:tcPr>
          <w:p w14:paraId="7B1A7A1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1537" w:type="dxa"/>
            <w:shd w:val="clear" w:color="auto" w:fill="auto"/>
            <w:vAlign w:val="center"/>
          </w:tcPr>
          <w:p w14:paraId="463614FC">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全省新设机构负责人及新执业代理师能力提升培训</w:t>
            </w:r>
          </w:p>
        </w:tc>
        <w:tc>
          <w:tcPr>
            <w:tcW w:w="4219" w:type="dxa"/>
            <w:shd w:val="clear" w:color="auto" w:fill="auto"/>
            <w:vAlign w:val="center"/>
          </w:tcPr>
          <w:p w14:paraId="5CAD023C">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专利代理条例、专利代理管理办法、专利代理有关政策文件服务规范解读、专利代理违法违规典型案例剖析以及专利代理机构工作研讨交流</w:t>
            </w:r>
          </w:p>
        </w:tc>
        <w:tc>
          <w:tcPr>
            <w:tcW w:w="2482" w:type="dxa"/>
            <w:shd w:val="clear" w:color="auto" w:fill="auto"/>
            <w:vAlign w:val="center"/>
          </w:tcPr>
          <w:p w14:paraId="1BF9BE25">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新设立专利代理机构及首次执业备案专利代理师</w:t>
            </w:r>
          </w:p>
        </w:tc>
        <w:tc>
          <w:tcPr>
            <w:tcW w:w="1282" w:type="dxa"/>
            <w:shd w:val="clear" w:color="auto" w:fill="auto"/>
            <w:vAlign w:val="center"/>
          </w:tcPr>
          <w:p w14:paraId="3CC8A551">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100人/次</w:t>
            </w:r>
          </w:p>
        </w:tc>
        <w:tc>
          <w:tcPr>
            <w:tcW w:w="1306" w:type="dxa"/>
            <w:shd w:val="clear" w:color="auto" w:fill="auto"/>
            <w:vAlign w:val="center"/>
          </w:tcPr>
          <w:p w14:paraId="4E05C98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4月份</w:t>
            </w:r>
          </w:p>
          <w:p w14:paraId="2F8A6A51">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1天</w:t>
            </w:r>
          </w:p>
          <w:p w14:paraId="4BC5FA84">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西安市</w:t>
            </w:r>
          </w:p>
        </w:tc>
        <w:tc>
          <w:tcPr>
            <w:tcW w:w="2074" w:type="dxa"/>
            <w:shd w:val="clear" w:color="auto" w:fill="auto"/>
            <w:vAlign w:val="center"/>
          </w:tcPr>
          <w:p w14:paraId="39DEEE89">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国家知识产权局、审协中心、保护中心以及相关专利代理机构资深专家</w:t>
            </w:r>
          </w:p>
        </w:tc>
        <w:tc>
          <w:tcPr>
            <w:tcW w:w="1362" w:type="dxa"/>
            <w:shd w:val="clear" w:color="auto" w:fill="auto"/>
            <w:vAlign w:val="center"/>
          </w:tcPr>
          <w:p w14:paraId="462CC94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公共服务处</w:t>
            </w:r>
          </w:p>
          <w:p w14:paraId="33E170C3">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2E8E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450" w:type="dxa"/>
            <w:vMerge w:val="continue"/>
            <w:shd w:val="clear" w:color="auto" w:fill="auto"/>
            <w:vAlign w:val="center"/>
          </w:tcPr>
          <w:p w14:paraId="6AB02ED4">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788" w:type="dxa"/>
            <w:vMerge w:val="continue"/>
            <w:shd w:val="clear" w:color="auto" w:fill="auto"/>
            <w:vAlign w:val="center"/>
          </w:tcPr>
          <w:p w14:paraId="0E4931E8">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1537" w:type="dxa"/>
            <w:shd w:val="clear" w:color="auto" w:fill="auto"/>
            <w:vAlign w:val="center"/>
          </w:tcPr>
          <w:p w14:paraId="2467B519">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全省知识产权信息公共服务网点培训班</w:t>
            </w:r>
          </w:p>
        </w:tc>
        <w:tc>
          <w:tcPr>
            <w:tcW w:w="4219" w:type="dxa"/>
            <w:shd w:val="clear" w:color="auto" w:fill="auto"/>
            <w:vAlign w:val="center"/>
          </w:tcPr>
          <w:p w14:paraId="11132923">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《知识产权公共服务普惠工程实施方案2023-2025年》解读、全省知识产权公共服务工作目标任务、检索技能及实操案例、数据处理与可视化图表制作、竞争对手分析报告编制以及现场教学等</w:t>
            </w:r>
          </w:p>
        </w:tc>
        <w:tc>
          <w:tcPr>
            <w:tcW w:w="2482" w:type="dxa"/>
            <w:shd w:val="clear" w:color="auto" w:fill="auto"/>
            <w:vAlign w:val="center"/>
          </w:tcPr>
          <w:p w14:paraId="51A79446">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全省技术与创新支持中心（TISC）、高校知识产权信息服务中心、省级知识产权信息公共服务网点负责人及相关人员</w:t>
            </w:r>
          </w:p>
        </w:tc>
        <w:tc>
          <w:tcPr>
            <w:tcW w:w="1282" w:type="dxa"/>
            <w:shd w:val="clear" w:color="auto" w:fill="auto"/>
            <w:vAlign w:val="center"/>
          </w:tcPr>
          <w:p w14:paraId="073100EE">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80人/次</w:t>
            </w:r>
          </w:p>
        </w:tc>
        <w:tc>
          <w:tcPr>
            <w:tcW w:w="1306" w:type="dxa"/>
            <w:shd w:val="clear" w:color="auto" w:fill="auto"/>
            <w:vAlign w:val="center"/>
          </w:tcPr>
          <w:p w14:paraId="7241E661">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5月份</w:t>
            </w:r>
          </w:p>
          <w:p w14:paraId="060D7BF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3天</w:t>
            </w:r>
          </w:p>
          <w:p w14:paraId="0C37CAF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咸阳市</w:t>
            </w:r>
          </w:p>
          <w:p w14:paraId="71DA5446">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p>
        </w:tc>
        <w:tc>
          <w:tcPr>
            <w:tcW w:w="2074" w:type="dxa"/>
            <w:shd w:val="clear" w:color="auto" w:fill="auto"/>
            <w:vAlign w:val="center"/>
          </w:tcPr>
          <w:p w14:paraId="4E2CECDA">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国家知识产权局、知识产权服务机构有关资深专家</w:t>
            </w:r>
          </w:p>
        </w:tc>
        <w:tc>
          <w:tcPr>
            <w:tcW w:w="1362" w:type="dxa"/>
            <w:shd w:val="clear" w:color="auto" w:fill="auto"/>
            <w:vAlign w:val="center"/>
          </w:tcPr>
          <w:p w14:paraId="544D226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公共服务处</w:t>
            </w:r>
          </w:p>
          <w:p w14:paraId="423925E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服务中心</w:t>
            </w:r>
          </w:p>
        </w:tc>
      </w:tr>
      <w:tr w14:paraId="2E0A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50" w:type="dxa"/>
            <w:shd w:val="clear" w:color="auto" w:fill="auto"/>
            <w:vAlign w:val="center"/>
          </w:tcPr>
          <w:p w14:paraId="5BB9453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88" w:type="dxa"/>
            <w:shd w:val="clear" w:color="auto" w:fill="auto"/>
            <w:vAlign w:val="center"/>
          </w:tcPr>
          <w:p w14:paraId="068048AB">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国际化人才</w:t>
            </w:r>
          </w:p>
        </w:tc>
        <w:tc>
          <w:tcPr>
            <w:tcW w:w="1537" w:type="dxa"/>
            <w:shd w:val="clear" w:color="auto" w:fill="auto"/>
            <w:vAlign w:val="center"/>
          </w:tcPr>
          <w:p w14:paraId="5E0A4CFD">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海外知识权保护系列培训</w:t>
            </w:r>
          </w:p>
          <w:p w14:paraId="12D1C91B">
            <w:pPr>
              <w:keepNext w:val="0"/>
              <w:keepLines w:val="0"/>
              <w:pageBreakBefore w:val="0"/>
              <w:widowControl w:val="0"/>
              <w:kinsoku/>
              <w:wordWrap/>
              <w:overflowPunct/>
              <w:topLinePunct w:val="0"/>
              <w:autoSpaceDE/>
              <w:autoSpaceDN/>
              <w:bidi w:val="0"/>
              <w:spacing w:line="300" w:lineRule="exact"/>
              <w:rPr>
                <w:rFonts w:hint="eastAsia" w:ascii="仿宋_GB2312" w:hAnsi="仿宋_GB2312" w:eastAsia="仿宋_GB2312" w:cs="仿宋_GB2312"/>
                <w:sz w:val="24"/>
                <w:szCs w:val="24"/>
              </w:rPr>
            </w:pPr>
          </w:p>
        </w:tc>
        <w:tc>
          <w:tcPr>
            <w:tcW w:w="4219" w:type="dxa"/>
            <w:shd w:val="clear" w:color="auto" w:fill="auto"/>
            <w:vAlign w:val="center"/>
          </w:tcPr>
          <w:p w14:paraId="4D5ABC2A">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跨境电商海外知识产权诉讼、海外展会知识产权保护、企业海外知识产权纠纷应对以及美国知识产权风险与应对实务</w:t>
            </w:r>
          </w:p>
        </w:tc>
        <w:tc>
          <w:tcPr>
            <w:tcW w:w="2482" w:type="dxa"/>
            <w:shd w:val="clear" w:color="auto" w:fill="auto"/>
            <w:vAlign w:val="center"/>
          </w:tcPr>
          <w:p w14:paraId="53C5E3D6">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全省涉外知识产权保护重点企业、预审领域备案企业、有需求的相关企业及服务机构等</w:t>
            </w:r>
          </w:p>
        </w:tc>
        <w:tc>
          <w:tcPr>
            <w:tcW w:w="1282" w:type="dxa"/>
            <w:shd w:val="clear" w:color="auto" w:fill="auto"/>
            <w:vAlign w:val="center"/>
          </w:tcPr>
          <w:p w14:paraId="45947BE5">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100人/期</w:t>
            </w:r>
          </w:p>
        </w:tc>
        <w:tc>
          <w:tcPr>
            <w:tcW w:w="1306" w:type="dxa"/>
            <w:shd w:val="clear" w:color="auto" w:fill="auto"/>
            <w:vAlign w:val="center"/>
          </w:tcPr>
          <w:p w14:paraId="3E2D495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共</w:t>
            </w:r>
            <w:r>
              <w:rPr>
                <w:rFonts w:hint="eastAsia" w:ascii="仿宋_GB2312" w:hAnsi="仿宋_GB2312" w:eastAsia="仿宋_GB2312" w:cs="仿宋_GB2312"/>
                <w:sz w:val="24"/>
                <w:szCs w:val="24"/>
              </w:rPr>
              <w:t>1期</w:t>
            </w:r>
          </w:p>
          <w:p w14:paraId="3CB875F9">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西安市</w:t>
            </w:r>
          </w:p>
        </w:tc>
        <w:tc>
          <w:tcPr>
            <w:tcW w:w="2074" w:type="dxa"/>
            <w:shd w:val="clear" w:color="auto" w:fill="auto"/>
            <w:vAlign w:val="center"/>
          </w:tcPr>
          <w:p w14:paraId="27E3BFAD">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陕西省知识产权海外维权指导专家</w:t>
            </w:r>
          </w:p>
        </w:tc>
        <w:tc>
          <w:tcPr>
            <w:tcW w:w="1362" w:type="dxa"/>
            <w:shd w:val="clear" w:color="auto" w:fill="auto"/>
            <w:vAlign w:val="center"/>
          </w:tcPr>
          <w:p w14:paraId="7AEAEC07">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val="en-US" w:eastAsia="zh-CN"/>
              </w:rPr>
              <w:t>省</w:t>
            </w:r>
            <w:r>
              <w:rPr>
                <w:rFonts w:hint="eastAsia" w:ascii="仿宋_GB2312" w:hAnsi="仿宋_GB2312" w:eastAsia="仿宋_GB2312" w:cs="仿宋_GB2312"/>
                <w:spacing w:val="-6"/>
                <w:sz w:val="24"/>
                <w:szCs w:val="24"/>
              </w:rPr>
              <w:t>保护中心</w:t>
            </w:r>
          </w:p>
        </w:tc>
      </w:tr>
    </w:tbl>
    <w:p w14:paraId="68B5A1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eastAsia="楷体_GB2312"/>
          <w:sz w:val="28"/>
          <w:szCs w:val="28"/>
          <w:lang w:val="en-US" w:eastAsia="zh-CN"/>
        </w:rPr>
      </w:pPr>
      <w:r>
        <w:rPr>
          <w:rFonts w:hint="eastAsia" w:ascii="楷体_GB2312" w:eastAsia="楷体_GB2312"/>
          <w:sz w:val="28"/>
          <w:szCs w:val="28"/>
        </w:rPr>
        <w:t>备注：1.培训时间可根据实际情况进行调整</w:t>
      </w:r>
      <w:r>
        <w:rPr>
          <w:rFonts w:hint="eastAsia" w:ascii="楷体_GB2312" w:eastAsia="楷体_GB2312"/>
          <w:sz w:val="28"/>
          <w:szCs w:val="28"/>
          <w:lang w:eastAsia="zh-CN"/>
        </w:rPr>
        <w:t>；</w:t>
      </w:r>
    </w:p>
    <w:p w14:paraId="09AE83AB">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left"/>
        <w:textAlignment w:val="auto"/>
        <w:rPr>
          <w:rFonts w:hint="eastAsia" w:ascii="楷体_GB2312" w:eastAsia="楷体_GB2312"/>
          <w:sz w:val="28"/>
          <w:szCs w:val="28"/>
        </w:rPr>
      </w:pPr>
      <w:r>
        <w:rPr>
          <w:rFonts w:hint="eastAsia" w:ascii="楷体_GB2312" w:eastAsia="楷体_GB2312"/>
          <w:sz w:val="28"/>
          <w:szCs w:val="28"/>
        </w:rPr>
        <w:t>2.市区知识产权管理人员原则上每年培训不超过2次；</w:t>
      </w:r>
    </w:p>
    <w:p w14:paraId="672DB38D">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left"/>
        <w:textAlignment w:val="auto"/>
        <w:rPr>
          <w:rFonts w:ascii="楷体_GB2312" w:eastAsia="楷体_GB2312"/>
          <w:sz w:val="28"/>
          <w:szCs w:val="28"/>
        </w:rPr>
      </w:pPr>
      <w:r>
        <w:rPr>
          <w:rFonts w:hint="eastAsia" w:ascii="楷体_GB2312" w:eastAsia="楷体_GB2312"/>
          <w:sz w:val="28"/>
          <w:szCs w:val="28"/>
        </w:rPr>
        <w:t>3.学员培训</w:t>
      </w:r>
      <w:r>
        <w:rPr>
          <w:rFonts w:hint="eastAsia" w:ascii="楷体_GB2312" w:eastAsia="楷体_GB2312"/>
          <w:sz w:val="28"/>
          <w:szCs w:val="28"/>
          <w:lang w:val="en-US" w:eastAsia="zh-CN"/>
        </w:rPr>
        <w:t>须</w:t>
      </w:r>
      <w:r>
        <w:rPr>
          <w:rFonts w:hint="eastAsia" w:ascii="楷体_GB2312" w:eastAsia="楷体_GB2312"/>
          <w:sz w:val="28"/>
          <w:szCs w:val="28"/>
        </w:rPr>
        <w:t>在陕西省知识产权人才培训</w:t>
      </w:r>
      <w:r>
        <w:rPr>
          <w:rFonts w:hint="eastAsia" w:ascii="楷体_GB2312" w:eastAsia="楷体_GB2312"/>
          <w:sz w:val="28"/>
          <w:szCs w:val="28"/>
          <w:lang w:val="en-US" w:eastAsia="zh-CN"/>
        </w:rPr>
        <w:t>报名</w:t>
      </w:r>
      <w:r>
        <w:rPr>
          <w:rFonts w:hint="eastAsia" w:ascii="楷体_GB2312" w:eastAsia="楷体_GB2312"/>
          <w:sz w:val="28"/>
          <w:szCs w:val="28"/>
        </w:rPr>
        <w:t>系统进行报名。</w:t>
      </w:r>
    </w:p>
    <w:p w14:paraId="588C83C5">
      <w:pPr>
        <w:adjustRightInd w:val="0"/>
        <w:snapToGrid w:val="0"/>
        <w:jc w:val="left"/>
        <w:rPr>
          <w:rFonts w:ascii="楷体_GB2312" w:eastAsia="楷体_GB2312"/>
          <w:sz w:val="32"/>
          <w:szCs w:val="32"/>
        </w:rPr>
      </w:pPr>
    </w:p>
    <w:sectPr>
      <w:footerReference r:id="rId3"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5447"/>
    </w:sdtPr>
    <w:sdtContent>
      <w:p w14:paraId="6F4E1CBC">
        <w:pPr>
          <w:pStyle w:val="3"/>
          <w:jc w:val="center"/>
        </w:pPr>
        <w:r>
          <w:fldChar w:fldCharType="begin"/>
        </w:r>
        <w:r>
          <w:instrText xml:space="preserve">PAGE   \* MERGEFORMAT</w:instrText>
        </w:r>
        <w:r>
          <w:fldChar w:fldCharType="separate"/>
        </w:r>
        <w:r>
          <w:rPr>
            <w:lang w:val="zh-CN"/>
          </w:rPr>
          <w:t>7</w:t>
        </w:r>
        <w:r>
          <w:fldChar w:fldCharType="end"/>
        </w:r>
      </w:p>
    </w:sdtContent>
  </w:sdt>
  <w:p w14:paraId="2CD2D09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2F"/>
    <w:rsid w:val="00007BC2"/>
    <w:rsid w:val="00062AED"/>
    <w:rsid w:val="000A043C"/>
    <w:rsid w:val="000C13B4"/>
    <w:rsid w:val="000C7889"/>
    <w:rsid w:val="000D3535"/>
    <w:rsid w:val="00126F18"/>
    <w:rsid w:val="00152909"/>
    <w:rsid w:val="001B05B0"/>
    <w:rsid w:val="001F068E"/>
    <w:rsid w:val="00223E75"/>
    <w:rsid w:val="00265895"/>
    <w:rsid w:val="002D0938"/>
    <w:rsid w:val="002D68B7"/>
    <w:rsid w:val="00304847"/>
    <w:rsid w:val="00311709"/>
    <w:rsid w:val="00316DA1"/>
    <w:rsid w:val="00335A77"/>
    <w:rsid w:val="004134B6"/>
    <w:rsid w:val="004A4DD3"/>
    <w:rsid w:val="004B23CE"/>
    <w:rsid w:val="0052449A"/>
    <w:rsid w:val="00525248"/>
    <w:rsid w:val="0053765A"/>
    <w:rsid w:val="00552CAF"/>
    <w:rsid w:val="00585C26"/>
    <w:rsid w:val="00595F80"/>
    <w:rsid w:val="005F6A78"/>
    <w:rsid w:val="00630CA6"/>
    <w:rsid w:val="0068666B"/>
    <w:rsid w:val="006E76D6"/>
    <w:rsid w:val="007064C4"/>
    <w:rsid w:val="007A27CC"/>
    <w:rsid w:val="0081673A"/>
    <w:rsid w:val="00843C5F"/>
    <w:rsid w:val="0087033B"/>
    <w:rsid w:val="008A472F"/>
    <w:rsid w:val="008B7004"/>
    <w:rsid w:val="00952CEF"/>
    <w:rsid w:val="009C0B9A"/>
    <w:rsid w:val="009C3535"/>
    <w:rsid w:val="00A11C72"/>
    <w:rsid w:val="00A417FC"/>
    <w:rsid w:val="00A436AA"/>
    <w:rsid w:val="00A66083"/>
    <w:rsid w:val="00AC2210"/>
    <w:rsid w:val="00AF0B82"/>
    <w:rsid w:val="00B05188"/>
    <w:rsid w:val="00B24508"/>
    <w:rsid w:val="00B522F4"/>
    <w:rsid w:val="00B60619"/>
    <w:rsid w:val="00B95D27"/>
    <w:rsid w:val="00BD60AA"/>
    <w:rsid w:val="00BF2B76"/>
    <w:rsid w:val="00C04A8C"/>
    <w:rsid w:val="00C17320"/>
    <w:rsid w:val="00C45BE9"/>
    <w:rsid w:val="00C76A2C"/>
    <w:rsid w:val="00D2214C"/>
    <w:rsid w:val="00D57ACD"/>
    <w:rsid w:val="00D675AE"/>
    <w:rsid w:val="00DB4D04"/>
    <w:rsid w:val="00DD4B74"/>
    <w:rsid w:val="00DE72DB"/>
    <w:rsid w:val="00DF69DE"/>
    <w:rsid w:val="00E04349"/>
    <w:rsid w:val="00E53C7B"/>
    <w:rsid w:val="00E812C9"/>
    <w:rsid w:val="00F464BF"/>
    <w:rsid w:val="00F500C4"/>
    <w:rsid w:val="00FC6F33"/>
    <w:rsid w:val="00FD392B"/>
    <w:rsid w:val="02DA3C87"/>
    <w:rsid w:val="04357103"/>
    <w:rsid w:val="05F316F9"/>
    <w:rsid w:val="0730775F"/>
    <w:rsid w:val="0AF7780B"/>
    <w:rsid w:val="0C057B01"/>
    <w:rsid w:val="10CC162A"/>
    <w:rsid w:val="1161432C"/>
    <w:rsid w:val="145B75D5"/>
    <w:rsid w:val="16835387"/>
    <w:rsid w:val="17497CF2"/>
    <w:rsid w:val="192353B2"/>
    <w:rsid w:val="1C73758F"/>
    <w:rsid w:val="1CEC7202"/>
    <w:rsid w:val="22975397"/>
    <w:rsid w:val="238B5BC8"/>
    <w:rsid w:val="25281356"/>
    <w:rsid w:val="27D34542"/>
    <w:rsid w:val="28321A58"/>
    <w:rsid w:val="2911469C"/>
    <w:rsid w:val="2AF76C78"/>
    <w:rsid w:val="304E772A"/>
    <w:rsid w:val="33033360"/>
    <w:rsid w:val="335F62AA"/>
    <w:rsid w:val="34B45226"/>
    <w:rsid w:val="387224FC"/>
    <w:rsid w:val="3A2F2590"/>
    <w:rsid w:val="3EF45B57"/>
    <w:rsid w:val="3EF60CD9"/>
    <w:rsid w:val="41632EA6"/>
    <w:rsid w:val="43AF69C7"/>
    <w:rsid w:val="44055564"/>
    <w:rsid w:val="447C102B"/>
    <w:rsid w:val="476870E2"/>
    <w:rsid w:val="47966611"/>
    <w:rsid w:val="489A1024"/>
    <w:rsid w:val="4B005BE4"/>
    <w:rsid w:val="4B0E7FA0"/>
    <w:rsid w:val="50D46B08"/>
    <w:rsid w:val="50DD7CFF"/>
    <w:rsid w:val="52C13A04"/>
    <w:rsid w:val="52DB13A6"/>
    <w:rsid w:val="54D620C6"/>
    <w:rsid w:val="56584572"/>
    <w:rsid w:val="57E54EA3"/>
    <w:rsid w:val="59A337C8"/>
    <w:rsid w:val="5F7D1D36"/>
    <w:rsid w:val="60E81967"/>
    <w:rsid w:val="61B121F4"/>
    <w:rsid w:val="633A35DE"/>
    <w:rsid w:val="634661A0"/>
    <w:rsid w:val="63AB062A"/>
    <w:rsid w:val="66A45B94"/>
    <w:rsid w:val="717B18BF"/>
    <w:rsid w:val="730A2168"/>
    <w:rsid w:val="73BD18EC"/>
    <w:rsid w:val="77FC1EE6"/>
    <w:rsid w:val="7A7A6EC4"/>
    <w:rsid w:val="7E3D4CFD"/>
    <w:rsid w:val="7F95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font11"/>
    <w:basedOn w:val="7"/>
    <w:qFormat/>
    <w:uiPriority w:val="0"/>
    <w:rPr>
      <w:rFonts w:hint="eastAsia" w:ascii="宋体" w:hAnsi="宋体" w:eastAsia="宋体" w:cs="宋体"/>
      <w:color w:val="000000"/>
      <w:sz w:val="24"/>
      <w:szCs w:val="24"/>
      <w:u w:val="none"/>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5654</Words>
  <Characters>5768</Characters>
  <Lines>14</Lines>
  <Paragraphs>4</Paragraphs>
  <TotalTime>4</TotalTime>
  <ScaleCrop>false</ScaleCrop>
  <LinksUpToDate>false</LinksUpToDate>
  <CharactersWithSpaces>5768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2024-12-28T13:18:00Z</dcterms:created>
  <dc:creator>nj</dc:creator>
  <cp:lastModifiedBy>TY</cp:lastModifiedBy>
  <cp:lastPrinted>2024-12-27T05:38:00Z</cp:lastPrinted>
  <dcterms:modified xsi:type="dcterms:W3CDTF">2025-01-22T03:52:25Z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63F801258F014265A31EAC4798C52C77_13</vt:lpwstr>
  </property>
  <property fmtid="{D5CDD505-2E9C-101B-9397-08002B2CF9AE}" pid="4" name="KSOTemplateDocerSaveRecord">
    <vt:lpwstr>eyJoZGlkIjoiYzM5MThlYjI5MGIxYjBhYjkwZDQ2MThmNDAxNjNhMWMifQ==</vt:lpwstr>
  </property>
</Properties>
</file>