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40" w:lineRule="exact"/>
        <w:ind w:firstLine="0" w:firstLineChars="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 2022年度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省级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众创空间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名单</w:t>
      </w:r>
    </w:p>
    <w:tbl>
      <w:tblPr>
        <w:tblStyle w:val="4"/>
        <w:tblW w:w="9690" w:type="dxa"/>
        <w:tblInd w:w="-4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345"/>
        <w:gridCol w:w="399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2B2B2B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2B2B2B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2B2B2B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众创空间名称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2B2B2B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2B2B2B"/>
                <w:kern w:val="0"/>
                <w:sz w:val="28"/>
                <w:szCs w:val="28"/>
                <w:u w:val="none"/>
                <w:lang w:val="en-US" w:eastAsia="zh-CN" w:bidi="ar"/>
              </w:rPr>
              <w:t>运营主体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2B2B2B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陕西高新技术应用协同创新中心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西安触星空间科技有限公司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西咸新区秦汉新城生物医药众创空间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西安慧聚生物科技企业孵化器有限公司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西咸新区创始人众创空间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西咸新区创始人企业孵化器有限公司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西咸蒜泥众创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西咸新区蒜泥空间企业管理有限公司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西安-亚马逊云科技联合创新中心国际孵化器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菲诺氪斯（西安）科技有限公司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浪潮（西安）科创中心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西安浪潮云创信息科技有限公司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西部传感器众创空间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宝鸡市滨河产业园开发建设有限公司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启迪之星（宝鸡）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启迪之星（宝鸡）科技孵化器有限公司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陕西黄芪种植示范基地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绥德县强盛农业科技有限公司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卓越创新谷科创孵化基地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榆林壹零贰肆数字科技有限公司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众火创业基地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榆林众火空间创业服务有限公司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南泥湾359创业基地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延安兰播创孵化器有限公司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新企点众创空间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汉中易云网络科技有限责任公司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凌聚点众创空间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汉中凌聚点创业孵化有限公司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聚天英才孵化基地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安康聚天英才科技有限公司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秦大山科技众创空间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陕西秦大山葛业股份有限公司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柞水县黑木耳产业孵化众创空间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陕西秦峰农业股份有限公司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79223559"/>
    <w:rsid w:val="7922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6">
    <w:name w:val="列表段落1"/>
    <w:basedOn w:val="1"/>
    <w:qFormat/>
    <w:uiPriority w:val="0"/>
    <w:pPr>
      <w:ind w:firstLine="420" w:firstLineChars="200"/>
      <w:jc w:val="left"/>
    </w:pPr>
    <w:rPr>
      <w:rFonts w:ascii="Calibri" w:hAnsi="Calibri" w:eastAsia="PMingLiU" w:cs="Times New Roman"/>
      <w:sz w:val="2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2022-11-17T09:41:00Z</dcterms:created>
  <dc:creator>苗宏雄</dc:creator>
  <cp:lastModifiedBy>苗宏雄</cp:lastModifiedBy>
  <dcterms:modified xsi:type="dcterms:W3CDTF">2022-11-17T09:42:00Z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8FF8493C86654FB6860BA9794BD0C3B4</vt:lpwstr>
  </property>
</Properties>
</file>