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pacing w:before="0" w:beforeAutospacing="0" w:after="0"/>
        <w:ind w:firstLine="0" w:firstLineChars="0"/>
        <w:rPr>
          <w:rFonts w:ascii="黑体" w:hAnsi="黑体" w:eastAsia="黑体"/>
          <w:b w:val="0"/>
          <w:bCs/>
          <w:color w:val="000000" w:themeColor="text1"/>
          <w14:textFill>
            <w14:solidFill>
              <w14:schemeClr w14:val="tx1"/>
            </w14:solidFill>
          </w14:textFill>
        </w:rPr>
      </w:pPr>
      <w:r>
        <w:rPr>
          <w:rFonts w:ascii="黑体" w:hAnsi="黑体" w:eastAsia="黑体"/>
          <w:b w:val="0"/>
          <w:bCs/>
          <w:color w:val="000000" w:themeColor="text1"/>
          <w14:textFill>
            <w14:solidFill>
              <w14:schemeClr w14:val="tx1"/>
            </w14:solidFill>
          </w14:textFill>
        </w:rPr>
        <w:t>附</w:t>
      </w:r>
      <w:r>
        <w:rPr>
          <w:rFonts w:hint="eastAsia" w:ascii="黑体" w:hAnsi="黑体" w:eastAsia="黑体"/>
          <w:b w:val="0"/>
          <w:bCs/>
          <w:color w:val="000000" w:themeColor="text1"/>
          <w14:textFill>
            <w14:solidFill>
              <w14:schemeClr w14:val="tx1"/>
            </w14:solidFill>
          </w14:textFill>
        </w:rPr>
        <w:t>件</w:t>
      </w:r>
      <w:r>
        <w:rPr>
          <w:rFonts w:ascii="黑体" w:hAnsi="黑体" w:eastAsia="黑体"/>
          <w:b w:val="0"/>
          <w:bCs/>
          <w:color w:val="000000" w:themeColor="text1"/>
          <w14:textFill>
            <w14:solidFill>
              <w14:schemeClr w14:val="tx1"/>
            </w14:solidFill>
          </w14:textFill>
        </w:rPr>
        <w:t>2</w:t>
      </w:r>
    </w:p>
    <w:p>
      <w:pPr>
        <w:spacing w:line="220" w:lineRule="atLeast"/>
        <w:jc w:val="center"/>
        <w:outlineLvl w:val="0"/>
        <w:rPr>
          <w:rFonts w:ascii="方正小标宋简体" w:hAnsi="方正小标宋简体" w:eastAsia="方正小标宋简体"/>
          <w:b w:val="0"/>
          <w:bCs/>
          <w:color w:val="000000" w:themeColor="text1"/>
          <w:sz w:val="44"/>
          <w:szCs w:val="44"/>
          <w14:textFill>
            <w14:solidFill>
              <w14:schemeClr w14:val="tx1"/>
            </w14:solidFill>
          </w14:textFill>
        </w:rPr>
      </w:pPr>
      <w:bookmarkStart w:id="1" w:name="_GoBack"/>
      <w:bookmarkEnd w:id="1"/>
      <w:r>
        <w:rPr>
          <w:rFonts w:ascii="方正小标宋简体" w:hAnsi="方正小标宋简体" w:eastAsia="方正小标宋简体"/>
          <w:b w:val="0"/>
          <w:bCs/>
          <w:color w:val="000000" w:themeColor="text1"/>
          <w:sz w:val="44"/>
          <w:szCs w:val="44"/>
          <w14:textFill>
            <w14:solidFill>
              <w14:schemeClr w14:val="tx1"/>
            </w14:solidFill>
          </w14:textFill>
        </w:rPr>
        <w:t>延安市北洛河流域深入打好碧水保卫战行动计划拟建重点项目表</w:t>
      </w:r>
    </w:p>
    <w:tbl>
      <w:tblPr>
        <w:tblStyle w:val="4"/>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025"/>
        <w:gridCol w:w="1097"/>
        <w:gridCol w:w="1907"/>
        <w:gridCol w:w="6653"/>
        <w:gridCol w:w="1122"/>
        <w:gridCol w:w="89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1025" w:type="dxa"/>
            <w:shd w:val="solid" w:color="FFFFFF" w:fill="auto"/>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10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190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665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1122"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8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年度</w:t>
            </w:r>
          </w:p>
        </w:tc>
        <w:tc>
          <w:tcPr>
            <w:tcW w:w="122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25" w:type="dxa"/>
            <w:gridSpan w:val="8"/>
            <w:shd w:val="solid" w:color="FFFFFF" w:fill="auto"/>
            <w:vAlign w:val="center"/>
          </w:tcPr>
          <w:p>
            <w:pPr>
              <w:autoSpaceDE w:val="0"/>
              <w:autoSpaceDN w:val="0"/>
              <w:contextualSpacing/>
              <w:jc w:val="center"/>
              <w:rPr>
                <w:rFonts w:ascii="楷体_GB2312" w:hAnsi="Times New Roman" w:eastAsia="楷体_GB2312"/>
                <w:b w:val="0"/>
                <w:bCs/>
                <w:color w:val="000000" w:themeColor="text1"/>
                <w:sz w:val="20"/>
                <w:szCs w:val="20"/>
                <w14:textFill>
                  <w14:solidFill>
                    <w14:schemeClr w14:val="tx1"/>
                  </w14:solidFill>
                </w14:textFill>
              </w:rPr>
            </w:pPr>
            <w:r>
              <w:rPr>
                <w:rFonts w:hint="eastAsia" w:ascii="楷体_GB2312" w:hAnsi="Times New Roman" w:eastAsia="楷体_GB2312"/>
                <w:b w:val="0"/>
                <w:bCs/>
                <w:color w:val="000000" w:themeColor="text1"/>
                <w:sz w:val="20"/>
                <w:szCs w:val="20"/>
                <w14:textFill>
                  <w14:solidFill>
                    <w14:schemeClr w14:val="tx1"/>
                  </w14:solidFill>
                </w14:textFill>
              </w:rPr>
              <w:t>（一）吴起县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tc>
        <w:tc>
          <w:tcPr>
            <w:tcW w:w="10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完善城镇污水管网建设</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城区雨污分流改造工程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东园子、后大桥片区雨污分流工程；新建污水管网总长2108 m,管径为DN400-DN600；环城路片区雨污分流工程：新建污水管道总长3230 m,检查井合计88个,管径为DN400-DN600；长征街、洛滨路、迎宾大道雨污分流工程：新建污水管道总长3355米,管径为DN400-DN600</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4238.39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w:t>
            </w:r>
          </w:p>
        </w:tc>
        <w:tc>
          <w:tcPr>
            <w:tcW w:w="1025"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tc>
        <w:tc>
          <w:tcPr>
            <w:tcW w:w="1097" w:type="dxa"/>
            <w:vMerge w:val="restart"/>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提升城镇生活污水处理能力和水平</w:t>
            </w:r>
          </w:p>
        </w:tc>
        <w:tc>
          <w:tcPr>
            <w:tcW w:w="1907"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园区工业污水处理厂建设项目</w:t>
            </w:r>
          </w:p>
        </w:tc>
        <w:tc>
          <w:tcPr>
            <w:tcW w:w="6653" w:type="dxa"/>
            <w:shd w:val="solid" w:color="FFFFFF" w:fill="auto"/>
            <w:vAlign w:val="center"/>
          </w:tcPr>
          <w:p>
            <w:pPr>
              <w:autoSpaceDE w:val="0"/>
              <w:autoSpaceDN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金马工业园区新建日处理工业污水500 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3</w:t>
            </w:r>
            <w:r>
              <w:rPr>
                <w:rFonts w:hint="eastAsia" w:ascii="仿宋_GB2312" w:hAnsi="Times New Roman" w:eastAsia="仿宋_GB2312"/>
                <w:b w:val="0"/>
                <w:bCs/>
                <w:color w:val="000000" w:themeColor="text1"/>
                <w:sz w:val="20"/>
                <w:szCs w:val="20"/>
                <w14:textFill>
                  <w14:solidFill>
                    <w14:schemeClr w14:val="tx1"/>
                  </w14:solidFill>
                </w14:textFill>
              </w:rPr>
              <w:t>污水处理厂</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3</w:t>
            </w:r>
          </w:p>
        </w:tc>
        <w:tc>
          <w:tcPr>
            <w:tcW w:w="1025"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tc>
        <w:tc>
          <w:tcPr>
            <w:tcW w:w="1097" w:type="dxa"/>
            <w:vMerge w:val="continue"/>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吴起县第二污水处理厂工程</w:t>
            </w:r>
          </w:p>
        </w:tc>
        <w:tc>
          <w:tcPr>
            <w:tcW w:w="6653" w:type="dxa"/>
            <w:shd w:val="solid" w:color="FFFFFF" w:fill="auto"/>
            <w:vAlign w:val="center"/>
          </w:tcPr>
          <w:p>
            <w:pPr>
              <w:autoSpaceDE w:val="0"/>
              <w:autoSpaceDN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吴起县第二污水处理厂一期设计规模10000 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3</w:t>
            </w:r>
            <w:r>
              <w:rPr>
                <w:rFonts w:hint="eastAsia" w:ascii="仿宋_GB2312" w:hAnsi="Times New Roman" w:eastAsia="仿宋_GB2312"/>
                <w:b w:val="0"/>
                <w:bCs/>
                <w:color w:val="000000" w:themeColor="text1"/>
                <w:sz w:val="20"/>
                <w:szCs w:val="20"/>
                <w14:textFill>
                  <w14:solidFill>
                    <w14:schemeClr w14:val="tx1"/>
                  </w14:solidFill>
                </w14:textFill>
              </w:rPr>
              <w:t>/d，新建管网1.4km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w:t>
            </w:r>
          </w:p>
        </w:tc>
        <w:tc>
          <w:tcPr>
            <w:tcW w:w="1025"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tc>
        <w:tc>
          <w:tcPr>
            <w:tcW w:w="1097" w:type="dxa"/>
            <w:vMerge w:val="continue"/>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周湾镇污水处理站</w:t>
            </w:r>
          </w:p>
        </w:tc>
        <w:tc>
          <w:tcPr>
            <w:tcW w:w="6653" w:type="dxa"/>
            <w:shd w:val="solid" w:color="FFFFFF" w:fill="auto"/>
            <w:vAlign w:val="center"/>
          </w:tcPr>
          <w:p>
            <w:pPr>
              <w:autoSpaceDE w:val="0"/>
              <w:autoSpaceDN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污水处理设施及管网建设，处理规模约100t/d</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5</w:t>
            </w:r>
          </w:p>
        </w:tc>
        <w:tc>
          <w:tcPr>
            <w:tcW w:w="1025"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tc>
        <w:tc>
          <w:tcPr>
            <w:tcW w:w="1097"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强化农业农村面源污染治理</w:t>
            </w:r>
          </w:p>
        </w:tc>
        <w:tc>
          <w:tcPr>
            <w:tcW w:w="1907"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丈方台生猪养殖基地粪污处理与资源化利用项目</w:t>
            </w:r>
          </w:p>
        </w:tc>
        <w:tc>
          <w:tcPr>
            <w:tcW w:w="6653" w:type="dxa"/>
            <w:shd w:val="solid" w:color="FFFFFF" w:fill="auto"/>
            <w:vAlign w:val="center"/>
          </w:tcPr>
          <w:p>
            <w:pPr>
              <w:autoSpaceDE w:val="0"/>
              <w:autoSpaceDN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在丈方台生猪养殖基地新建改造发酵池400m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3</w:t>
            </w:r>
            <w:r>
              <w:rPr>
                <w:rFonts w:hint="eastAsia" w:ascii="仿宋_GB2312" w:hAnsi="Times New Roman" w:eastAsia="仿宋_GB2312"/>
                <w:b w:val="0"/>
                <w:bCs/>
                <w:color w:val="000000" w:themeColor="text1"/>
                <w:sz w:val="20"/>
                <w:szCs w:val="20"/>
                <w14:textFill>
                  <w14:solidFill>
                    <w14:schemeClr w14:val="tx1"/>
                  </w14:solidFill>
                </w14:textFill>
              </w:rPr>
              <w:t>,有机肥生产设备5台</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6</w:t>
            </w:r>
          </w:p>
        </w:tc>
        <w:tc>
          <w:tcPr>
            <w:tcW w:w="1025"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tc>
        <w:tc>
          <w:tcPr>
            <w:tcW w:w="1097" w:type="dxa"/>
            <w:vMerge w:val="restart"/>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加强水生态保护与修复</w:t>
            </w:r>
          </w:p>
        </w:tc>
        <w:tc>
          <w:tcPr>
            <w:tcW w:w="1907"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头道川流域水环境治理工程</w:t>
            </w:r>
          </w:p>
        </w:tc>
        <w:tc>
          <w:tcPr>
            <w:tcW w:w="6653" w:type="dxa"/>
            <w:shd w:val="solid" w:color="FFFFFF" w:fill="auto"/>
            <w:vAlign w:val="center"/>
          </w:tcPr>
          <w:p>
            <w:pPr>
              <w:autoSpaceDE w:val="0"/>
              <w:autoSpaceDN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头道川流域水域生态保护修复654300m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ascii="仿宋_GB2312" w:hAnsi="Times New Roman" w:eastAsia="仿宋_GB2312"/>
                <w:b w:val="0"/>
                <w:bCs/>
                <w:color w:val="000000" w:themeColor="text1"/>
                <w:sz w:val="20"/>
                <w:szCs w:val="20"/>
                <w14:textFill>
                  <w14:solidFill>
                    <w14:schemeClr w14:val="tx1"/>
                  </w14:solidFill>
                </w14:textFill>
              </w:rPr>
              <w:t>。缓冲带生态保护修复河道两岸植树造林面积318000m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ascii="仿宋_GB2312" w:hAnsi="Times New Roman" w:eastAsia="仿宋_GB2312"/>
                <w:b w:val="0"/>
                <w:bCs/>
                <w:color w:val="000000" w:themeColor="text1"/>
                <w:sz w:val="20"/>
                <w:szCs w:val="20"/>
                <w14:textFill>
                  <w14:solidFill>
                    <w14:schemeClr w14:val="tx1"/>
                  </w14:solidFill>
                </w14:textFill>
              </w:rPr>
              <w:t>，生态护坡面积254455m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ascii="仿宋_GB2312" w:hAnsi="Times New Roman" w:eastAsia="仿宋_GB2312"/>
                <w:b w:val="0"/>
                <w:bCs/>
                <w:color w:val="000000" w:themeColor="text1"/>
                <w:sz w:val="20"/>
                <w:szCs w:val="20"/>
                <w14:textFill>
                  <w14:solidFill>
                    <w14:schemeClr w14:val="tx1"/>
                  </w14:solidFill>
                </w14:textFill>
              </w:rPr>
              <w:t>，新建生态堤坝6座</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790.00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7</w:t>
            </w:r>
          </w:p>
        </w:tc>
        <w:tc>
          <w:tcPr>
            <w:tcW w:w="1025"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vMerge w:val="continue"/>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延安市北洛河中上游人工湿地水质净化工程</w:t>
            </w:r>
          </w:p>
        </w:tc>
        <w:tc>
          <w:tcPr>
            <w:tcW w:w="6653" w:type="dxa"/>
            <w:shd w:val="solid" w:color="FFFFFF" w:fill="auto"/>
            <w:vAlign w:val="center"/>
          </w:tcPr>
          <w:p>
            <w:pPr>
              <w:autoSpaceDE w:val="0"/>
              <w:autoSpaceDN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吴起县污水处理厂排污口人工湿地2.14万m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ascii="仿宋_GB2312" w:hAnsi="Times New Roman" w:eastAsia="仿宋_GB2312"/>
                <w:b w:val="0"/>
                <w:bCs/>
                <w:color w:val="000000" w:themeColor="text1"/>
                <w:sz w:val="20"/>
                <w:szCs w:val="20"/>
                <w14:textFill>
                  <w14:solidFill>
                    <w14:schemeClr w14:val="tx1"/>
                  </w14:solidFill>
                </w14:textFill>
              </w:rPr>
              <w:t>，志丹县污水处理厂排污口人工湿地3.84万m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ascii="仿宋_GB2312" w:hAnsi="Times New Roman" w:eastAsia="仿宋_GB2312"/>
                <w:b w:val="0"/>
                <w:bCs/>
                <w:color w:val="000000" w:themeColor="text1"/>
                <w:sz w:val="20"/>
                <w:szCs w:val="20"/>
                <w14:textFill>
                  <w14:solidFill>
                    <w14:schemeClr w14:val="tx1"/>
                  </w14:solidFill>
                </w14:textFill>
              </w:rPr>
              <w:t>，甘泉县污水处理厂排污口人工湿地1.98万m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市生态环境局</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10178.20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tc>
        <w:tc>
          <w:tcPr>
            <w:tcW w:w="10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加强饮用水</w:t>
            </w:r>
            <w:r>
              <w:rPr>
                <w:rFonts w:hint="eastAsia" w:ascii="仿宋_GB2312" w:hAnsi="Times New Roman" w:eastAsia="仿宋_GB2312"/>
                <w:b w:val="0"/>
                <w:bCs/>
                <w:color w:val="000000" w:themeColor="text1"/>
                <w:spacing w:val="-17"/>
                <w:sz w:val="20"/>
                <w:szCs w:val="20"/>
                <w14:textFill>
                  <w14:solidFill>
                    <w14:schemeClr w14:val="tx1"/>
                  </w14:solidFill>
                </w14:textFill>
              </w:rPr>
              <w:t>源地保护</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吴起县镇级饮用水源地划定与保护达标建设项目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对各镇水源地进行达标建设，设置界桩45个，栅栏700米，警示牌17个等</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1025" w:type="dxa"/>
            <w:shd w:val="solid" w:color="FFFFFF" w:fill="auto"/>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10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190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665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1122"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8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年度</w:t>
            </w:r>
          </w:p>
        </w:tc>
        <w:tc>
          <w:tcPr>
            <w:tcW w:w="122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9</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tc>
        <w:tc>
          <w:tcPr>
            <w:tcW w:w="1097" w:type="dxa"/>
            <w:vMerge w:val="restart"/>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加强林业生态建设</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陕西省延安市陕北地区退化生态系统治理与修复项目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吴起县2022-2023年完成人工造林、封山育林、退化林修复共计24.6万亩</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14475.00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10</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陕西省黄土高原水土流失综合治理飞机播种造林项目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2022-2025年完成飞播造林4.0万亩</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gridSpan w:val="2"/>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吴起县</w:t>
            </w:r>
          </w:p>
        </w:tc>
        <w:tc>
          <w:tcPr>
            <w:tcW w:w="11676" w:type="dxa"/>
            <w:gridSpan w:val="5"/>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小计</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43104.59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23" w:type="dxa"/>
          <w:cantSplit/>
        </w:trPr>
        <w:tc>
          <w:tcPr>
            <w:tcW w:w="13202" w:type="dxa"/>
            <w:gridSpan w:val="7"/>
            <w:shd w:val="solid" w:color="FFFFFF" w:fill="auto"/>
            <w:vAlign w:val="center"/>
          </w:tcPr>
          <w:p>
            <w:pPr>
              <w:autoSpaceDE w:val="0"/>
              <w:autoSpaceDN w:val="0"/>
              <w:contextualSpacing/>
              <w:jc w:val="center"/>
              <w:rPr>
                <w:rFonts w:ascii="楷体_GB2312" w:hAnsi="Times New Roman" w:eastAsia="楷体_GB2312"/>
                <w:b w:val="0"/>
                <w:bCs/>
                <w:color w:val="000000" w:themeColor="text1"/>
                <w:sz w:val="20"/>
                <w:szCs w:val="20"/>
                <w14:textFill>
                  <w14:solidFill>
                    <w14:schemeClr w14:val="tx1"/>
                  </w14:solidFill>
                </w14:textFill>
              </w:rPr>
            </w:pPr>
            <w:r>
              <w:rPr>
                <w:rFonts w:hint="eastAsia" w:ascii="楷体_GB2312" w:hAnsi="Times New Roman" w:eastAsia="楷体_GB2312"/>
                <w:b w:val="0"/>
                <w:bCs/>
                <w:color w:val="000000" w:themeColor="text1"/>
                <w:sz w:val="20"/>
                <w:szCs w:val="20"/>
                <w14:textFill>
                  <w14:solidFill>
                    <w14:schemeClr w14:val="tx1"/>
                  </w14:solidFill>
                </w14:textFill>
              </w:rPr>
              <w:t>（二）志丹县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0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完善城镇污水管网建设</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志丹县城区雨污分流管网改造项目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新建污水管网30312 m，雨水管道45119 m及相关配套设施建设等</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097" w:type="dxa"/>
            <w:vMerge w:val="restart"/>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提升城镇生活污水处理能力和水平</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志丹县建制镇污水处理项目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本项目共涉及7个镇（便民服务中心）新建污水管网30.2 km；新建污水处理站11座；新增中水回用水池11座；新建污泥堆肥处理系统11套；新增智慧水务系统11座</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6497.41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3</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志丹县工业园区污水处理工程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主要建设MBR膜处理车间、巴氏计量槽、生化处理系统、预处理系统、污泥处理、配电控制系统，厂区臭气生产点的收集和除臭建设，以及相关配套设施的建设。处理工艺采用改良A</w:t>
            </w:r>
            <w:r>
              <w:rPr>
                <w:rFonts w:hint="eastAsia" w:ascii="Times New Roman" w:hAnsi="Times New Roman" w:eastAsia="仿宋_GB2312"/>
                <w:b w:val="0"/>
                <w:bCs/>
                <w:color w:val="000000" w:themeColor="text1"/>
                <w:sz w:val="20"/>
                <w:szCs w:val="20"/>
                <w14:textFill>
                  <w14:solidFill>
                    <w14:schemeClr w14:val="tx1"/>
                  </w14:solidFill>
                </w14:textFill>
              </w:rPr>
              <w:t>²</w:t>
            </w:r>
            <w:r>
              <w:rPr>
                <w:rFonts w:hint="eastAsia" w:ascii="仿宋_GB2312" w:hAnsi="Times New Roman" w:eastAsia="仿宋_GB2312"/>
                <w:b w:val="0"/>
                <w:bCs/>
                <w:color w:val="000000" w:themeColor="text1"/>
                <w:sz w:val="20"/>
                <w:szCs w:val="20"/>
                <w14:textFill>
                  <w14:solidFill>
                    <w14:schemeClr w14:val="tx1"/>
                  </w14:solidFill>
                </w14:textFill>
              </w:rPr>
              <w:t>/O生物处理+MBR膜处理，深度处理系统为“水力澄清器+纤维转盘滤池”</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3513.45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志丹县第二污水处理厂及配套污水管线建设项目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建设MBR膜处理车间、巴氏计量槽、生化处理系统、污泥处理、配电控制系统等。总处理规模为6000 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3</w:t>
            </w:r>
            <w:r>
              <w:rPr>
                <w:rFonts w:hint="eastAsia" w:ascii="仿宋_GB2312" w:hAnsi="Times New Roman" w:eastAsia="仿宋_GB2312"/>
                <w:b w:val="0"/>
                <w:bCs/>
                <w:color w:val="000000" w:themeColor="text1"/>
                <w:sz w:val="20"/>
                <w:szCs w:val="20"/>
                <w14:textFill>
                  <w14:solidFill>
                    <w14:schemeClr w14:val="tx1"/>
                  </w14:solidFill>
                </w14:textFill>
              </w:rPr>
              <w:t>/d。建设污水管线长6.6 km，管径800 mm，检查井86座，提升泵站1座</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8905.48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5</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0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提高再生水利用率</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黄河流域志丹县中水利用工程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主要包括干流引水工程、支流引水工程、中水利用工程、淤地坝雨洪利用工程.合计年供水量为350.4万m</w:t>
            </w:r>
            <w:r>
              <w:rPr>
                <w:rFonts w:hint="eastAsia" w:ascii="Times New Roman" w:hAnsi="Times New Roman" w:eastAsia="仿宋_GB2312"/>
                <w:b w:val="0"/>
                <w:bCs/>
                <w:color w:val="000000" w:themeColor="text1"/>
                <w:sz w:val="20"/>
                <w:szCs w:val="20"/>
                <w14:textFill>
                  <w14:solidFill>
                    <w14:schemeClr w14:val="tx1"/>
                  </w14:solidFill>
                </w14:textFill>
              </w:rPr>
              <w:t>³</w:t>
            </w:r>
            <w:r>
              <w:rPr>
                <w:rFonts w:hint="eastAsia" w:ascii="仿宋_GB2312" w:hAnsi="Times New Roman" w:eastAsia="仿宋_GB2312"/>
                <w:b w:val="0"/>
                <w:bCs/>
                <w:color w:val="000000" w:themeColor="text1"/>
                <w:sz w:val="20"/>
                <w:szCs w:val="20"/>
                <w14:textFill>
                  <w14:solidFill>
                    <w14:schemeClr w14:val="tx1"/>
                  </w14:solidFill>
                </w14:textFill>
              </w:rPr>
              <w:t>。具体内容:(1)调蓄池工程：新建2000m</w:t>
            </w:r>
            <w:r>
              <w:rPr>
                <w:rFonts w:hint="eastAsia" w:ascii="Times New Roman" w:hAnsi="Times New Roman" w:eastAsia="仿宋_GB2312"/>
                <w:b w:val="0"/>
                <w:bCs/>
                <w:color w:val="000000" w:themeColor="text1"/>
                <w:sz w:val="20"/>
                <w:szCs w:val="20"/>
                <w14:textFill>
                  <w14:solidFill>
                    <w14:schemeClr w14:val="tx1"/>
                  </w14:solidFill>
                </w14:textFill>
              </w:rPr>
              <w:t>³</w:t>
            </w:r>
            <w:r>
              <w:rPr>
                <w:rFonts w:hint="eastAsia" w:ascii="仿宋_GB2312" w:hAnsi="Times New Roman" w:eastAsia="仿宋_GB2312"/>
                <w:b w:val="0"/>
                <w:bCs/>
                <w:color w:val="000000" w:themeColor="text1"/>
                <w:sz w:val="20"/>
                <w:szCs w:val="20"/>
                <w14:textFill>
                  <w14:solidFill>
                    <w14:schemeClr w14:val="tx1"/>
                  </w14:solidFill>
                </w14:textFill>
              </w:rPr>
              <w:t>调蓄水池2座、用户取用水系统管道、蓄水池引水、溢水、排水系统管道等；并配套周边设施。(2)输水工程：</w:t>
            </w:r>
            <w:r>
              <w:rPr>
                <w:rFonts w:hint="eastAsia" w:ascii="仿宋_GB2312" w:hAnsi="宋体" w:eastAsia="仿宋_GB2312" w:cs="宋体"/>
                <w:b w:val="0"/>
                <w:bCs/>
                <w:color w:val="000000" w:themeColor="text1"/>
                <w:sz w:val="20"/>
                <w:szCs w:val="20"/>
                <w14:textFill>
                  <w14:solidFill>
                    <w14:schemeClr w14:val="tx1"/>
                  </w14:solidFill>
                </w14:textFill>
              </w:rPr>
              <w:t>①</w:t>
            </w:r>
            <w:r>
              <w:rPr>
                <w:rFonts w:hint="eastAsia" w:ascii="仿宋_GB2312" w:hAnsi="Times New Roman" w:eastAsia="仿宋_GB2312"/>
                <w:b w:val="0"/>
                <w:bCs/>
                <w:color w:val="000000" w:themeColor="text1"/>
                <w:sz w:val="20"/>
                <w:szCs w:val="20"/>
                <w14:textFill>
                  <w14:solidFill>
                    <w14:schemeClr w14:val="tx1"/>
                  </w14:solidFill>
                </w14:textFill>
              </w:rPr>
              <w:t>新建输水管道26.68km;</w:t>
            </w:r>
            <w:r>
              <w:rPr>
                <w:rFonts w:hint="eastAsia" w:ascii="仿宋_GB2312" w:hAnsi="宋体" w:eastAsia="仿宋_GB2312" w:cs="宋体"/>
                <w:b w:val="0"/>
                <w:bCs/>
                <w:color w:val="000000" w:themeColor="text1"/>
                <w:sz w:val="20"/>
                <w:szCs w:val="20"/>
                <w14:textFill>
                  <w14:solidFill>
                    <w14:schemeClr w14:val="tx1"/>
                  </w14:solidFill>
                </w14:textFill>
              </w:rPr>
              <w:t>②</w:t>
            </w:r>
            <w:r>
              <w:rPr>
                <w:rFonts w:hint="eastAsia" w:ascii="仿宋_GB2312" w:hAnsi="Times New Roman" w:eastAsia="仿宋_GB2312"/>
                <w:b w:val="0"/>
                <w:bCs/>
                <w:color w:val="000000" w:themeColor="text1"/>
                <w:sz w:val="20"/>
                <w:szCs w:val="20"/>
                <w14:textFill>
                  <w14:solidFill>
                    <w14:schemeClr w14:val="tx1"/>
                  </w14:solidFill>
                </w14:textFill>
              </w:rPr>
              <w:t>新建临槽防护段650m。</w:t>
            </w:r>
            <w:r>
              <w:rPr>
                <w:rFonts w:hint="eastAsia" w:ascii="仿宋_GB2312" w:hAnsi="宋体" w:eastAsia="仿宋_GB2312" w:cs="宋体"/>
                <w:b w:val="0"/>
                <w:bCs/>
                <w:color w:val="000000" w:themeColor="text1"/>
                <w:sz w:val="20"/>
                <w:szCs w:val="20"/>
                <w14:textFill>
                  <w14:solidFill>
                    <w14:schemeClr w14:val="tx1"/>
                  </w14:solidFill>
                </w14:textFill>
              </w:rPr>
              <w:t>③</w:t>
            </w:r>
            <w:r>
              <w:rPr>
                <w:rFonts w:hint="eastAsia" w:ascii="仿宋_GB2312" w:hAnsi="Times New Roman" w:eastAsia="仿宋_GB2312"/>
                <w:b w:val="0"/>
                <w:bCs/>
                <w:color w:val="000000" w:themeColor="text1"/>
                <w:sz w:val="20"/>
                <w:szCs w:val="20"/>
                <w14:textFill>
                  <w14:solidFill>
                    <w14:schemeClr w14:val="tx1"/>
                  </w14:solidFill>
                </w14:textFill>
              </w:rPr>
              <w:t>新建管道附属构筑物：设置排气阀井9座，泄水阀井10座（其中干井5座，湿井5座），检修阀井6座，计量检修阀井1座，镇墩73个。(3)场外供电设施工程：新建10KV输电线路0.5km。(4)配套生产管理设施工程、信息化工程、交通工具工程及其他。该项目实施后，年节约地下水350.4万m</w:t>
            </w:r>
            <w:r>
              <w:rPr>
                <w:rFonts w:hint="eastAsia" w:ascii="Times New Roman" w:hAnsi="Times New Roman" w:eastAsia="仿宋_GB2312"/>
                <w:b w:val="0"/>
                <w:bCs/>
                <w:color w:val="000000" w:themeColor="text1"/>
                <w:sz w:val="20"/>
                <w:szCs w:val="20"/>
                <w14:textFill>
                  <w14:solidFill>
                    <w14:schemeClr w14:val="tx1"/>
                  </w14:solidFill>
                </w14:textFill>
              </w:rPr>
              <w:t>³</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4843.37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1025" w:type="dxa"/>
            <w:shd w:val="solid" w:color="FFFFFF" w:fill="auto"/>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10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190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665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1122"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8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年度</w:t>
            </w:r>
          </w:p>
        </w:tc>
        <w:tc>
          <w:tcPr>
            <w:tcW w:w="122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6</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097" w:type="dxa"/>
            <w:vMerge w:val="restart"/>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加强水生态保护与修复</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志丹县周河流域水生态治理项目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在县城东南方向保安街道办和川口周河入洛河处，建设人工湿地水质净化面积 9.2 万m</w:t>
            </w:r>
            <w:r>
              <w:rPr>
                <w:rFonts w:hint="eastAsia" w:ascii="Times New Roman" w:hAnsi="Times New Roman" w:eastAsia="仿宋_GB2312"/>
                <w:b w:val="0"/>
                <w:bCs/>
                <w:color w:val="000000" w:themeColor="text1"/>
                <w:sz w:val="20"/>
                <w:szCs w:val="20"/>
                <w14:textFill>
                  <w14:solidFill>
                    <w14:schemeClr w14:val="tx1"/>
                  </w14:solidFill>
                </w14:textFill>
              </w:rPr>
              <w:t>²</w:t>
            </w:r>
            <w:r>
              <w:rPr>
                <w:rFonts w:hint="eastAsia" w:ascii="仿宋_GB2312" w:hAnsi="Times New Roman" w:eastAsia="仿宋_GB2312"/>
                <w:b w:val="0"/>
                <w:bCs/>
                <w:color w:val="000000" w:themeColor="text1"/>
                <w:sz w:val="20"/>
                <w:szCs w:val="20"/>
                <w14:textFill>
                  <w14:solidFill>
                    <w14:schemeClr w14:val="tx1"/>
                  </w14:solidFill>
                </w14:textFill>
              </w:rPr>
              <w:t>，河滨缓冲带建设生态防护林 1.5 万 m</w:t>
            </w:r>
            <w:r>
              <w:rPr>
                <w:rFonts w:hint="eastAsia" w:ascii="Times New Roman" w:hAnsi="Times New Roman" w:eastAsia="仿宋_GB2312"/>
                <w:b w:val="0"/>
                <w:bCs/>
                <w:color w:val="000000" w:themeColor="text1"/>
                <w:sz w:val="20"/>
                <w:szCs w:val="20"/>
                <w14:textFill>
                  <w14:solidFill>
                    <w14:schemeClr w14:val="tx1"/>
                  </w14:solidFill>
                </w14:textFill>
              </w:rPr>
              <w:t>²</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7</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志丹县周河流域保安至双河段河道</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志丹驾校至永宁镇三台山段进行生态清淤、清污泥2.6km,河道滩涂整治及生态修复50.46hm</w:t>
            </w:r>
            <w:r>
              <w:rPr>
                <w:rFonts w:hint="eastAsia" w:ascii="Times New Roman" w:hAnsi="Times New Roman" w:eastAsia="仿宋_GB2312"/>
                <w:b w:val="0"/>
                <w:bCs/>
                <w:color w:val="000000" w:themeColor="text1"/>
                <w:sz w:val="20"/>
                <w:szCs w:val="20"/>
                <w14:textFill>
                  <w14:solidFill>
                    <w14:schemeClr w14:val="tx1"/>
                  </w14:solidFill>
                </w14:textFill>
              </w:rPr>
              <w:t>²</w:t>
            </w:r>
            <w:r>
              <w:rPr>
                <w:rFonts w:hint="eastAsia" w:ascii="仿宋_GB2312" w:hAnsi="Times New Roman" w:eastAsia="仿宋_GB2312"/>
                <w:b w:val="0"/>
                <w:bCs/>
                <w:color w:val="000000" w:themeColor="text1"/>
                <w:sz w:val="20"/>
                <w:szCs w:val="20"/>
                <w14:textFill>
                  <w14:solidFill>
                    <w14:schemeClr w14:val="tx1"/>
                  </w14:solidFill>
                </w14:textFill>
              </w:rPr>
              <w:t>,新建湿地13.56hm</w:t>
            </w:r>
            <w:r>
              <w:rPr>
                <w:rFonts w:hint="eastAsia" w:ascii="Times New Roman" w:hAnsi="Times New Roman" w:eastAsia="仿宋_GB2312"/>
                <w:b w:val="0"/>
                <w:bCs/>
                <w:color w:val="000000" w:themeColor="text1"/>
                <w:sz w:val="20"/>
                <w:szCs w:val="20"/>
                <w14:textFill>
                  <w14:solidFill>
                    <w14:schemeClr w14:val="tx1"/>
                  </w14:solidFill>
                </w14:textFill>
              </w:rPr>
              <w:t>²</w:t>
            </w:r>
            <w:r>
              <w:rPr>
                <w:rFonts w:hint="eastAsia" w:ascii="仿宋_GB2312" w:hAnsi="Times New Roman" w:eastAsia="仿宋_GB2312"/>
                <w:b w:val="0"/>
                <w:bCs/>
                <w:color w:val="000000" w:themeColor="text1"/>
                <w:sz w:val="20"/>
                <w:szCs w:val="20"/>
                <w14:textFill>
                  <w14:solidFill>
                    <w14:schemeClr w14:val="tx1"/>
                  </w14:solidFill>
                </w14:textFill>
              </w:rPr>
              <w:t>,湿地防护2.3km,新建潜坝3座，河堤堤脚种植爬山虎8.7km,提升工业园区污水处理厂泵站附属建筑物及沿线居民雨污分流管网配套设施5.66km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北洛河水环境综合治理一期工程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县城污水处理厂至志丹驾校段进行综合治理长度3.52km。规划种植水草面积7.17公顷，新建湿地7.17公顷，新建潜坝9座，湿地防护1.69km，右岸漫滩绿化4.17公顷，堤脚种植爬山虎3.52km；修建道路3段2.09km，敷设中水管道1.71k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9</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clear" w:color="auto"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志丹县孙岔流域水环境综合整治工程</w:t>
            </w:r>
          </w:p>
        </w:tc>
        <w:tc>
          <w:tcPr>
            <w:tcW w:w="6653" w:type="dxa"/>
            <w:shd w:val="clear" w:color="auto"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水污染综合治理10.5km，孙岔沟水域和缓冲带生态修复31.5公顷；孙岔河道水源涵养林9.5km，净化水质湿地2处，生态护坡4.5km</w:t>
            </w:r>
            <w:r>
              <w:rPr>
                <w:rFonts w:hint="eastAsia" w:hAnsi="Times New Roman"/>
                <w:b w:val="0"/>
                <w:bCs/>
                <w:color w:val="000000" w:themeColor="text1"/>
                <w:sz w:val="20"/>
                <w:szCs w:val="20"/>
                <w14:textFill>
                  <w14:solidFill>
                    <w14:schemeClr w14:val="tx1"/>
                  </w14:solidFill>
                </w14:textFill>
              </w:rPr>
              <w:t>。</w:t>
            </w:r>
          </w:p>
        </w:tc>
        <w:tc>
          <w:tcPr>
            <w:tcW w:w="1122" w:type="dxa"/>
            <w:shd w:val="clear" w:color="auto"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clear" w:color="auto"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clear" w:color="auto"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2681.06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10</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097" w:type="dxa"/>
            <w:vMerge w:val="restart"/>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加强林业生态建设</w:t>
            </w:r>
          </w:p>
        </w:tc>
        <w:tc>
          <w:tcPr>
            <w:tcW w:w="1907" w:type="dxa"/>
            <w:shd w:val="clear" w:color="auto"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陕西省延安市陕北地区退化生态系统治理与修复项目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志丹县2022-2023年完成人工造林、封山育林、退化林修复共计11.5万亩</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6525.00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11</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clear" w:color="auto"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陕西省黄土高原水土流失综合治理飞机播种造林项目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2022-2025年完成飞播造林6.0万亩</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gridSpan w:val="2"/>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志丹县</w:t>
            </w:r>
          </w:p>
        </w:tc>
        <w:tc>
          <w:tcPr>
            <w:tcW w:w="11676" w:type="dxa"/>
            <w:gridSpan w:val="5"/>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小计</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37925.77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25" w:type="dxa"/>
            <w:gridSpan w:val="8"/>
            <w:shd w:val="solid" w:color="FFFFFF" w:fill="auto"/>
            <w:vAlign w:val="center"/>
          </w:tcPr>
          <w:p>
            <w:pPr>
              <w:autoSpaceDE w:val="0"/>
              <w:autoSpaceDN w:val="0"/>
              <w:contextualSpacing/>
              <w:jc w:val="center"/>
              <w:rPr>
                <w:rFonts w:ascii="楷体_GB2312" w:hAnsi="Times New Roman" w:eastAsia="楷体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（三）</w:t>
            </w:r>
            <w:r>
              <w:rPr>
                <w:rFonts w:hint="eastAsia" w:ascii="楷体_GB2312" w:hAnsi="Times New Roman" w:eastAsia="楷体_GB2312"/>
                <w:b w:val="0"/>
                <w:bCs/>
                <w:color w:val="000000" w:themeColor="text1"/>
                <w:sz w:val="20"/>
                <w:szCs w:val="20"/>
                <w14:textFill>
                  <w14:solidFill>
                    <w14:schemeClr w14:val="tx1"/>
                  </w14:solidFill>
                </w14:textFill>
              </w:rPr>
              <w:t>甘泉县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vMerge w:val="restart"/>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完善城镇污水管网建设</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甘泉县城镇污水管网建设项目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新建城区雨污分流管网：包含城区三条主路雨污分流，瓦窑沟凤凰山庄；丈子沟；北关街荣江尚品；总建设管网长度8.7 km。2、污水管网延伸：关家沟曲里管网口；姚店污水处理厂主管网；龙首酒厂门口管网；县屯村曲里污水管网共计管网长度6.4 km，洛河流域段增设3处污水预处理系统。采用管径600双壁波纹管，共计铺15.1 km污水管网</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5915.00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甘泉县中心街老旧小区室内基础设施建设项目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增设外墙保温、坡屋顶，改造小区绿化、道路，改造雨污分流管网1000 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3</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甘泉县城区排水防涝建设项目(一期)</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新建雨污分流管网1030 m，其中污水分3处排入既有污水管网，雨水分1处排入既有雨水渠道中</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948.21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1025" w:type="dxa"/>
            <w:shd w:val="solid" w:color="FFFFFF" w:fill="auto"/>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10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190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665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1122"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8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年度</w:t>
            </w:r>
          </w:p>
        </w:tc>
        <w:tc>
          <w:tcPr>
            <w:tcW w:w="122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w:t>
            </w:r>
          </w:p>
        </w:tc>
        <w:tc>
          <w:tcPr>
            <w:tcW w:w="1025"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提升城镇生活污水处理能力和水平</w:t>
            </w:r>
          </w:p>
        </w:tc>
        <w:tc>
          <w:tcPr>
            <w:tcW w:w="190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甘泉工业园区污水管网及污水处理厂应急工程项目</w:t>
            </w:r>
          </w:p>
        </w:tc>
        <w:tc>
          <w:tcPr>
            <w:tcW w:w="6653" w:type="dxa"/>
            <w:shd w:val="solid" w:color="FFFFFF" w:fill="auto"/>
            <w:vAlign w:val="center"/>
          </w:tcPr>
          <w:p>
            <w:pPr>
              <w:autoSpaceDE w:val="0"/>
              <w:autoSpaceDN w:val="0"/>
              <w:adjustRightInd w:val="0"/>
              <w:snapToGrid w:val="0"/>
              <w:spacing w:line="28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一期已建成5.4公里污水管网和处理能力500t/d污水处理站一座；二期新建设计处理能力5000 t/d污水处理厂一座，污水管网1 km；污水处理厂设计规模按照近期2000t/d，远期5000t/d。其中征地按照5000t/d规模一次建成，设备按照2000t/d规模安装。</w:t>
            </w:r>
          </w:p>
        </w:tc>
        <w:tc>
          <w:tcPr>
            <w:tcW w:w="1122"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5</w:t>
            </w:r>
          </w:p>
        </w:tc>
        <w:tc>
          <w:tcPr>
            <w:tcW w:w="1025"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提高再生水利用率</w:t>
            </w:r>
          </w:p>
        </w:tc>
        <w:tc>
          <w:tcPr>
            <w:tcW w:w="190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甘泉县城镇中水回用建设项目</w:t>
            </w:r>
          </w:p>
        </w:tc>
        <w:tc>
          <w:tcPr>
            <w:tcW w:w="6653" w:type="dxa"/>
            <w:shd w:val="solid" w:color="FFFFFF" w:fill="auto"/>
            <w:vAlign w:val="center"/>
          </w:tcPr>
          <w:p>
            <w:pPr>
              <w:autoSpaceDE w:val="0"/>
              <w:autoSpaceDN w:val="0"/>
              <w:adjustRightInd w:val="0"/>
              <w:snapToGrid w:val="0"/>
              <w:spacing w:line="28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新建中水回用管网建设34 km，新建泵站4座。</w:t>
            </w:r>
          </w:p>
        </w:tc>
        <w:tc>
          <w:tcPr>
            <w:tcW w:w="1122"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13280.00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6</w:t>
            </w:r>
          </w:p>
        </w:tc>
        <w:tc>
          <w:tcPr>
            <w:tcW w:w="1025"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vMerge w:val="restart"/>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强化农业农村面源污染治理</w:t>
            </w:r>
          </w:p>
        </w:tc>
        <w:tc>
          <w:tcPr>
            <w:tcW w:w="190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延安市甘泉县农业面源污染治理项目</w:t>
            </w:r>
          </w:p>
        </w:tc>
        <w:tc>
          <w:tcPr>
            <w:tcW w:w="6653" w:type="dxa"/>
            <w:shd w:val="solid" w:color="FFFFFF" w:fill="auto"/>
            <w:vAlign w:val="center"/>
          </w:tcPr>
          <w:p>
            <w:pPr>
              <w:autoSpaceDE w:val="0"/>
              <w:autoSpaceDN w:val="0"/>
              <w:adjustRightInd w:val="0"/>
              <w:snapToGrid w:val="0"/>
              <w:spacing w:line="28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1.建设有机肥替代化肥示范区6000亩，建设菜畜沼、果畜沼现代循环农业示范区5000亩。2</w:t>
            </w:r>
            <w:r>
              <w:rPr>
                <w:rFonts w:ascii="仿宋_GB2312" w:hAnsi="Times New Roman" w:eastAsia="仿宋_GB2312"/>
                <w:b w:val="0"/>
                <w:bCs/>
                <w:color w:val="000000" w:themeColor="text1"/>
                <w:sz w:val="20"/>
                <w:szCs w:val="20"/>
                <w14:textFill>
                  <w14:solidFill>
                    <w14:schemeClr w14:val="tx1"/>
                  </w14:solidFill>
                </w14:textFill>
              </w:rPr>
              <w:t>.</w:t>
            </w:r>
            <w:r>
              <w:rPr>
                <w:rFonts w:hint="eastAsia" w:ascii="仿宋_GB2312" w:hAnsi="Times New Roman" w:eastAsia="仿宋_GB2312"/>
                <w:b w:val="0"/>
                <w:bCs/>
                <w:color w:val="000000" w:themeColor="text1"/>
                <w:sz w:val="20"/>
                <w:szCs w:val="20"/>
                <w14:textFill>
                  <w14:solidFill>
                    <w14:schemeClr w14:val="tx1"/>
                  </w14:solidFill>
                </w14:textFill>
              </w:rPr>
              <w:t>具体建设100 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3</w:t>
            </w:r>
            <w:r>
              <w:rPr>
                <w:rFonts w:hint="eastAsia" w:ascii="仿宋_GB2312" w:hAnsi="Times New Roman" w:eastAsia="仿宋_GB2312"/>
                <w:b w:val="0"/>
                <w:bCs/>
                <w:color w:val="000000" w:themeColor="text1"/>
                <w:sz w:val="20"/>
                <w:szCs w:val="20"/>
                <w14:textFill>
                  <w14:solidFill>
                    <w14:schemeClr w14:val="tx1"/>
                  </w14:solidFill>
                </w14:textFill>
              </w:rPr>
              <w:t>沼气池18个，购置干湿分离设备18套，运输车辆18台。3</w:t>
            </w:r>
            <w:r>
              <w:rPr>
                <w:rFonts w:ascii="仿宋_GB2312" w:hAnsi="Times New Roman" w:eastAsia="仿宋_GB2312"/>
                <w:b w:val="0"/>
                <w:bCs/>
                <w:color w:val="000000" w:themeColor="text1"/>
                <w:sz w:val="20"/>
                <w:szCs w:val="20"/>
                <w14:textFill>
                  <w14:solidFill>
                    <w14:schemeClr w14:val="tx1"/>
                  </w14:solidFill>
                </w14:textFill>
              </w:rPr>
              <w:t>.</w:t>
            </w:r>
            <w:r>
              <w:rPr>
                <w:rFonts w:hint="eastAsia" w:ascii="仿宋_GB2312" w:hAnsi="Times New Roman" w:eastAsia="仿宋_GB2312"/>
                <w:b w:val="0"/>
                <w:bCs/>
                <w:color w:val="000000" w:themeColor="text1"/>
                <w:sz w:val="20"/>
                <w:szCs w:val="20"/>
                <w14:textFill>
                  <w14:solidFill>
                    <w14:schemeClr w14:val="tx1"/>
                  </w14:solidFill>
                </w14:textFill>
              </w:rPr>
              <w:t>农业废弃物综合利用：建设秸秆有机肥厂，建设厂房8000</w:t>
            </w:r>
            <w:r>
              <w:rPr>
                <w:rFonts w:hint="eastAsia" w:ascii="仿宋_GB2312" w:hAnsi="Times New Roman" w:eastAsia="仿宋"/>
                <w:b w:val="0"/>
                <w:bCs/>
                <w:color w:val="000000" w:themeColor="text1"/>
                <w:sz w:val="20"/>
                <w:szCs w:val="20"/>
                <w14:textFill>
                  <w14:solidFill>
                    <w14:schemeClr w14:val="tx1"/>
                  </w14:solidFill>
                </w14:textFill>
              </w:rPr>
              <w:t>㎡</w:t>
            </w:r>
            <w:r>
              <w:rPr>
                <w:rFonts w:hint="eastAsia" w:ascii="仿宋_GB2312" w:hAnsi="Times New Roman" w:eastAsia="仿宋_GB2312"/>
                <w:b w:val="0"/>
                <w:bCs/>
                <w:color w:val="000000" w:themeColor="text1"/>
                <w:sz w:val="20"/>
                <w:szCs w:val="20"/>
                <w14:textFill>
                  <w14:solidFill>
                    <w14:schemeClr w14:val="tx1"/>
                  </w14:solidFill>
                </w14:textFill>
              </w:rPr>
              <w:t>。4</w:t>
            </w:r>
            <w:r>
              <w:rPr>
                <w:rFonts w:ascii="仿宋_GB2312" w:hAnsi="Times New Roman" w:eastAsia="仿宋_GB2312"/>
                <w:b w:val="0"/>
                <w:bCs/>
                <w:color w:val="000000" w:themeColor="text1"/>
                <w:sz w:val="20"/>
                <w:szCs w:val="20"/>
                <w14:textFill>
                  <w14:solidFill>
                    <w14:schemeClr w14:val="tx1"/>
                  </w14:solidFill>
                </w14:textFill>
              </w:rPr>
              <w:t>.</w:t>
            </w:r>
            <w:r>
              <w:rPr>
                <w:rFonts w:hint="eastAsia" w:ascii="仿宋_GB2312" w:hAnsi="Times New Roman" w:eastAsia="仿宋_GB2312"/>
                <w:b w:val="0"/>
                <w:bCs/>
                <w:color w:val="000000" w:themeColor="text1"/>
                <w:sz w:val="20"/>
                <w:szCs w:val="20"/>
                <w14:textFill>
                  <w14:solidFill>
                    <w14:schemeClr w14:val="tx1"/>
                  </w14:solidFill>
                </w14:textFill>
              </w:rPr>
              <w:t>建设农膜反光膜回收站6个，配套农膜、反光膜回收打包设备18个。5</w:t>
            </w:r>
            <w:r>
              <w:rPr>
                <w:rFonts w:ascii="仿宋_GB2312" w:hAnsi="Times New Roman" w:eastAsia="仿宋_GB2312"/>
                <w:b w:val="0"/>
                <w:bCs/>
                <w:color w:val="000000" w:themeColor="text1"/>
                <w:sz w:val="20"/>
                <w:szCs w:val="20"/>
                <w14:textFill>
                  <w14:solidFill>
                    <w14:schemeClr w14:val="tx1"/>
                  </w14:solidFill>
                </w14:textFill>
              </w:rPr>
              <w:t>.</w:t>
            </w:r>
            <w:r>
              <w:rPr>
                <w:rFonts w:hint="eastAsia" w:ascii="仿宋_GB2312" w:hAnsi="Times New Roman" w:eastAsia="仿宋_GB2312"/>
                <w:b w:val="0"/>
                <w:bCs/>
                <w:color w:val="000000" w:themeColor="text1"/>
                <w:sz w:val="20"/>
                <w:szCs w:val="20"/>
                <w14:textFill>
                  <w14:solidFill>
                    <w14:schemeClr w14:val="tx1"/>
                  </w14:solidFill>
                </w14:textFill>
              </w:rPr>
              <w:t>建设垃圾无害化综合处理站1座</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7</w:t>
            </w:r>
          </w:p>
        </w:tc>
        <w:tc>
          <w:tcPr>
            <w:tcW w:w="1025"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vMerge w:val="continue"/>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甘泉县城乡垃圾中转站建设项目</w:t>
            </w:r>
          </w:p>
        </w:tc>
        <w:tc>
          <w:tcPr>
            <w:tcW w:w="6653" w:type="dxa"/>
            <w:shd w:val="solid" w:color="FFFFFF" w:fill="auto"/>
            <w:vAlign w:val="center"/>
          </w:tcPr>
          <w:p>
            <w:pPr>
              <w:autoSpaceDE w:val="0"/>
              <w:autoSpaceDN w:val="0"/>
              <w:adjustRightInd w:val="0"/>
              <w:snapToGrid w:val="0"/>
              <w:spacing w:line="28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建垃圾中转站8座，总建设规模9600 m</w:t>
            </w:r>
            <w:r>
              <w:rPr>
                <w:rFonts w:hint="eastAsia" w:ascii="Times New Roman" w:hAnsi="Times New Roman" w:eastAsia="仿宋_GB2312"/>
                <w:b w:val="0"/>
                <w:bCs/>
                <w:color w:val="000000" w:themeColor="text1"/>
                <w:sz w:val="20"/>
                <w:szCs w:val="20"/>
                <w14:textFill>
                  <w14:solidFill>
                    <w14:schemeClr w14:val="tx1"/>
                  </w14:solidFill>
                </w14:textFill>
              </w:rPr>
              <w:t>³</w:t>
            </w:r>
            <w:r>
              <w:rPr>
                <w:rFonts w:hint="eastAsia" w:ascii="仿宋_GB2312" w:hAnsi="Times New Roman" w:eastAsia="仿宋_GB2312"/>
                <w:b w:val="0"/>
                <w:bCs/>
                <w:color w:val="000000" w:themeColor="text1"/>
                <w:sz w:val="20"/>
                <w:szCs w:val="20"/>
                <w14:textFill>
                  <w14:solidFill>
                    <w14:schemeClr w14:val="tx1"/>
                  </w14:solidFill>
                </w14:textFill>
              </w:rPr>
              <w:t>，日转运垃圾量248 t/d。附属配套公厕、垂直压实机、除臭系统和自动化控制系统</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1968.00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w:t>
            </w:r>
          </w:p>
        </w:tc>
        <w:tc>
          <w:tcPr>
            <w:tcW w:w="1025"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加强水生态保护与修复</w:t>
            </w:r>
          </w:p>
        </w:tc>
        <w:tc>
          <w:tcPr>
            <w:tcW w:w="190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水生态保护与修复项目</w:t>
            </w:r>
          </w:p>
        </w:tc>
        <w:tc>
          <w:tcPr>
            <w:tcW w:w="6653" w:type="dxa"/>
            <w:shd w:val="solid" w:color="FFFFFF" w:fill="auto"/>
            <w:vAlign w:val="center"/>
          </w:tcPr>
          <w:p>
            <w:pPr>
              <w:autoSpaceDE w:val="0"/>
              <w:autoSpaceDN w:val="0"/>
              <w:adjustRightInd w:val="0"/>
              <w:snapToGrid w:val="0"/>
              <w:spacing w:line="28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新建湿地35038m</w:t>
            </w:r>
            <w:r>
              <w:rPr>
                <w:rFonts w:hint="eastAsia" w:ascii="Times New Roman" w:hAnsi="Times New Roman" w:eastAsia="仿宋_GB2312"/>
                <w:b w:val="0"/>
                <w:bCs/>
                <w:color w:val="000000" w:themeColor="text1"/>
                <w:sz w:val="20"/>
                <w:szCs w:val="20"/>
                <w14:textFill>
                  <w14:solidFill>
                    <w14:schemeClr w14:val="tx1"/>
                  </w14:solidFill>
                </w14:textFill>
              </w:rPr>
              <w:t>²</w:t>
            </w:r>
            <w:r>
              <w:rPr>
                <w:rFonts w:hint="eastAsia" w:ascii="仿宋_GB2312" w:hAnsi="Times New Roman" w:eastAsia="仿宋_GB2312"/>
                <w:b w:val="0"/>
                <w:bCs/>
                <w:color w:val="000000" w:themeColor="text1"/>
                <w:sz w:val="20"/>
                <w:szCs w:val="20"/>
                <w14:textFill>
                  <w14:solidFill>
                    <w14:schemeClr w14:val="tx1"/>
                  </w14:solidFill>
                </w14:textFill>
              </w:rPr>
              <w:t>；新建污水处理站出水口与人工湿地连接管网0.5km；新建生态护坡4.3km；新建格宾石笼挡墙2.7km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9</w:t>
            </w:r>
          </w:p>
        </w:tc>
        <w:tc>
          <w:tcPr>
            <w:tcW w:w="1025"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vMerge w:val="restart"/>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加强饮用</w:t>
            </w:r>
            <w:r>
              <w:rPr>
                <w:rFonts w:hint="eastAsia" w:ascii="仿宋_GB2312" w:hAnsi="Times New Roman" w:eastAsia="仿宋_GB2312"/>
                <w:b w:val="0"/>
                <w:bCs/>
                <w:color w:val="000000" w:themeColor="text1"/>
                <w:spacing w:val="-17"/>
                <w:sz w:val="20"/>
                <w:szCs w:val="20"/>
                <w14:textFill>
                  <w14:solidFill>
                    <w14:schemeClr w14:val="tx1"/>
                  </w14:solidFill>
                </w14:textFill>
              </w:rPr>
              <w:t>水源地保护</w:t>
            </w:r>
          </w:p>
        </w:tc>
        <w:tc>
          <w:tcPr>
            <w:tcW w:w="190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雨岔饮用水源地规范化建设</w:t>
            </w:r>
          </w:p>
        </w:tc>
        <w:tc>
          <w:tcPr>
            <w:tcW w:w="6653" w:type="dxa"/>
            <w:shd w:val="solid" w:color="FFFFFF" w:fill="auto"/>
            <w:vAlign w:val="center"/>
          </w:tcPr>
          <w:p>
            <w:pPr>
              <w:autoSpaceDE w:val="0"/>
              <w:autoSpaceDN w:val="0"/>
              <w:adjustRightInd w:val="0"/>
              <w:snapToGrid w:val="0"/>
              <w:spacing w:line="28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完成围挡保护工程、坝体修复工程、监测预警系统等工程建设</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10</w:t>
            </w:r>
          </w:p>
        </w:tc>
        <w:tc>
          <w:tcPr>
            <w:tcW w:w="1025"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vMerge w:val="continue"/>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岳屯饮用水源地规范化建设</w:t>
            </w:r>
          </w:p>
        </w:tc>
        <w:tc>
          <w:tcPr>
            <w:tcW w:w="6653" w:type="dxa"/>
            <w:shd w:val="solid" w:color="FFFFFF" w:fill="auto"/>
            <w:vAlign w:val="center"/>
          </w:tcPr>
          <w:p>
            <w:pPr>
              <w:autoSpaceDE w:val="0"/>
              <w:autoSpaceDN w:val="0"/>
              <w:adjustRightInd w:val="0"/>
              <w:snapToGrid w:val="0"/>
              <w:spacing w:line="280" w:lineRule="exact"/>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完成围挡保护工程、坝体修复工程、监测预警系统等工程建设</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11</w:t>
            </w:r>
          </w:p>
        </w:tc>
        <w:tc>
          <w:tcPr>
            <w:tcW w:w="1025"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0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加强林业生态建设</w:t>
            </w:r>
          </w:p>
        </w:tc>
        <w:tc>
          <w:tcPr>
            <w:tcW w:w="1907" w:type="dxa"/>
            <w:shd w:val="clear" w:color="auto"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陕西省延安市陕北地区退化生态系统治理与修复项目</w:t>
            </w:r>
          </w:p>
        </w:tc>
        <w:tc>
          <w:tcPr>
            <w:tcW w:w="6653" w:type="dxa"/>
            <w:shd w:val="solid" w:color="FFFFFF" w:fill="auto"/>
            <w:vAlign w:val="center"/>
          </w:tcPr>
          <w:p>
            <w:pPr>
              <w:autoSpaceDE w:val="0"/>
              <w:autoSpaceDN w:val="0"/>
              <w:adjustRightInd w:val="0"/>
              <w:snapToGrid w:val="0"/>
              <w:spacing w:line="280" w:lineRule="exact"/>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甘泉县2022年完成人工造林、封山育林、退化林修复共计1.0万亩。劳山国有林管理局（甘泉县）2022-2023年完成人工造林、封山育林、退化林修复共计16.4万亩</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甘泉县人民政府、劳山国有林管理局</w:t>
            </w:r>
          </w:p>
        </w:tc>
        <w:tc>
          <w:tcPr>
            <w:tcW w:w="897"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adjustRightInd w:val="0"/>
              <w:snapToGrid w:val="0"/>
              <w:spacing w:line="28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gridSpan w:val="2"/>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甘泉县</w:t>
            </w:r>
          </w:p>
        </w:tc>
        <w:tc>
          <w:tcPr>
            <w:tcW w:w="11676" w:type="dxa"/>
            <w:gridSpan w:val="5"/>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小计</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53516.21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1025" w:type="dxa"/>
            <w:shd w:val="solid" w:color="FFFFFF" w:fill="auto"/>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10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1907" w:type="dxa"/>
            <w:shd w:val="clear" w:color="auto"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665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1122"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8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年度</w:t>
            </w:r>
          </w:p>
        </w:tc>
        <w:tc>
          <w:tcPr>
            <w:tcW w:w="122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25" w:type="dxa"/>
            <w:gridSpan w:val="8"/>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楷体_GB2312" w:hAnsi="楷体_GB2312" w:eastAsia="楷体_GB2312" w:cs="楷体_GB2312"/>
                <w:b w:val="0"/>
                <w:bCs/>
                <w:color w:val="000000" w:themeColor="text1"/>
                <w:sz w:val="20"/>
                <w:szCs w:val="20"/>
                <w14:textFill>
                  <w14:solidFill>
                    <w14:schemeClr w14:val="tx1"/>
                  </w14:solidFill>
                </w14:textFill>
              </w:rPr>
              <w:t>（四）富县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restart"/>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完善城镇污水管网建设</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富县县城雨污分流改造工程（北教场片区）</w:t>
            </w:r>
          </w:p>
        </w:tc>
        <w:tc>
          <w:tcPr>
            <w:tcW w:w="6653" w:type="dxa"/>
            <w:shd w:val="solid" w:color="FFFFFF" w:fill="auto"/>
            <w:vAlign w:val="center"/>
          </w:tcPr>
          <w:p>
            <w:pPr>
              <w:autoSpaceDE w:val="0"/>
              <w:autoSpaceDN w:val="0"/>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对北教场片区主管长度约9320m的雨污水管网开挖及顶管施工，以及路面破除和恢复工程</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富县县城雨污分流改造工程（老城区及南教场片区）</w:t>
            </w:r>
          </w:p>
        </w:tc>
        <w:tc>
          <w:tcPr>
            <w:tcW w:w="6653" w:type="dxa"/>
            <w:shd w:val="solid" w:color="FFFFFF" w:fill="auto"/>
            <w:vAlign w:val="center"/>
          </w:tcPr>
          <w:p>
            <w:pPr>
              <w:autoSpaceDE w:val="0"/>
              <w:autoSpaceDN w:val="0"/>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对南教场片区主管长度约8292m的雨污水管网开挖及顶管施工，以及路面破除和恢复工程</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3578.00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3</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pacing w:val="-17"/>
                <w:sz w:val="20"/>
                <w:szCs w:val="20"/>
                <w14:textFill>
                  <w14:solidFill>
                    <w14:schemeClr w14:val="tx1"/>
                  </w14:solidFill>
                </w14:textFill>
              </w:rPr>
              <w:t>富县县城雨污分流改造工程（茶坊片区）</w:t>
            </w:r>
          </w:p>
        </w:tc>
        <w:tc>
          <w:tcPr>
            <w:tcW w:w="6653" w:type="dxa"/>
            <w:shd w:val="solid" w:color="FFFFFF" w:fill="auto"/>
            <w:vAlign w:val="center"/>
          </w:tcPr>
          <w:p>
            <w:pPr>
              <w:autoSpaceDE w:val="0"/>
              <w:autoSpaceDN w:val="0"/>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对茶坊片区主管长度约8165m的雨污水管网开挖及顶管施工，以及路面破除和恢复工程</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富县县城雨污分流改造工程（吉子湾片区）</w:t>
            </w:r>
          </w:p>
        </w:tc>
        <w:tc>
          <w:tcPr>
            <w:tcW w:w="6653" w:type="dxa"/>
            <w:shd w:val="solid" w:color="FFFFFF" w:fill="auto"/>
            <w:vAlign w:val="center"/>
          </w:tcPr>
          <w:p>
            <w:pPr>
              <w:autoSpaceDE w:val="0"/>
              <w:autoSpaceDN w:val="0"/>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对吉子湾片区主管长度约6247m的雨污水管网开挖及顶管施工，以及路面破除和恢复工程</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1626.00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5</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富县县城雨污分流改造工程（监军台片区）</w:t>
            </w:r>
          </w:p>
        </w:tc>
        <w:tc>
          <w:tcPr>
            <w:tcW w:w="6653" w:type="dxa"/>
            <w:shd w:val="solid" w:color="FFFFFF" w:fill="auto"/>
            <w:vAlign w:val="center"/>
          </w:tcPr>
          <w:p>
            <w:pPr>
              <w:autoSpaceDE w:val="0"/>
              <w:autoSpaceDN w:val="0"/>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对监军台片区主管长度约4616m的雨污水管网开挖及顶管施工，以及路面破除和恢复工程</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779.00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6</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富县污水管网维修改造工程</w:t>
            </w:r>
          </w:p>
        </w:tc>
        <w:tc>
          <w:tcPr>
            <w:tcW w:w="6653" w:type="dxa"/>
            <w:shd w:val="solid" w:color="FFFFFF" w:fill="auto"/>
            <w:vAlign w:val="center"/>
          </w:tcPr>
          <w:p>
            <w:pPr>
              <w:autoSpaceDE w:val="0"/>
              <w:autoSpaceDN w:val="0"/>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维修改造污水管道8.5公里，改造加高检查井96座，改造截污井146个，清理、维修穿河段旋流沉沙井5处</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7</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富县县城污水主管网建设工程</w:t>
            </w:r>
          </w:p>
        </w:tc>
        <w:tc>
          <w:tcPr>
            <w:tcW w:w="6653" w:type="dxa"/>
            <w:shd w:val="solid" w:color="FFFFFF" w:fill="auto"/>
            <w:vAlign w:val="center"/>
          </w:tcPr>
          <w:p>
            <w:pPr>
              <w:autoSpaceDE w:val="0"/>
              <w:autoSpaceDN w:val="0"/>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建设内容包括：新建贺家沟至火车站、九年制义务教育学校至北高速污水管网6km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restart"/>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提升城镇生活污水处理能力和水平</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牛武川河水环境综合治理项目</w:t>
            </w:r>
          </w:p>
        </w:tc>
        <w:tc>
          <w:tcPr>
            <w:tcW w:w="6653" w:type="dxa"/>
            <w:shd w:val="solid" w:color="FFFFFF" w:fill="auto"/>
            <w:vAlign w:val="center"/>
          </w:tcPr>
          <w:p>
            <w:pPr>
              <w:autoSpaceDE w:val="0"/>
              <w:autoSpaceDN w:val="0"/>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牛武镇污水处理站二期管网和牛武镇生态河堤建设</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1057.50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9</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富县县城污水处理厂扩容提标改造（一期）工程</w:t>
            </w:r>
          </w:p>
        </w:tc>
        <w:tc>
          <w:tcPr>
            <w:tcW w:w="6653" w:type="dxa"/>
            <w:shd w:val="solid" w:color="FFFFFF" w:fill="auto"/>
            <w:vAlign w:val="center"/>
          </w:tcPr>
          <w:p>
            <w:pPr>
              <w:autoSpaceDE w:val="0"/>
              <w:autoSpaceDN w:val="0"/>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扩建内容包括:扩容规模10000t/d，从一级A标提标改造到准地表Ⅳ类。主要建设内容有:新建细格栅及旋流沉砂池、多段多级AO生物池1座、二沉池1座、二次提升泵房及回流污泥泵房1座、深度处理间1座（包含：高密度沉淀池1座、反硝化深床滤池1座）、紫外线消毒渠及巴氏计量槽1座、污泥浓缩池1座、锅炉房1座、除臭生物滤池、监测用房等；改造鼓风机房及变配电室1座、污泥脱水机房1座</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8386.00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10</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入河排污口规范化建设</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bookmarkStart w:id="0" w:name="_Hlk104288694"/>
            <w:r>
              <w:rPr>
                <w:rFonts w:hint="eastAsia" w:ascii="仿宋_GB2312" w:hAnsi="Times New Roman" w:eastAsia="仿宋_GB2312"/>
                <w:b w:val="0"/>
                <w:bCs/>
                <w:color w:val="000000" w:themeColor="text1"/>
                <w:sz w:val="20"/>
                <w:szCs w:val="20"/>
                <w14:textFill>
                  <w14:solidFill>
                    <w14:schemeClr w14:val="tx1"/>
                  </w14:solidFill>
                </w14:textFill>
              </w:rPr>
              <w:t>富县入河排污口排查整治及规范化建设项目</w:t>
            </w:r>
            <w:bookmarkEnd w:id="0"/>
          </w:p>
        </w:tc>
        <w:tc>
          <w:tcPr>
            <w:tcW w:w="6653" w:type="dxa"/>
            <w:shd w:val="solid" w:color="FFFFFF" w:fill="auto"/>
            <w:vAlign w:val="center"/>
          </w:tcPr>
          <w:p>
            <w:pPr>
              <w:autoSpaceDE w:val="0"/>
              <w:autoSpaceDN w:val="0"/>
              <w:contextualSpacing/>
              <w:jc w:val="left"/>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主要针对入河排污口偷排漏排问题，全面排查入河排污口，建成区内入河直排口全部封堵；开展重点入河排污口监测和溯源分析，实现规上排污口监测全覆盖</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1309.97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1025" w:type="dxa"/>
            <w:shd w:val="solid" w:color="FFFFFF" w:fill="auto"/>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10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190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665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1122"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8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年度</w:t>
            </w:r>
          </w:p>
        </w:tc>
        <w:tc>
          <w:tcPr>
            <w:tcW w:w="122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11</w:t>
            </w:r>
          </w:p>
        </w:tc>
        <w:tc>
          <w:tcPr>
            <w:tcW w:w="1025"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提高再生水利用率</w:t>
            </w:r>
          </w:p>
        </w:tc>
        <w:tc>
          <w:tcPr>
            <w:tcW w:w="1907"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富县污水处理厂中水回用工程</w:t>
            </w:r>
          </w:p>
        </w:tc>
        <w:tc>
          <w:tcPr>
            <w:tcW w:w="6653" w:type="dxa"/>
            <w:shd w:val="solid" w:color="FFFFFF" w:fill="auto"/>
            <w:vAlign w:val="center"/>
          </w:tcPr>
          <w:p>
            <w:pPr>
              <w:autoSpaceDE w:val="0"/>
              <w:autoSpaceDN w:val="0"/>
              <w:adjustRightInd w:val="0"/>
              <w:snapToGrid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pacing w:val="-11"/>
                <w:sz w:val="20"/>
                <w:szCs w:val="20"/>
                <w14:textFill>
                  <w14:solidFill>
                    <w14:schemeClr w14:val="tx1"/>
                  </w14:solidFill>
                </w14:textFill>
              </w:rPr>
              <w:t>压埋管道6km、建取水点4处、高压泵房2处。污水处理厂日处理污水8000m</w:t>
            </w:r>
            <w:r>
              <w:rPr>
                <w:rFonts w:hint="eastAsia" w:ascii="Times New Roman" w:hAnsi="Times New Roman" w:eastAsia="仿宋_GB2312"/>
                <w:b w:val="0"/>
                <w:bCs/>
                <w:color w:val="000000" w:themeColor="text1"/>
                <w:spacing w:val="-11"/>
                <w:sz w:val="20"/>
                <w:szCs w:val="20"/>
                <w14:textFill>
                  <w14:solidFill>
                    <w14:schemeClr w14:val="tx1"/>
                  </w14:solidFill>
                </w14:textFill>
              </w:rPr>
              <w:t>³</w:t>
            </w:r>
            <w:r>
              <w:rPr>
                <w:rFonts w:hint="eastAsia" w:ascii="仿宋_GB2312" w:hAnsi="Times New Roman" w:eastAsia="仿宋_GB2312"/>
                <w:b w:val="0"/>
                <w:bCs/>
                <w:color w:val="000000" w:themeColor="text1"/>
                <w:sz w:val="20"/>
                <w:szCs w:val="20"/>
                <w14:textFill>
                  <w14:solidFill>
                    <w14:schemeClr w14:val="tx1"/>
                  </w14:solidFill>
                </w14:textFill>
              </w:rPr>
              <w:t>，中水回用10%大约800m</w:t>
            </w:r>
            <w:r>
              <w:rPr>
                <w:rFonts w:hint="eastAsia" w:ascii="Times New Roman" w:hAnsi="Times New Roman" w:eastAsia="仿宋_GB2312"/>
                <w:b w:val="0"/>
                <w:bCs/>
                <w:color w:val="000000" w:themeColor="text1"/>
                <w:sz w:val="20"/>
                <w:szCs w:val="20"/>
                <w14:textFill>
                  <w14:solidFill>
                    <w14:schemeClr w14:val="tx1"/>
                  </w14:solidFill>
                </w14:textFill>
              </w:rPr>
              <w:t>³</w:t>
            </w:r>
            <w:r>
              <w:rPr>
                <w:rFonts w:hint="eastAsia" w:ascii="仿宋_GB2312" w:hAnsi="Times New Roman" w:eastAsia="仿宋_GB2312"/>
                <w:b w:val="0"/>
                <w:bCs/>
                <w:color w:val="000000" w:themeColor="text1"/>
                <w:sz w:val="20"/>
                <w:szCs w:val="20"/>
                <w14:textFill>
                  <w14:solidFill>
                    <w14:schemeClr w14:val="tx1"/>
                  </w14:solidFill>
                </w14:textFill>
              </w:rPr>
              <w:t>/d。中水回用主要用于园林绿化、降尘除尘，既美化了环境又节约了资源</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8"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12</w:t>
            </w:r>
          </w:p>
        </w:tc>
        <w:tc>
          <w:tcPr>
            <w:tcW w:w="1025"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restart"/>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强化农业农村面源污染治理</w:t>
            </w:r>
          </w:p>
        </w:tc>
        <w:tc>
          <w:tcPr>
            <w:tcW w:w="1907"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农村人居环境综合整治建设项目</w:t>
            </w:r>
          </w:p>
        </w:tc>
        <w:tc>
          <w:tcPr>
            <w:tcW w:w="6653" w:type="dxa"/>
            <w:shd w:val="solid" w:color="FFFFFF" w:fill="auto"/>
            <w:vAlign w:val="center"/>
          </w:tcPr>
          <w:p>
            <w:pPr>
              <w:autoSpaceDE w:val="0"/>
              <w:autoSpaceDN w:val="0"/>
              <w:adjustRightInd w:val="0"/>
              <w:snapToGrid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农村饮用水水源地保护20处、农村生活垃圾处置3处、农村环保宣传。无害化卫生厕所改造5300个、村容村貌整体提升工程</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13</w:t>
            </w:r>
          </w:p>
        </w:tc>
        <w:tc>
          <w:tcPr>
            <w:tcW w:w="1025"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continue"/>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废旧农膜回收利用</w:t>
            </w:r>
          </w:p>
        </w:tc>
        <w:tc>
          <w:tcPr>
            <w:tcW w:w="6653"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napToGrid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在县域内建设县镇村三级废旧农膜回收网点15000</w:t>
            </w:r>
            <w:r>
              <w:rPr>
                <w:rFonts w:hint="eastAsia" w:ascii="仿宋_GB2312" w:hAnsi="Times New Roman" w:eastAsia="仿宋"/>
                <w:b w:val="0"/>
                <w:bCs/>
                <w:color w:val="000000" w:themeColor="text1"/>
                <w:sz w:val="20"/>
                <w:szCs w:val="20"/>
                <w14:textFill>
                  <w14:solidFill>
                    <w14:schemeClr w14:val="tx1"/>
                  </w14:solidFill>
                </w14:textFill>
              </w:rPr>
              <w:t>㎡</w:t>
            </w:r>
            <w:r>
              <w:rPr>
                <w:rFonts w:hint="eastAsia" w:ascii="仿宋_GB2312" w:hAnsi="Times New Roman" w:eastAsia="仿宋_GB2312"/>
                <w:b w:val="0"/>
                <w:bCs/>
                <w:color w:val="000000" w:themeColor="text1"/>
                <w:sz w:val="20"/>
                <w:szCs w:val="20"/>
                <w14:textFill>
                  <w14:solidFill>
                    <w14:schemeClr w14:val="tx1"/>
                  </w14:solidFill>
                </w14:textFill>
              </w:rPr>
              <w:t>、废旧农膜加工处理厂房3500</w:t>
            </w:r>
            <w:r>
              <w:rPr>
                <w:rFonts w:hint="eastAsia" w:ascii="仿宋_GB2312" w:hAnsi="Times New Roman" w:eastAsia="仿宋"/>
                <w:b w:val="0"/>
                <w:bCs/>
                <w:color w:val="000000" w:themeColor="text1"/>
                <w:sz w:val="20"/>
                <w:szCs w:val="20"/>
                <w14:textFill>
                  <w14:solidFill>
                    <w14:schemeClr w14:val="tx1"/>
                  </w14:solidFill>
                </w14:textFill>
              </w:rPr>
              <w:t>㎡</w:t>
            </w:r>
            <w:r>
              <w:rPr>
                <w:rFonts w:hint="eastAsia" w:ascii="仿宋_GB2312" w:hAnsi="Times New Roman" w:eastAsia="仿宋_GB2312"/>
                <w:b w:val="0"/>
                <w:bCs/>
                <w:color w:val="000000" w:themeColor="text1"/>
                <w:sz w:val="20"/>
                <w:szCs w:val="20"/>
                <w14:textFill>
                  <w14:solidFill>
                    <w14:schemeClr w14:val="tx1"/>
                  </w14:solidFill>
                </w14:textFill>
              </w:rPr>
              <w:t>，购置打包机120台、农膜处理设备1套和运输车辆2辆等</w:t>
            </w:r>
            <w:r>
              <w:rPr>
                <w:rFonts w:hint="eastAsia" w:hAnsi="Times New Roman"/>
                <w:b w:val="0"/>
                <w:bCs/>
                <w:color w:val="000000" w:themeColor="text1"/>
                <w:sz w:val="20"/>
                <w:szCs w:val="20"/>
                <w14:textFill>
                  <w14:solidFill>
                    <w14:schemeClr w14:val="tx1"/>
                  </w14:solidFill>
                </w14:textFill>
              </w:rPr>
              <w:t>。</w:t>
            </w:r>
          </w:p>
        </w:tc>
        <w:tc>
          <w:tcPr>
            <w:tcW w:w="112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tcBorders>
              <w:top w:val="single" w:color="auto" w:sz="4" w:space="0"/>
              <w:left w:val="nil"/>
              <w:bottom w:val="single" w:color="auto" w:sz="4" w:space="0"/>
              <w:right w:val="single" w:color="auto" w:sz="4" w:space="0"/>
            </w:tcBorders>
            <w:shd w:val="clear" w:color="auto"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14</w:t>
            </w:r>
          </w:p>
        </w:tc>
        <w:tc>
          <w:tcPr>
            <w:tcW w:w="1025"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加强饮用</w:t>
            </w:r>
            <w:r>
              <w:rPr>
                <w:rFonts w:hint="eastAsia" w:ascii="仿宋_GB2312" w:hAnsi="Times New Roman" w:eastAsia="仿宋_GB2312"/>
                <w:b w:val="0"/>
                <w:bCs/>
                <w:color w:val="000000" w:themeColor="text1"/>
                <w:spacing w:val="-17"/>
                <w:sz w:val="20"/>
                <w:szCs w:val="20"/>
                <w14:textFill>
                  <w14:solidFill>
                    <w14:schemeClr w14:val="tx1"/>
                  </w14:solidFill>
                </w14:textFill>
              </w:rPr>
              <w:t>水源地保护</w:t>
            </w:r>
          </w:p>
        </w:tc>
        <w:tc>
          <w:tcPr>
            <w:tcW w:w="1907"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pacing w:val="-11"/>
                <w:sz w:val="20"/>
                <w:szCs w:val="20"/>
                <w14:textFill>
                  <w14:solidFill>
                    <w14:schemeClr w14:val="tx1"/>
                  </w14:solidFill>
                </w14:textFill>
              </w:rPr>
              <w:t>重要水源地达标项目</w:t>
            </w:r>
          </w:p>
        </w:tc>
        <w:tc>
          <w:tcPr>
            <w:tcW w:w="6653" w:type="dxa"/>
            <w:shd w:val="solid" w:color="FFFFFF" w:fill="auto"/>
            <w:vAlign w:val="center"/>
          </w:tcPr>
          <w:p>
            <w:pPr>
              <w:autoSpaceDE w:val="0"/>
              <w:autoSpaceDN w:val="0"/>
              <w:adjustRightInd w:val="0"/>
              <w:snapToGrid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6处(小河子、川口水库、大申号水库、沙西沟水库、柳梢湾水库、漩水湾水库)水源地1级保护区设置隔离网25.9km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15</w:t>
            </w:r>
          </w:p>
        </w:tc>
        <w:tc>
          <w:tcPr>
            <w:tcW w:w="1025"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restart"/>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加强水生态保护与修复</w:t>
            </w:r>
          </w:p>
        </w:tc>
        <w:tc>
          <w:tcPr>
            <w:tcW w:w="1907"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重点山洪沟防洪治理 项目</w:t>
            </w:r>
          </w:p>
        </w:tc>
        <w:tc>
          <w:tcPr>
            <w:tcW w:w="6653" w:type="dxa"/>
            <w:shd w:val="solid" w:color="FFFFFF" w:fill="auto"/>
            <w:vAlign w:val="center"/>
          </w:tcPr>
          <w:p>
            <w:pPr>
              <w:autoSpaceDE w:val="0"/>
              <w:autoSpaceDN w:val="0"/>
              <w:adjustRightInd w:val="0"/>
              <w:snapToGrid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史家岔川山洪沟治理项目治理河长2.72km，新修护岸2.92km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1062.00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16</w:t>
            </w:r>
          </w:p>
        </w:tc>
        <w:tc>
          <w:tcPr>
            <w:tcW w:w="1025"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continue"/>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w:t>
            </w:r>
            <w:r>
              <w:rPr>
                <w:rFonts w:hint="eastAsia" w:ascii="仿宋_GB2312" w:hAnsi="Times New Roman" w:eastAsia="仿宋_GB2312"/>
                <w:b w:val="0"/>
                <w:bCs/>
                <w:color w:val="000000" w:themeColor="text1"/>
                <w:spacing w:val="-11"/>
                <w:sz w:val="20"/>
                <w:szCs w:val="20"/>
                <w14:textFill>
                  <w14:solidFill>
                    <w14:schemeClr w14:val="tx1"/>
                  </w14:solidFill>
                </w14:textFill>
              </w:rPr>
              <w:t>县小流域综合治理</w:t>
            </w:r>
          </w:p>
        </w:tc>
        <w:tc>
          <w:tcPr>
            <w:tcW w:w="6653" w:type="dxa"/>
            <w:shd w:val="solid" w:color="FFFFFF" w:fill="auto"/>
            <w:vAlign w:val="center"/>
          </w:tcPr>
          <w:p>
            <w:pPr>
              <w:autoSpaceDE w:val="0"/>
              <w:autoSpaceDN w:val="0"/>
              <w:adjustRightInd w:val="0"/>
              <w:snapToGrid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治理水土流失面积75km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17</w:t>
            </w:r>
          </w:p>
        </w:tc>
        <w:tc>
          <w:tcPr>
            <w:tcW w:w="1025"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vMerge w:val="continue"/>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富县洛河、葫芦河流域防洪工程项目</w:t>
            </w:r>
          </w:p>
        </w:tc>
        <w:tc>
          <w:tcPr>
            <w:tcW w:w="6653" w:type="dxa"/>
            <w:shd w:val="solid" w:color="FFFFFF" w:fill="auto"/>
            <w:vAlign w:val="center"/>
          </w:tcPr>
          <w:p>
            <w:pPr>
              <w:autoSpaceDE w:val="0"/>
              <w:autoSpaceDN w:val="0"/>
              <w:adjustRightInd w:val="0"/>
              <w:snapToGrid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北洛河治理工程布置长度7.353km，新建堤防5.551km，加高堤防0.526km，新建护岸1.276km，新建下河踏步2处，新建排水涵管13处；葫芦河张家湾至张村驿段防洪工程，新修护岸24.38km，其中张家湾村段长度4.738km，王家角村至炮楼村段长度8.2km，黑水寺村段长度3.612km，直罗镇段长度4.266km，张村驿镇段长度3.565km，新建排水涵管10处，下河踏步6处。小河子川综合治理10.12k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2024年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highlight w:val="yellow"/>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18</w:t>
            </w:r>
          </w:p>
        </w:tc>
        <w:tc>
          <w:tcPr>
            <w:tcW w:w="1025"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097"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加强林业生态建设</w:t>
            </w:r>
          </w:p>
        </w:tc>
        <w:tc>
          <w:tcPr>
            <w:tcW w:w="1907"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陕西省延安市渭北地区固沟保塬生态保护修复项目</w:t>
            </w:r>
          </w:p>
        </w:tc>
        <w:tc>
          <w:tcPr>
            <w:tcW w:w="6653" w:type="dxa"/>
            <w:shd w:val="solid" w:color="FFFFFF" w:fill="auto"/>
            <w:vAlign w:val="center"/>
          </w:tcPr>
          <w:p>
            <w:pPr>
              <w:autoSpaceDE w:val="0"/>
              <w:autoSpaceDN w:val="0"/>
              <w:adjustRightInd w:val="0"/>
              <w:snapToGrid w:val="0"/>
              <w:spacing w:line="300" w:lineRule="exact"/>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富县2022-2025年完成人工造林、封山育林、退化林修复共计9.8万亩。桥北国有林管理局（富县）2022-2025年完成人工造林、封山育林、退化林修复共计16.00万亩</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adjustRightInd w:val="0"/>
              <w:snapToGrid w:val="0"/>
              <w:spacing w:line="300" w:lineRule="exact"/>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富县人民政府、桥北国有林管理局</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11710.00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gridSpan w:val="2"/>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富县</w:t>
            </w:r>
          </w:p>
        </w:tc>
        <w:tc>
          <w:tcPr>
            <w:tcW w:w="11676" w:type="dxa"/>
            <w:gridSpan w:val="5"/>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小计</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90298.47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1025" w:type="dxa"/>
            <w:shd w:val="solid" w:color="FFFFFF" w:fill="auto"/>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10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190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665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1122"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8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年度</w:t>
            </w:r>
          </w:p>
        </w:tc>
        <w:tc>
          <w:tcPr>
            <w:tcW w:w="122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25" w:type="dxa"/>
            <w:gridSpan w:val="8"/>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楷体_GB2312" w:hAnsi="楷体_GB2312" w:eastAsia="楷体_GB2312" w:cs="楷体_GB2312"/>
                <w:b w:val="0"/>
                <w:bCs/>
                <w:color w:val="000000" w:themeColor="text1"/>
                <w:sz w:val="20"/>
                <w:szCs w:val="20"/>
                <w14:textFill>
                  <w14:solidFill>
                    <w14:schemeClr w14:val="tx1"/>
                  </w14:solidFill>
                </w14:textFill>
              </w:rPr>
              <w:t>（五）洛川县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0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完善城镇污水管网建设</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老城区片区雨污分流管网改造工程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改造府前街、东关大街、双拥街污水管网2145m，雨水管网1850m；改造中心大街北段雨水管网1800m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097" w:type="dxa"/>
            <w:vMerge w:val="restart"/>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提升城镇生活污水处理能力和水平</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洛川县第二污水厂及配套管网工程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新建500m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3</w:t>
            </w:r>
            <w:r>
              <w:rPr>
                <w:rFonts w:hint="eastAsia" w:ascii="仿宋_GB2312" w:hAnsi="Times New Roman" w:eastAsia="仿宋_GB2312"/>
                <w:b w:val="0"/>
                <w:bCs/>
                <w:color w:val="000000" w:themeColor="text1"/>
                <w:sz w:val="20"/>
                <w:szCs w:val="20"/>
                <w14:textFill>
                  <w14:solidFill>
                    <w14:schemeClr w14:val="tx1"/>
                  </w14:solidFill>
                </w14:textFill>
              </w:rPr>
              <w:t>/d污水处理能力，厂外压力污水管道：全长4150m，其中管径DN200长度1600m，管径DN250长度950m，管径DN300长度1600m；一体化提升泵站：桥西村一体化提升泵站规模650m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3</w:t>
            </w:r>
            <w:r>
              <w:rPr>
                <w:rFonts w:hint="eastAsia" w:ascii="仿宋_GB2312" w:hAnsi="Times New Roman" w:eastAsia="仿宋_GB2312"/>
                <w:b w:val="0"/>
                <w:bCs/>
                <w:color w:val="000000" w:themeColor="text1"/>
                <w:sz w:val="20"/>
                <w:szCs w:val="20"/>
                <w14:textFill>
                  <w14:solidFill>
                    <w14:schemeClr w14:val="tx1"/>
                  </w14:solidFill>
                </w14:textFill>
              </w:rPr>
              <w:t>/d，第二污水处理厂一体化提升泵站规模1850 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3</w:t>
            </w:r>
            <w:r>
              <w:rPr>
                <w:rFonts w:hint="eastAsia" w:ascii="仿宋_GB2312" w:hAnsi="Times New Roman" w:eastAsia="仿宋_GB2312"/>
                <w:b w:val="0"/>
                <w:bCs/>
                <w:color w:val="000000" w:themeColor="text1"/>
                <w:sz w:val="20"/>
                <w:szCs w:val="20"/>
                <w14:textFill>
                  <w14:solidFill>
                    <w14:schemeClr w14:val="tx1"/>
                  </w14:solidFill>
                </w14:textFill>
              </w:rPr>
              <w:t>/d</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3</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洛川县乡镇污水处理站及配套管网工程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永乡、石头、槐柏3个镇街新建污水处理站；杨舒、朱牛、黄章、菩堤、4个镇街建设小型污水处理设施，总设计规模为500t/d，配套管网22200m；老庙、旧县现有污水站改造</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2577.00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洛川县交口河镇污水处理厂扩建及提标改造工程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新建BBR池建筑面积82.45 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ascii="仿宋_GB2312" w:hAnsi="Times New Roman" w:eastAsia="仿宋_GB2312"/>
                <w:b w:val="0"/>
                <w:bCs/>
                <w:color w:val="000000" w:themeColor="text1"/>
                <w:sz w:val="20"/>
                <w:szCs w:val="20"/>
                <w14:textFill>
                  <w14:solidFill>
                    <w14:schemeClr w14:val="tx1"/>
                  </w14:solidFill>
                </w14:textFill>
              </w:rPr>
              <w:t>，高密池建筑面积24.1 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ascii="仿宋_GB2312" w:hAnsi="Times New Roman" w:eastAsia="仿宋_GB2312"/>
                <w:b w:val="0"/>
                <w:bCs/>
                <w:color w:val="000000" w:themeColor="text1"/>
                <w:sz w:val="20"/>
                <w:szCs w:val="20"/>
                <w14:textFill>
                  <w14:solidFill>
                    <w14:schemeClr w14:val="tx1"/>
                  </w14:solidFill>
                </w14:textFill>
              </w:rPr>
              <w:t>，地下泵井建筑面积11.31 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ascii="仿宋_GB2312" w:hAnsi="Times New Roman" w:eastAsia="仿宋_GB2312"/>
                <w:b w:val="0"/>
                <w:bCs/>
                <w:color w:val="000000" w:themeColor="text1"/>
                <w:sz w:val="20"/>
                <w:szCs w:val="20"/>
                <w14:textFill>
                  <w14:solidFill>
                    <w14:schemeClr w14:val="tx1"/>
                  </w14:solidFill>
                </w14:textFill>
              </w:rPr>
              <w:t>，改造生化池、二沉池及混凝沉淀池建筑面积538.08 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ascii="仿宋_GB2312" w:hAnsi="Times New Roman" w:eastAsia="仿宋_GB2312"/>
                <w:b w:val="0"/>
                <w:bCs/>
                <w:color w:val="000000" w:themeColor="text1"/>
                <w:sz w:val="20"/>
                <w:szCs w:val="20"/>
                <w14:textFill>
                  <w14:solidFill>
                    <w14:schemeClr w14:val="tx1"/>
                  </w14:solidFill>
                </w14:textFill>
              </w:rPr>
              <w:t>，加药间、污泥脱水间及污泥池建筑面积155.5 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2</w:t>
            </w:r>
            <w:r>
              <w:rPr>
                <w:rFonts w:hint="eastAsia" w:ascii="仿宋_GB2312" w:hAnsi="Times New Roman" w:eastAsia="仿宋_GB2312"/>
                <w:b w:val="0"/>
                <w:bCs/>
                <w:color w:val="000000" w:themeColor="text1"/>
                <w:sz w:val="20"/>
                <w:szCs w:val="20"/>
                <w14:textFill>
                  <w14:solidFill>
                    <w14:schemeClr w14:val="tx1"/>
                  </w14:solidFill>
                </w14:textFill>
              </w:rPr>
              <w:t>。扩建后处理规模达3000m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3</w:t>
            </w:r>
            <w:r>
              <w:rPr>
                <w:rFonts w:hint="eastAsia" w:ascii="仿宋_GB2312" w:hAnsi="Times New Roman" w:eastAsia="仿宋_GB2312"/>
                <w:b w:val="0"/>
                <w:bCs/>
                <w:color w:val="000000" w:themeColor="text1"/>
                <w:sz w:val="20"/>
                <w:szCs w:val="20"/>
                <w14:textFill>
                  <w14:solidFill>
                    <w14:schemeClr w14:val="tx1"/>
                  </w14:solidFill>
                </w14:textFill>
              </w:rPr>
              <w:t>/d</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1181.48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5</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新建污水处理厂迁址扩建工程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新建15000 m</w:t>
            </w:r>
            <w:r>
              <w:rPr>
                <w:rFonts w:hint="eastAsia" w:ascii="仿宋_GB2312" w:hAnsi="Times New Roman" w:eastAsia="仿宋_GB2312"/>
                <w:b w:val="0"/>
                <w:bCs/>
                <w:color w:val="000000" w:themeColor="text1"/>
                <w:sz w:val="20"/>
                <w:szCs w:val="20"/>
                <w:vertAlign w:val="superscript"/>
                <w14:textFill>
                  <w14:solidFill>
                    <w14:schemeClr w14:val="tx1"/>
                  </w14:solidFill>
                </w14:textFill>
              </w:rPr>
              <w:t>3</w:t>
            </w:r>
            <w:r>
              <w:rPr>
                <w:rFonts w:hint="eastAsia" w:ascii="仿宋_GB2312" w:hAnsi="Times New Roman" w:eastAsia="仿宋_GB2312"/>
                <w:b w:val="0"/>
                <w:bCs/>
                <w:color w:val="000000" w:themeColor="text1"/>
                <w:sz w:val="20"/>
                <w:szCs w:val="20"/>
                <w14:textFill>
                  <w14:solidFill>
                    <w14:schemeClr w14:val="tx1"/>
                  </w14:solidFill>
                </w14:textFill>
              </w:rPr>
              <w:t>/d的污水处理能力，处理后一级A出水采用反硝化深床滤池工艺，出水水质达到《陕西省黄河流域污水综合排放标准》（DB 61/224-2018）A标准</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6</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0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提高再生水利用率</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洛川县污水处理厂中水回用工程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洛川县污水处理厂建设中水回用管网16.2km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陕西省</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水务集团</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7</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0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强化农业农村面源污染治理</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洛川县畜禽粪污资源化利用整县推进项目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全县规模养殖场户畜禽养殖设施配套及粪污资源化利用。完成规模以上养殖场清粪工艺及设施改造；新建液体肥田间输送及使用管网；改造或新建有机肥加工车间并配套补齐有机肥加工生产县及其他加工生产设备；完成规模以下养殖大户项目建设</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5334.00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8</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097" w:type="dxa"/>
            <w:vMerge w:val="restart"/>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加强水生态保护与修复</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仙姑河河道二期（园子河支流）生态修复工程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 xml:space="preserve">园子河支流生态湿地修复工程包括 A、B、C、D 四个分区，总占地面积约为29000 </w:t>
            </w:r>
            <w:r>
              <w:rPr>
                <w:rFonts w:hint="eastAsia" w:ascii="仿宋_GB2312" w:hAnsi="Times New Roman" w:eastAsia="仿宋"/>
                <w:b w:val="0"/>
                <w:bCs/>
                <w:color w:val="000000" w:themeColor="text1"/>
                <w:sz w:val="20"/>
                <w:szCs w:val="20"/>
                <w14:textFill>
                  <w14:solidFill>
                    <w14:schemeClr w14:val="tx1"/>
                  </w14:solidFill>
                </w14:textFill>
              </w:rPr>
              <w:t>㎡</w:t>
            </w:r>
            <w:r>
              <w:rPr>
                <w:rFonts w:hint="eastAsia" w:ascii="仿宋_GB2312" w:hAnsi="Times New Roman" w:eastAsia="仿宋_GB2312"/>
                <w:b w:val="0"/>
                <w:bCs/>
                <w:color w:val="000000" w:themeColor="text1"/>
                <w:sz w:val="20"/>
                <w:szCs w:val="20"/>
                <w14:textFill>
                  <w14:solidFill>
                    <w14:schemeClr w14:val="tx1"/>
                  </w14:solidFill>
                </w14:textFill>
              </w:rPr>
              <w:t>，湿地配套道路总长度 5921m</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4927.80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9</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洛川县吴家河、黄连河、吴家庄、两水河四处水源地保护工程</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水库周围安全防护网封闭治理，配套滚龙式双螺旋不锈钢刀片刺绳，360°高清监控系统，远程喊话器，饮用水水源保护区界标，界桩、道路交通警示牌(双面)等内容</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1025" w:type="dxa"/>
            <w:shd w:val="solid" w:color="FFFFFF" w:fill="auto"/>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10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190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665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1122"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897"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年度</w:t>
            </w:r>
          </w:p>
        </w:tc>
        <w:tc>
          <w:tcPr>
            <w:tcW w:w="1223" w:type="dxa"/>
            <w:shd w:val="solid" w:color="FFFFFF" w:fill="auto"/>
            <w:vAlign w:val="center"/>
          </w:tcPr>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10</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097" w:type="dxa"/>
            <w:vMerge w:val="restart"/>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加强林业生态建设</w:t>
            </w: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陕西省延安市渭北地区固沟保塬生态保护修复项目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洛川县2022-2025年完成人工造林、封山育林、退化林修复共计13.7万亩。</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11</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097" w:type="dxa"/>
            <w:vMerge w:val="continue"/>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p>
        </w:tc>
        <w:tc>
          <w:tcPr>
            <w:tcW w:w="190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陕西省黄土高原水土流失综合治理飞机播种造林项目</w:t>
            </w:r>
          </w:p>
        </w:tc>
        <w:tc>
          <w:tcPr>
            <w:tcW w:w="6653" w:type="dxa"/>
            <w:shd w:val="solid" w:color="FFFFFF" w:fill="auto"/>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2022-2025年完成飞播造林3.5万亩</w:t>
            </w:r>
            <w:r>
              <w:rPr>
                <w:rFonts w:hint="eastAsia" w:hAnsi="Times New Roman"/>
                <w:b w:val="0"/>
                <w:bCs/>
                <w:color w:val="000000" w:themeColor="text1"/>
                <w:sz w:val="20"/>
                <w:szCs w:val="20"/>
                <w14:textFill>
                  <w14:solidFill>
                    <w14:schemeClr w14:val="tx1"/>
                  </w14:solidFill>
                </w14:textFill>
              </w:rPr>
              <w:t>。</w:t>
            </w:r>
          </w:p>
        </w:tc>
        <w:tc>
          <w:tcPr>
            <w:tcW w:w="1122"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2025年</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gridSpan w:val="2"/>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洛川县</w:t>
            </w:r>
          </w:p>
        </w:tc>
        <w:tc>
          <w:tcPr>
            <w:tcW w:w="11676" w:type="dxa"/>
            <w:gridSpan w:val="5"/>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小计</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46900.28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25" w:type="dxa"/>
            <w:gridSpan w:val="8"/>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楷体_GB2312" w:hAnsi="楷体_GB2312" w:eastAsia="楷体_GB2312" w:cs="楷体_GB2312"/>
                <w:b w:val="0"/>
                <w:bCs/>
                <w:color w:val="000000" w:themeColor="text1"/>
                <w:sz w:val="20"/>
                <w:szCs w:val="20"/>
                <w14:textFill>
                  <w14:solidFill>
                    <w14:schemeClr w14:val="tx1"/>
                  </w14:solidFill>
                </w14:textFill>
              </w:rPr>
              <w:t>（六）黄陵县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1"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1</w:t>
            </w:r>
          </w:p>
        </w:tc>
        <w:tc>
          <w:tcPr>
            <w:tcW w:w="1025"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黄陵县</w:t>
            </w:r>
          </w:p>
        </w:tc>
        <w:tc>
          <w:tcPr>
            <w:tcW w:w="1097"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完善城镇污水管网建设</w:t>
            </w:r>
          </w:p>
        </w:tc>
        <w:tc>
          <w:tcPr>
            <w:tcW w:w="1907" w:type="dxa"/>
            <w:tcBorders>
              <w:left w:val="single" w:color="000000" w:sz="4" w:space="0"/>
              <w:bottom w:val="single" w:color="000000" w:sz="4" w:space="0"/>
            </w:tcBorders>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秦家川村污水分流工程</w:t>
            </w:r>
          </w:p>
        </w:tc>
        <w:tc>
          <w:tcPr>
            <w:tcW w:w="6653" w:type="dxa"/>
            <w:tcBorders>
              <w:left w:val="single" w:color="000000" w:sz="4" w:space="0"/>
              <w:bottom w:val="single" w:color="000000" w:sz="4" w:space="0"/>
            </w:tcBorders>
            <w:vAlign w:val="center"/>
          </w:tcPr>
          <w:p>
            <w:pPr>
              <w:autoSpaceDE w:val="0"/>
              <w:autoSpaceDN w:val="0"/>
              <w:contextualSpacing/>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铺设D200聚乙烯双壁管道998.15m、D300聚乙烯双壁613.72米、铺设D150聚乙烯双壁（入户管）240m。修建检查井57座。</w:t>
            </w:r>
          </w:p>
        </w:tc>
        <w:tc>
          <w:tcPr>
            <w:tcW w:w="1122" w:type="dxa"/>
            <w:tcBorders>
              <w:left w:val="single" w:color="000000" w:sz="4" w:space="0"/>
              <w:bottom w:val="single" w:color="000000" w:sz="4" w:space="0"/>
            </w:tcBorders>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黄陵县</w:t>
            </w:r>
          </w:p>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人民政府</w:t>
            </w:r>
          </w:p>
        </w:tc>
        <w:tc>
          <w:tcPr>
            <w:tcW w:w="897" w:type="dxa"/>
            <w:tcBorders>
              <w:left w:val="single" w:color="000000" w:sz="4" w:space="0"/>
              <w:bottom w:val="single" w:color="000000" w:sz="4" w:space="0"/>
            </w:tcBorders>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2023年</w:t>
            </w:r>
          </w:p>
        </w:tc>
        <w:tc>
          <w:tcPr>
            <w:tcW w:w="1223" w:type="dxa"/>
            <w:tcBorders>
              <w:left w:val="single" w:color="000000" w:sz="4" w:space="0"/>
              <w:bottom w:val="single" w:color="000000" w:sz="4" w:space="0"/>
            </w:tcBorders>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gridSpan w:val="2"/>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北洛河流域</w:t>
            </w:r>
          </w:p>
        </w:tc>
        <w:tc>
          <w:tcPr>
            <w:tcW w:w="11676" w:type="dxa"/>
            <w:gridSpan w:val="5"/>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总计</w:t>
            </w:r>
          </w:p>
        </w:tc>
        <w:tc>
          <w:tcPr>
            <w:tcW w:w="1223" w:type="dxa"/>
            <w:shd w:val="solid" w:color="FFFFFF" w:fill="auto"/>
            <w:vAlign w:val="center"/>
          </w:tcPr>
          <w:p>
            <w:pPr>
              <w:autoSpaceDE w:val="0"/>
              <w:autoSpaceDN w:val="0"/>
              <w:contextualSpacing/>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271945.32</w:t>
            </w:r>
          </w:p>
        </w:tc>
      </w:tr>
    </w:tbl>
    <w:p>
      <w:pPr>
        <w:pStyle w:val="2"/>
        <w:ind w:firstLine="0" w:firstLineChars="0"/>
        <w:rPr>
          <w:b w:val="0"/>
          <w:bCs/>
          <w:color w:val="000000" w:themeColor="text1"/>
          <w:sz w:val="27"/>
          <w:szCs w:val="32"/>
          <w14:textFill>
            <w14:solidFill>
              <w14:schemeClr w14:val="tx1"/>
            </w14:solidFill>
          </w14:textFill>
        </w:rPr>
      </w:pPr>
    </w:p>
    <w:p>
      <w:pPr>
        <w:pStyle w:val="2"/>
        <w:ind w:firstLine="0" w:firstLineChars="0"/>
        <w:rPr>
          <w:b w:val="0"/>
          <w:bCs/>
          <w:color w:val="000000" w:themeColor="text1"/>
          <w:sz w:val="27"/>
          <w:szCs w:val="32"/>
          <w14:textFill>
            <w14:solidFill>
              <w14:schemeClr w14:val="tx1"/>
            </w14:solidFill>
          </w14:textFill>
        </w:rPr>
        <w:sectPr>
          <w:footerReference r:id="rId3" w:type="default"/>
          <w:footerReference r:id="rId4" w:type="even"/>
          <w:pgSz w:w="16838" w:h="11906" w:orient="landscape"/>
          <w:pgMar w:top="1587" w:right="1440" w:bottom="1417" w:left="1440" w:header="1587" w:footer="1417" w:gutter="0"/>
          <w:cols w:space="0" w:num="1"/>
          <w:docGrid w:linePitch="360" w:charSpace="0"/>
        </w:sectPr>
      </w:pPr>
    </w:p>
    <w:p/>
    <w:p/>
    <w:sectPr>
      <w:pgSz w:w="11906" w:h="16838"/>
      <w:pgMar w:top="1985" w:right="1474" w:bottom="1418" w:left="1588" w:header="1985"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381005532"/>
    </w:sdtPr>
    <w:sdtEndPr>
      <w:rPr>
        <w:rFonts w:hint="eastAsia" w:ascii="宋体" w:hAnsi="宋体"/>
        <w:sz w:val="28"/>
        <w:szCs w:val="28"/>
      </w:rPr>
    </w:sdtEndPr>
    <w:sdtContent>
      <w:p>
        <w:pPr>
          <w:pStyle w:val="3"/>
          <w:ind w:firstLine="140" w:firstLineChars="50"/>
          <w:jc w:val="center"/>
          <w:rPr>
            <w:rFonts w:ascii="宋体" w:hAnsi="宋体"/>
            <w:sz w:val="28"/>
            <w:szCs w:val="28"/>
          </w:rPr>
        </w:pPr>
        <w:r>
          <w:rPr>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47</w:t>
        </w:r>
        <w:r>
          <w:rPr>
            <w:rStyle w:val="7"/>
            <w:rFonts w:ascii="宋体" w:hAnsi="宋体"/>
            <w:sz w:val="28"/>
            <w:szCs w:val="28"/>
          </w:rPr>
          <w:fldChar w:fldCharType="end"/>
        </w:r>
        <w:r>
          <w:rPr>
            <w:rFonts w:hint="eastAsia" w:ascii="宋体" w:hAnsi="宋体"/>
            <w:sz w:val="28"/>
            <w:szCs w:val="28"/>
          </w:rPr>
          <w:t xml:space="preserve"> —</w:t>
        </w:r>
      </w:p>
    </w:sdtContent>
  </w:sdt>
  <w:p>
    <w:pPr>
      <w:pStyle w:val="3"/>
      <w:spacing w:line="8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339830114"/>
    </w:sdtPr>
    <w:sdtEndPr>
      <w:rPr>
        <w:rFonts w:hint="eastAsia" w:ascii="宋体" w:hAnsi="宋体"/>
        <w:sz w:val="28"/>
        <w:szCs w:val="28"/>
      </w:rPr>
    </w:sdtEndPr>
    <w:sdtContent>
      <w:p>
        <w:pPr>
          <w:pStyle w:val="3"/>
          <w:ind w:firstLine="140" w:firstLineChars="50"/>
          <w:rPr>
            <w:rFonts w:ascii="宋体" w:hAnsi="宋体"/>
            <w:sz w:val="28"/>
            <w:szCs w:val="28"/>
          </w:rPr>
        </w:pPr>
        <w:r>
          <w:rPr>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52</w:t>
        </w:r>
        <w:r>
          <w:rPr>
            <w:rStyle w:val="7"/>
            <w:rFonts w:ascii="宋体" w:hAnsi="宋体"/>
            <w:sz w:val="28"/>
            <w:szCs w:val="28"/>
          </w:rPr>
          <w:fldChar w:fldCharType="end"/>
        </w:r>
        <w:r>
          <w:rPr>
            <w:rFonts w:hint="eastAsia" w:ascii="宋体" w:hAnsi="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Y2MzMmU1ZGU5OGRhOGUzNmZmZTZkMDUwNTg4ZmQifQ=="/>
  </w:docVars>
  <w:rsids>
    <w:rsidRoot w:val="1F3F4159"/>
    <w:rsid w:val="1F3F4159"/>
    <w:rsid w:val="60DA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adjustRightInd w:val="0"/>
      <w:snapToGrid w:val="0"/>
      <w:spacing w:line="360" w:lineRule="auto"/>
      <w:ind w:firstLine="420" w:firstLineChars="200"/>
      <w:contextualSpacing/>
    </w:pPr>
    <w:rPr>
      <w:rFonts w:ascii="Times New Roman" w:hAnsi="Times New Roman" w:eastAsia="仿宋"/>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自定义正文"/>
    <w:basedOn w:val="1"/>
    <w:qFormat/>
    <w:uiPriority w:val="0"/>
    <w:pPr>
      <w:widowControl/>
      <w:adjustRightInd w:val="0"/>
      <w:snapToGrid w:val="0"/>
      <w:spacing w:before="100" w:beforeAutospacing="1" w:after="200" w:line="360" w:lineRule="auto"/>
      <w:ind w:firstLine="200" w:firstLineChars="200"/>
      <w:contextualSpacing/>
      <w:jc w:val="left"/>
    </w:pPr>
    <w:rPr>
      <w:rFonts w:ascii="仿宋_GB2312" w:hAnsi="宋体" w:eastAsia="仿宋_GB2312"/>
      <w:bCs/>
      <w:color w:val="000000"/>
      <w:kern w:val="0"/>
      <w:sz w:val="32"/>
      <w:szCs w:val="32"/>
    </w:rPr>
  </w:style>
  <w:style w:type="paragraph" w:customStyle="1" w:styleId="9">
    <w:name w:val="表内文字"/>
    <w:basedOn w:val="1"/>
    <w:qFormat/>
    <w:uiPriority w:val="0"/>
    <w:pPr>
      <w:jc w:val="center"/>
    </w:pPr>
    <w:rPr>
      <w:rFonts w:ascii="Times New Roman" w:hAnsi="Times New Roman"/>
      <w:color w:val="000000"/>
      <w:sz w:val="20"/>
      <w:szCs w:val="20"/>
    </w:rPr>
  </w:style>
  <w:style w:type="paragraph" w:customStyle="1" w:styleId="10">
    <w:name w:val="表格内容"/>
    <w:basedOn w:val="1"/>
    <w:qFormat/>
    <w:uiPriority w:val="0"/>
    <w:pPr>
      <w:suppressLineNumbers/>
    </w:pPr>
    <w:rPr>
      <w:rFonts w:asciiTheme="minorHAnsi" w:hAnsiTheme="minorHAnsi" w:eastAsia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15624</Words>
  <Characters>18863</Characters>
  <Lines>0</Lines>
  <Paragraphs>0</Paragraphs>
  <TotalTime>6</TotalTime>
  <ScaleCrop>false</ScaleCrop>
  <LinksUpToDate>false</LinksUpToDate>
  <CharactersWithSpaces>18926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2022-06-29T02:17:00Z</dcterms:created>
  <dc:creator>Administrator</dc:creator>
  <cp:lastModifiedBy>Administrator</cp:lastModifiedBy>
  <dcterms:modified xsi:type="dcterms:W3CDTF">2022-06-29T02:37:51Z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0571CFC4DCD343E69AAF59CDDEE8235D</vt:lpwstr>
  </property>
</Properties>
</file>