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小标宋简体" w:hAnsi="方正小标宋简体" w:eastAsia="仿宋_GB2312" w:cs="方正小标宋简体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仿宋_GB2312" w:cs="方正小标宋简体"/>
          <w:sz w:val="32"/>
          <w:szCs w:val="36"/>
          <w:lang w:eastAsia="zh-CN"/>
        </w:rPr>
        <w:t>附件</w:t>
      </w:r>
      <w:r>
        <w:rPr>
          <w:rFonts w:hint="eastAsia" w:ascii="仿宋_GB2312" w:hAnsi="仿宋_GB2312" w:eastAsia="仿宋_GB2312" w:cs="方正小标宋简体"/>
          <w:sz w:val="32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财政部关于新公司法、外商投资法施行后有关企业财务处理问题的通知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国务院各部委、各直属机构，各省、自治区、直辖市、计划单列市财政厅（局），新疆生产建设兵团财政局，各中央管理企业：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新修订的《中华人民共和国公司法》（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以下简称新公司法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）、《中华人民共和国外商投资法》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（以下简称外商投资法）对企业出资形式、利润分配等有关规定进行了调整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，现就相关财务处理问题通知如下：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关于使用资本公积金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企业根据新公司法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第二百一十四条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使用公积金弥补亏损的，应当以本企业年度财务会计报告为依据，以未分配利润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负数冲减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至零为限，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依次冲减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盈余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公积金、法定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盈余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公积金；仍不能弥补的，可以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冲减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股东投入形成的金额确定、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由全体股东共享且未限定用途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的资本公积金。弥补亏损后，资本公积金余额不得为负。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使用特定股东专享或限定用途的资本公积金弥补亏损的，应当取得权属方或用途设定方的同意。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董事会应当制定公积金弥补亏损方案，说明亏损的主要构成、弥补亏损的原因、金额和方式等，形成董事会决议，提交股东会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审议批准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二、关于以非货币资产作价出资问题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（一）企业根据新公司法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第四十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接受股东以实物、知识产权、土地使用权、股权、债权等非货币资产出资的，应当进行资产评估，并作为设立或增资事项履行内部决策程序。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（二）股东拟出资的股权、债权资产权益实现可能存在瑕疵的，企业应当取得专业法律意见。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三、关于储备基金、企业发展基金、职工奖励及福利基金余额处理问题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外商投资企业适用公司法组织形式、组织结构及其活动准则的，其储备基金、企业发展基金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结余，转为法定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盈余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公积金管理使用；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赤字，依次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冲减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资本公积金、以前年度未分配利润，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冲减后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仍有赤字的，转入未分配利润，用以后年度实现的税后利润弥补。外商投资企业职工奖励及福利基金结余，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作为负债管理。</w:t>
      </w:r>
    </w:p>
    <w:p>
      <w:pPr>
        <w:numPr>
          <w:ilvl w:val="0"/>
          <w:numId w:val="0"/>
        </w:numPr>
        <w:spacing w:line="588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本通知自印发之日起施行，印发之日前企业对上述问题已进行相关财务处理的，应调整至满足本通知要求。执行中有何问题，请随时向我部反映。</w:t>
      </w:r>
    </w:p>
    <w:p>
      <w:pPr>
        <w:numPr>
          <w:ilvl w:val="0"/>
          <w:numId w:val="0"/>
        </w:numPr>
        <w:spacing w:line="588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B688B"/>
    <w:multiLevelType w:val="singleLevel"/>
    <w:tmpl w:val="F7DB68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369A0A"/>
    <w:multiLevelType w:val="singleLevel"/>
    <w:tmpl w:val="7D369A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D63AD"/>
    <w:rsid w:val="1EEF4260"/>
    <w:rsid w:val="1FBE6CDC"/>
    <w:rsid w:val="1FFD3A78"/>
    <w:rsid w:val="2FFFF804"/>
    <w:rsid w:val="337F88CA"/>
    <w:rsid w:val="33E972A8"/>
    <w:rsid w:val="367F4759"/>
    <w:rsid w:val="37AEF510"/>
    <w:rsid w:val="37B0D76A"/>
    <w:rsid w:val="3877B583"/>
    <w:rsid w:val="39EFE3B4"/>
    <w:rsid w:val="3BFB7205"/>
    <w:rsid w:val="3BFEF58B"/>
    <w:rsid w:val="3E6B0EE5"/>
    <w:rsid w:val="3EAB0813"/>
    <w:rsid w:val="3F5DE6AD"/>
    <w:rsid w:val="3F7DA676"/>
    <w:rsid w:val="3FEB969B"/>
    <w:rsid w:val="3FEEE7CA"/>
    <w:rsid w:val="437E5789"/>
    <w:rsid w:val="457CCBD8"/>
    <w:rsid w:val="45FA3371"/>
    <w:rsid w:val="465313B5"/>
    <w:rsid w:val="4A0A6FCE"/>
    <w:rsid w:val="4EC12B91"/>
    <w:rsid w:val="52FF3BCF"/>
    <w:rsid w:val="559F9327"/>
    <w:rsid w:val="56DB408A"/>
    <w:rsid w:val="59FEAE54"/>
    <w:rsid w:val="5B7F920B"/>
    <w:rsid w:val="5BDFDBB8"/>
    <w:rsid w:val="5C6831EB"/>
    <w:rsid w:val="5DBFAD53"/>
    <w:rsid w:val="5E7816D5"/>
    <w:rsid w:val="5E8D9BCD"/>
    <w:rsid w:val="5EE7E66E"/>
    <w:rsid w:val="5EEE67F1"/>
    <w:rsid w:val="5F654CE0"/>
    <w:rsid w:val="5FAB1C5A"/>
    <w:rsid w:val="5FFB4B2D"/>
    <w:rsid w:val="62C75F9B"/>
    <w:rsid w:val="672F0351"/>
    <w:rsid w:val="674BBCAD"/>
    <w:rsid w:val="6973FC50"/>
    <w:rsid w:val="6A7F6224"/>
    <w:rsid w:val="6BF32D8B"/>
    <w:rsid w:val="6BF46909"/>
    <w:rsid w:val="6DDFCF5E"/>
    <w:rsid w:val="6FAF50DF"/>
    <w:rsid w:val="739DE1AF"/>
    <w:rsid w:val="751F2CEA"/>
    <w:rsid w:val="755849B2"/>
    <w:rsid w:val="76E79899"/>
    <w:rsid w:val="76FFBE1D"/>
    <w:rsid w:val="77451A40"/>
    <w:rsid w:val="7983C9C9"/>
    <w:rsid w:val="79AEFB66"/>
    <w:rsid w:val="7A17FB2B"/>
    <w:rsid w:val="7AF657E7"/>
    <w:rsid w:val="7BF53330"/>
    <w:rsid w:val="7CCF2568"/>
    <w:rsid w:val="7CFF4DC9"/>
    <w:rsid w:val="7DD3A1BC"/>
    <w:rsid w:val="7E2E151D"/>
    <w:rsid w:val="7EAE5553"/>
    <w:rsid w:val="7EFF556D"/>
    <w:rsid w:val="7F3FADD7"/>
    <w:rsid w:val="7F48E53A"/>
    <w:rsid w:val="7F5FEFA5"/>
    <w:rsid w:val="7FBFB33E"/>
    <w:rsid w:val="7FEFEA37"/>
    <w:rsid w:val="7FFF6B90"/>
    <w:rsid w:val="7FFF6C07"/>
    <w:rsid w:val="B3BF86C7"/>
    <w:rsid w:val="B6FA3BF0"/>
    <w:rsid w:val="B74F99BE"/>
    <w:rsid w:val="B7DF3D6C"/>
    <w:rsid w:val="BB97C04C"/>
    <w:rsid w:val="BBFF4DB2"/>
    <w:rsid w:val="BCDDCE19"/>
    <w:rsid w:val="BF7755A9"/>
    <w:rsid w:val="BFBEA096"/>
    <w:rsid w:val="BFEF946F"/>
    <w:rsid w:val="BFEFA534"/>
    <w:rsid w:val="C5D87996"/>
    <w:rsid w:val="CFAF25B0"/>
    <w:rsid w:val="D5BB64B5"/>
    <w:rsid w:val="D5FDF4D5"/>
    <w:rsid w:val="D75CF158"/>
    <w:rsid w:val="D7CE4238"/>
    <w:rsid w:val="D7FF34DE"/>
    <w:rsid w:val="D91DD1E7"/>
    <w:rsid w:val="DB5DC659"/>
    <w:rsid w:val="DF5AEC0E"/>
    <w:rsid w:val="DF7F2A81"/>
    <w:rsid w:val="DF97EDF4"/>
    <w:rsid w:val="DFE7CE0A"/>
    <w:rsid w:val="DFFFD8F3"/>
    <w:rsid w:val="E3E74F7C"/>
    <w:rsid w:val="E67BF453"/>
    <w:rsid w:val="ED79BDAD"/>
    <w:rsid w:val="EDDDD453"/>
    <w:rsid w:val="EDFEBEBF"/>
    <w:rsid w:val="EDFFABDD"/>
    <w:rsid w:val="EEDB2CBD"/>
    <w:rsid w:val="EEF9A600"/>
    <w:rsid w:val="EFB73316"/>
    <w:rsid w:val="EFFB0231"/>
    <w:rsid w:val="F3FD818C"/>
    <w:rsid w:val="F57F02F7"/>
    <w:rsid w:val="F6E7F149"/>
    <w:rsid w:val="F7F64F26"/>
    <w:rsid w:val="F7FDBBE0"/>
    <w:rsid w:val="F7FF6950"/>
    <w:rsid w:val="F8BF78B9"/>
    <w:rsid w:val="F9BE552F"/>
    <w:rsid w:val="FA7743D4"/>
    <w:rsid w:val="FB273EBD"/>
    <w:rsid w:val="FB9EC4DA"/>
    <w:rsid w:val="FBB32A64"/>
    <w:rsid w:val="FBD397DD"/>
    <w:rsid w:val="FBDD757A"/>
    <w:rsid w:val="FBEFE6B7"/>
    <w:rsid w:val="FBFEC1DF"/>
    <w:rsid w:val="FDBF4B3E"/>
    <w:rsid w:val="FEEFF828"/>
    <w:rsid w:val="FEF6C866"/>
    <w:rsid w:val="FF07D4C4"/>
    <w:rsid w:val="FF373067"/>
    <w:rsid w:val="FF6F0F28"/>
    <w:rsid w:val="FF7F7008"/>
    <w:rsid w:val="FFDF4DD8"/>
    <w:rsid w:val="FFEF5051"/>
    <w:rsid w:val="FFEF8606"/>
    <w:rsid w:val="FFF93C10"/>
    <w:rsid w:val="FFFB70D2"/>
    <w:rsid w:val="FFFD778E"/>
    <w:rsid w:val="FFFF6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838</Characters>
  <Lines>0</Lines>
  <Paragraphs>0</Paragraphs>
  <TotalTime>2.33333333333333</TotalTime>
  <ScaleCrop>false</ScaleCrop>
  <LinksUpToDate>false</LinksUpToDate>
  <CharactersWithSpaces>847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Admin</cp:lastModifiedBy>
  <cp:lastPrinted>2024-10-14T01:48:53Z</cp:lastPrinted>
  <dcterms:modified xsi:type="dcterms:W3CDTF">2024-11-01T17:08:44Z</dcterms:modified>
  <dc:title>财政部关于公司法、外商投资法施行后有关企业财务处理问题的通知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BB6A66A658E2438998EC4148B2893A3B</vt:lpwstr>
  </property>
</Properties>
</file>