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61E05">
      <w:pPr>
        <w:pStyle w:val="4"/>
        <w:spacing w:line="560" w:lineRule="exact"/>
        <w:rPr>
          <w:rFonts w:hint="eastAsia"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 w14:paraId="7BDC649C">
      <w:pPr>
        <w:pStyle w:val="4"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 w14:paraId="4156242D">
      <w:pPr>
        <w:spacing w:line="560" w:lineRule="exact"/>
        <w:jc w:val="center"/>
        <w:rPr>
          <w:rFonts w:hint="eastAsia" w:ascii="华文中宋" w:hAnsi="华文中宋" w:eastAsia="华文中宋" w:cs="方正小标宋_GBK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方正小标宋_GBK"/>
          <w:b/>
          <w:bCs/>
          <w:kern w:val="0"/>
          <w:sz w:val="36"/>
          <w:szCs w:val="36"/>
        </w:rPr>
        <w:t>学习运用“千万工程”经验典型案例模板</w:t>
      </w:r>
    </w:p>
    <w:p w14:paraId="4732A417">
      <w:pPr>
        <w:pStyle w:val="2"/>
        <w:spacing w:line="560" w:lineRule="exact"/>
        <w:rPr>
          <w:kern w:val="0"/>
          <w:sz w:val="32"/>
          <w:szCs w:val="32"/>
        </w:rPr>
      </w:pPr>
    </w:p>
    <w:p w14:paraId="7D188CBA">
      <w:pPr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一、标题。</w:t>
      </w:r>
      <w:r>
        <w:rPr>
          <w:rFonts w:ascii="Times New Roman" w:hAnsi="Times New Roman" w:eastAsia="仿宋_GB2312"/>
          <w:kern w:val="0"/>
          <w:sz w:val="32"/>
          <w:szCs w:val="32"/>
        </w:rPr>
        <w:t>统一为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地名+标题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如“XX省XX县XX乡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千岗万哨‘码’上办，办好群众‘四件’事”。</w:t>
      </w:r>
    </w:p>
    <w:p w14:paraId="6DAE15AF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二、摘要。</w:t>
      </w:r>
      <w:r>
        <w:rPr>
          <w:rFonts w:ascii="Times New Roman" w:hAnsi="Times New Roman" w:eastAsia="仿宋_GB2312"/>
          <w:kern w:val="0"/>
          <w:sz w:val="32"/>
          <w:szCs w:val="32"/>
        </w:rPr>
        <w:t>150字左右。概述案例基本情况、学习运用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千万工程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”经验</w:t>
      </w:r>
      <w:r>
        <w:rPr>
          <w:rFonts w:ascii="Times New Roman" w:hAnsi="Times New Roman" w:eastAsia="仿宋_GB2312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进展成效和</w:t>
      </w:r>
      <w:r>
        <w:rPr>
          <w:rFonts w:ascii="Times New Roman" w:hAnsi="Times New Roman" w:eastAsia="仿宋_GB2312"/>
          <w:kern w:val="0"/>
          <w:sz w:val="32"/>
          <w:szCs w:val="32"/>
        </w:rPr>
        <w:t>主要做法。</w:t>
      </w:r>
    </w:p>
    <w:p w14:paraId="79BD8EB9"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三、正文。</w:t>
      </w:r>
      <w:r>
        <w:rPr>
          <w:rFonts w:ascii="Times New Roman" w:hAnsi="Times New Roman" w:eastAsia="仿宋_GB2312"/>
          <w:kern w:val="0"/>
          <w:sz w:val="32"/>
          <w:szCs w:val="32"/>
        </w:rPr>
        <w:t>3000字左右。</w:t>
      </w:r>
    </w:p>
    <w:p w14:paraId="4A82B799">
      <w:pPr>
        <w:pStyle w:val="3"/>
        <w:spacing w:line="56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kern w:val="0"/>
          <w:sz w:val="32"/>
          <w:szCs w:val="32"/>
        </w:rPr>
        <w:t>（一）基本情况（600字左右）。</w:t>
      </w:r>
      <w:r>
        <w:rPr>
          <w:rFonts w:ascii="Times New Roman" w:hAnsi="Times New Roman" w:eastAsia="仿宋_GB2312"/>
          <w:kern w:val="0"/>
          <w:sz w:val="32"/>
          <w:szCs w:val="32"/>
        </w:rPr>
        <w:t>主要介绍本地区行政区划、人口、资源等基本情况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，阐述本地区学习运用“千万工程”经验、推进乡村全面振兴进展成效，展现可衡量、可比较的代表性数据，比如粮食产量、农民收入等，及其在全国的比重。</w:t>
      </w:r>
    </w:p>
    <w:p w14:paraId="7B1A2E97">
      <w:pPr>
        <w:pStyle w:val="3"/>
        <w:spacing w:line="560" w:lineRule="exact"/>
        <w:ind w:firstLine="643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（二）主要做法（</w:t>
      </w:r>
      <w:r>
        <w:rPr>
          <w:rFonts w:hint="eastAsia" w:ascii="Times New Roman" w:hAnsi="Times New Roman" w:eastAsia="楷体_GB2312"/>
          <w:b/>
          <w:bCs/>
          <w:kern w:val="0"/>
          <w:sz w:val="32"/>
          <w:szCs w:val="32"/>
        </w:rPr>
        <w:t>20</w:t>
      </w: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00字左右）。</w:t>
      </w:r>
      <w:r>
        <w:rPr>
          <w:rFonts w:ascii="Times New Roman" w:hAnsi="Times New Roman" w:eastAsia="仿宋_GB2312"/>
          <w:kern w:val="0"/>
          <w:sz w:val="32"/>
          <w:szCs w:val="32"/>
        </w:rPr>
        <w:t>介绍本地区学习运用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千万工程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经验、推进乡村全面振兴的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推进机制和创新做法。总结面上推进乡村全面振兴的组织方式、发展模式和实践路径或</w:t>
      </w:r>
      <w:r>
        <w:rPr>
          <w:rFonts w:ascii="Times New Roman" w:hAnsi="Times New Roman" w:eastAsia="仿宋_GB2312"/>
          <w:kern w:val="0"/>
          <w:sz w:val="32"/>
          <w:szCs w:val="32"/>
        </w:rPr>
        <w:t>粮食安全、巩固拓展脱贫攻坚成果、乡村产业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发展</w:t>
      </w:r>
      <w:r>
        <w:rPr>
          <w:rFonts w:ascii="Times New Roman" w:hAnsi="Times New Roman" w:eastAsia="仿宋_GB2312"/>
          <w:kern w:val="0"/>
          <w:sz w:val="32"/>
          <w:szCs w:val="32"/>
        </w:rPr>
        <w:t>、乡村建设、乡村治理等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领域重点任务，在产业兴旺、生态宜居、乡风文明、治理有效、生活富裕等方面取得积极成效的具体做法。</w:t>
      </w:r>
    </w:p>
    <w:p w14:paraId="0974B2F9">
      <w:pPr>
        <w:pStyle w:val="3"/>
        <w:spacing w:line="560" w:lineRule="exact"/>
        <w:ind w:firstLine="643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（三）经验启示（400字左右）。</w:t>
      </w:r>
      <w:r>
        <w:rPr>
          <w:rFonts w:ascii="Times New Roman" w:hAnsi="Times New Roman" w:eastAsia="仿宋_GB2312"/>
          <w:kern w:val="0"/>
          <w:sz w:val="32"/>
          <w:szCs w:val="32"/>
        </w:rPr>
        <w:t>总结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提炼本地区</w:t>
      </w:r>
      <w:r>
        <w:rPr>
          <w:rFonts w:ascii="Times New Roman" w:hAnsi="Times New Roman" w:eastAsia="仿宋_GB2312"/>
          <w:kern w:val="0"/>
          <w:sz w:val="32"/>
          <w:szCs w:val="32"/>
        </w:rPr>
        <w:t>学习运用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千万工程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经验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、推进乡村全面振兴的模式路径和规律性认识，对同类型地区推进乡村全面振兴的启示与借鉴。</w:t>
      </w:r>
    </w:p>
    <w:p w14:paraId="60962D9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25A7E8-5C0D-4302-A312-4EDEADE317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7B97BF9-83B2-465B-B044-6811A91F1F9D}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8834B52-6825-47A3-8177-F68DDE2F27E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E12C496-1173-4EB4-B6A5-EC12A48422DC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C8E9F87-05C1-4B55-9F38-9F19BBF7DE74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6D3F4F8-4DF6-49DC-9A55-F08EA8B9A9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0A68"/>
    <w:rsid w:val="4F9424CA"/>
    <w:rsid w:val="7ADB0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</w:rPr>
  </w:style>
  <w:style w:type="paragraph" w:styleId="3">
    <w:name w:val="Salutation"/>
    <w:basedOn w:val="1"/>
    <w:next w:val="1"/>
    <w:qFormat/>
    <w:uiPriority w:val="99"/>
  </w:style>
  <w:style w:type="paragraph" w:styleId="4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474</Characters>
  <Lines>0</Lines>
  <Paragraphs>0</Paragraphs>
  <TotalTime>0</TotalTime>
  <ScaleCrop>false</ScaleCrop>
  <LinksUpToDate>false</LinksUpToDate>
  <CharactersWithSpaces>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2024-10-30T09:44:00Z</dcterms:created>
  <dc:creator>nyncbuser</dc:creator>
  <cp:lastModifiedBy>卓天网络</cp:lastModifiedBy>
  <dcterms:modified xsi:type="dcterms:W3CDTF">2024-10-30T08:03:23Z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55C9F8A13A5C48D992050A1DB55A5687_13</vt:lpwstr>
  </property>
</Properties>
</file>