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E2F7">
      <w:pPr>
        <w:keepNext w:val="0"/>
        <w:keepLines w:val="0"/>
        <w:widowControl w:val="0"/>
        <w:suppressLineNumbers w:val="0"/>
        <w:spacing w:before="0" w:beforeAutospacing="0" w:after="0" w:afterAutospacing="0" w:line="520" w:lineRule="exact"/>
        <w:ind w:left="0" w:right="0"/>
        <w:jc w:val="both"/>
        <w:rPr>
          <w:rFonts w:hint="eastAsia" w:ascii="黑体" w:hAnsi="宋体" w:eastAsia="黑体" w:cs="黑体"/>
          <w:color w:val="000000"/>
          <w:sz w:val="32"/>
          <w:szCs w:val="32"/>
          <w:lang w:val="en-US"/>
        </w:rPr>
      </w:pPr>
      <w:bookmarkStart w:id="1172" w:name="_GoBack"/>
      <w:bookmarkEnd w:id="1172"/>
    </w:p>
    <w:p w14:paraId="6DC4194F">
      <w:pPr>
        <w:spacing w:line="240" w:lineRule="auto"/>
        <w:ind w:firstLine="0" w:firstLineChars="0"/>
        <w:jc w:val="center"/>
        <w:rPr>
          <w:rFonts w:hint="eastAsia" w:ascii="方正小标宋简体" w:hAnsi="方正小标宋简体" w:eastAsia="方正小标宋简体" w:cs="方正小标宋简体"/>
          <w:b w:val="0"/>
          <w:bCs w:val="0"/>
          <w:color w:val="auto"/>
          <w:spacing w:val="-11"/>
          <w:sz w:val="44"/>
          <w:szCs w:val="44"/>
        </w:rPr>
      </w:pPr>
      <w:r>
        <w:rPr>
          <w:rFonts w:hint="eastAsia" w:ascii="方正小标宋简体" w:hAnsi="方正小标宋简体" w:eastAsia="方正小标宋简体" w:cs="方正小标宋简体"/>
          <w:b w:val="0"/>
          <w:bCs w:val="0"/>
          <w:color w:val="auto"/>
          <w:spacing w:val="-11"/>
          <w:sz w:val="44"/>
          <w:szCs w:val="44"/>
          <w:lang w:eastAsia="zh-CN"/>
        </w:rPr>
        <w:t>延安市突发地质灾害应急预案</w:t>
      </w:r>
    </w:p>
    <w:p w14:paraId="7AE3EA6E">
      <w:pPr>
        <w:tabs>
          <w:tab w:val="center" w:pos="4535"/>
        </w:tabs>
        <w:spacing w:line="580" w:lineRule="exact"/>
        <w:ind w:firstLine="0" w:firstLineChars="0"/>
        <w:jc w:val="center"/>
        <w:rPr>
          <w:rFonts w:hint="eastAsia" w:ascii="方正小标宋简体" w:hAnsi="方正小标宋简体" w:eastAsia="方正小标宋简体" w:cs="方正小标宋简体"/>
          <w:b w:val="0"/>
          <w:bCs w:val="0"/>
          <w:color w:val="auto"/>
          <w:spacing w:val="-11"/>
          <w:sz w:val="36"/>
          <w:szCs w:val="36"/>
        </w:rPr>
      </w:pPr>
      <w:r>
        <w:rPr>
          <w:rFonts w:hint="eastAsia" w:ascii="方正小标宋简体" w:hAnsi="方正小标宋简体" w:eastAsia="方正小标宋简体" w:cs="方正小标宋简体"/>
          <w:b w:val="0"/>
          <w:bCs w:val="0"/>
          <w:color w:val="auto"/>
          <w:spacing w:val="-11"/>
          <w:sz w:val="36"/>
          <w:szCs w:val="36"/>
        </w:rPr>
        <w:t>目</w:t>
      </w:r>
      <w:r>
        <w:rPr>
          <w:rFonts w:hint="eastAsia" w:ascii="方正小标宋简体" w:hAnsi="方正小标宋简体" w:eastAsia="方正小标宋简体" w:cs="方正小标宋简体"/>
          <w:b w:val="0"/>
          <w:bCs w:val="0"/>
          <w:color w:val="auto"/>
          <w:spacing w:val="-11"/>
          <w:sz w:val="36"/>
          <w:szCs w:val="36"/>
          <w:lang w:val="en-US" w:eastAsia="zh-CN"/>
        </w:rPr>
        <w:t xml:space="preserve">   </w:t>
      </w:r>
      <w:r>
        <w:rPr>
          <w:rFonts w:hint="eastAsia" w:ascii="方正小标宋简体" w:hAnsi="方正小标宋简体" w:eastAsia="方正小标宋简体" w:cs="方正小标宋简体"/>
          <w:b w:val="0"/>
          <w:bCs w:val="0"/>
          <w:color w:val="auto"/>
          <w:spacing w:val="-11"/>
          <w:sz w:val="36"/>
          <w:szCs w:val="36"/>
        </w:rPr>
        <w:t>录</w:t>
      </w:r>
    </w:p>
    <w:p w14:paraId="4F50D43B">
      <w:pPr>
        <w:tabs>
          <w:tab w:val="center" w:pos="4535"/>
        </w:tabs>
        <w:spacing w:line="580" w:lineRule="exact"/>
        <w:ind w:firstLine="0" w:firstLineChars="0"/>
        <w:jc w:val="center"/>
        <w:rPr>
          <w:rFonts w:hint="eastAsia" w:ascii="方正小标宋简体" w:hAnsi="方正小标宋简体" w:eastAsia="方正小标宋简体" w:cs="方正小标宋简体"/>
          <w:b w:val="0"/>
          <w:bCs w:val="0"/>
          <w:color w:val="auto"/>
          <w:sz w:val="36"/>
          <w:szCs w:val="36"/>
        </w:rPr>
      </w:pPr>
    </w:p>
    <w:p w14:paraId="2745E6AE">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default" w:ascii="Times New Roman" w:hAnsi="Times New Roman" w:cs="Times New Roman"/>
          <w:bCs w:val="0"/>
          <w:color w:val="auto"/>
          <w:sz w:val="32"/>
          <w:szCs w:val="32"/>
        </w:rPr>
        <w:fldChar w:fldCharType="begin"/>
      </w:r>
      <w:r>
        <w:rPr>
          <w:rFonts w:hint="default" w:ascii="Times New Roman" w:hAnsi="Times New Roman" w:cs="Times New Roman"/>
          <w:bCs w:val="0"/>
          <w:color w:val="auto"/>
          <w:sz w:val="32"/>
          <w:szCs w:val="32"/>
        </w:rPr>
        <w:instrText xml:space="preserve">TOC \o "1-2" \h \u </w:instrText>
      </w:r>
      <w:r>
        <w:rPr>
          <w:rFonts w:hint="default" w:ascii="Times New Roman" w:hAnsi="Times New Roman" w:cs="Times New Roman"/>
          <w:bCs w:val="0"/>
          <w:color w:val="auto"/>
          <w:sz w:val="32"/>
          <w:szCs w:val="32"/>
        </w:rPr>
        <w:fldChar w:fldCharType="separate"/>
      </w: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_Toc4017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 xml:space="preserve">1 </w:t>
      </w:r>
      <w:r>
        <w:rPr>
          <w:rFonts w:hint="eastAsia" w:ascii="黑体" w:hAnsi="黑体" w:eastAsia="黑体" w:cs="黑体"/>
          <w:bCs w:val="0"/>
          <w:snapToGrid w:val="0"/>
          <w:color w:val="auto"/>
          <w:sz w:val="32"/>
          <w:szCs w:val="32"/>
          <w:highlight w:val="none"/>
        </w:rPr>
        <w:t>总则</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_Toc4017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0FCF04A9">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_Toc3667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1.1</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编制目的</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_Toc3667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D806342">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_Toc9312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1.2</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编制依据</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_Toc9312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A2E38E2">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_Toc29836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1.3</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适用范围</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_Toc29836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39AB7B7">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_Toc13438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1.4</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工作原则</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_Toc13438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1EA68AE">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_Toc27894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1.</w:t>
      </w:r>
      <w:r>
        <w:rPr>
          <w:rFonts w:hint="eastAsia" w:ascii="楷体_GB2312" w:hAnsi="楷体_GB2312" w:eastAsia="楷体_GB2312" w:cs="楷体_GB2312"/>
          <w:bCs w:val="0"/>
          <w:snapToGrid w:val="0"/>
          <w:color w:val="auto"/>
          <w:sz w:val="32"/>
          <w:szCs w:val="32"/>
          <w:lang w:val="en-US" w:eastAsia="zh-CN"/>
        </w:rPr>
        <w:t>5 地质灾害险情和灾情分级</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_Toc27894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079F7C7A">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_Toc32154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2 组织指挥体系</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_Toc32154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2</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26A66AD9">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_Toc29882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2.1</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应急组织机构及职责</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_Toc29882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D7758F3">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_Toc20133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snapToGrid w:val="0"/>
          <w:color w:val="auto"/>
          <w:kern w:val="2"/>
          <w:sz w:val="32"/>
          <w:szCs w:val="32"/>
          <w:lang w:val="en-US" w:eastAsia="zh-CN" w:bidi="ar"/>
        </w:rPr>
        <w:t xml:space="preserve">2.2 </w:t>
      </w:r>
      <w:r>
        <w:rPr>
          <w:rFonts w:hint="eastAsia" w:ascii="楷体_GB2312" w:hAnsi="楷体_GB2312" w:eastAsia="楷体_GB2312" w:cs="楷体_GB2312"/>
          <w:snapToGrid w:val="0"/>
          <w:color w:val="auto"/>
          <w:sz w:val="32"/>
          <w:szCs w:val="32"/>
          <w:lang w:eastAsia="zh-CN" w:bidi="ar"/>
        </w:rPr>
        <w:t>市地灾指挥部</w:t>
      </w:r>
      <w:r>
        <w:rPr>
          <w:rFonts w:hint="eastAsia" w:ascii="楷体_GB2312" w:hAnsi="楷体_GB2312" w:eastAsia="楷体_GB2312" w:cs="楷体_GB2312"/>
          <w:snapToGrid w:val="0"/>
          <w:color w:val="auto"/>
          <w:kern w:val="2"/>
          <w:sz w:val="32"/>
          <w:szCs w:val="32"/>
          <w:lang w:val="en-US" w:eastAsia="zh-CN" w:bidi="ar"/>
        </w:rPr>
        <w:t>专家组</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_Toc20133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6F0B8849">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_Toc5040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2.</w:t>
      </w:r>
      <w:r>
        <w:rPr>
          <w:rFonts w:hint="eastAsia" w:ascii="楷体_GB2312" w:hAnsi="楷体_GB2312" w:eastAsia="楷体_GB2312" w:cs="楷体_GB2312"/>
          <w:bCs w:val="0"/>
          <w:snapToGrid w:val="0"/>
          <w:color w:val="auto"/>
          <w:sz w:val="32"/>
          <w:szCs w:val="32"/>
          <w:lang w:val="en-US" w:eastAsia="zh-CN"/>
        </w:rPr>
        <w:t>3 市地灾指挥部工作组</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_Toc5040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53672C7">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_Toc23069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2.</w:t>
      </w:r>
      <w:r>
        <w:rPr>
          <w:rFonts w:hint="eastAsia" w:ascii="楷体_GB2312" w:hAnsi="楷体_GB2312" w:eastAsia="楷体_GB2312" w:cs="楷体_GB2312"/>
          <w:bCs w:val="0"/>
          <w:snapToGrid w:val="0"/>
          <w:color w:val="auto"/>
          <w:sz w:val="32"/>
          <w:szCs w:val="32"/>
          <w:lang w:val="en-US" w:eastAsia="zh-CN"/>
        </w:rPr>
        <w:t>4 现场指挥部</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_Toc23069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285328E">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_Toc23639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2.</w:t>
      </w:r>
      <w:r>
        <w:rPr>
          <w:rFonts w:hint="eastAsia" w:ascii="楷体_GB2312" w:hAnsi="楷体_GB2312" w:eastAsia="楷体_GB2312" w:cs="楷体_GB2312"/>
          <w:bCs w:val="0"/>
          <w:snapToGrid w:val="0"/>
          <w:color w:val="auto"/>
          <w:sz w:val="32"/>
          <w:szCs w:val="32"/>
          <w:lang w:val="en-US" w:eastAsia="zh-CN"/>
        </w:rPr>
        <w:t>5 县（市、区）级突发地质灾害应急指挥机构</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_Toc23639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60DB374">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_Toc21143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3 预防和预警</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_Toc21143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12</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63FB2CA2">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_Toc16573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rPr>
        <w:t>3.</w:t>
      </w:r>
      <w:r>
        <w:rPr>
          <w:rFonts w:hint="eastAsia" w:ascii="楷体_GB2312" w:hAnsi="楷体_GB2312" w:eastAsia="楷体_GB2312" w:cs="楷体_GB2312"/>
          <w:bCs w:val="0"/>
          <w:snapToGrid w:val="0"/>
          <w:color w:val="auto"/>
          <w:sz w:val="32"/>
          <w:szCs w:val="32"/>
          <w:lang w:val="en-US" w:eastAsia="zh-CN"/>
        </w:rPr>
        <w:t>1 预防</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_Toc16573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20CD7D0">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_Toc27785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3</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2 预警</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_Toc27785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0754D3CB">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_Toc2967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4 应急响应</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_Toc2967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17</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3AF60394">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_Toc30601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1 信息报告</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_Toc30601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17</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0AD89C3">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_Toc1807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2 先期处置</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_Toc1807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19</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453C69F">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_Toc4698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 xml:space="preserve">3 </w:t>
      </w:r>
      <w:r>
        <w:rPr>
          <w:rFonts w:hint="eastAsia" w:ascii="楷体_GB2312" w:hAnsi="楷体_GB2312" w:eastAsia="楷体_GB2312" w:cs="楷体_GB2312"/>
          <w:bCs w:val="0"/>
          <w:snapToGrid w:val="0"/>
          <w:color w:val="auto"/>
          <w:sz w:val="32"/>
          <w:szCs w:val="32"/>
        </w:rPr>
        <w:t>响应分级</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_Toc4698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19</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FF05045">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_Toc26390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4 应急</w:t>
      </w:r>
      <w:r>
        <w:rPr>
          <w:rFonts w:hint="eastAsia" w:ascii="楷体_GB2312" w:hAnsi="楷体_GB2312" w:eastAsia="楷体_GB2312" w:cs="楷体_GB2312"/>
          <w:bCs w:val="0"/>
          <w:snapToGrid w:val="0"/>
          <w:color w:val="auto"/>
          <w:sz w:val="32"/>
          <w:szCs w:val="32"/>
        </w:rPr>
        <w:t>响应</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_Toc26390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19</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95B2420">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_Toc22648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i w:val="0"/>
          <w:iCs w:val="0"/>
          <w:caps w:val="0"/>
          <w:snapToGrid w:val="0"/>
          <w:color w:val="auto"/>
          <w:spacing w:val="0"/>
          <w:kern w:val="2"/>
          <w:sz w:val="32"/>
          <w:szCs w:val="32"/>
          <w:shd w:val="clear"/>
          <w:lang w:bidi="ar-SA"/>
        </w:rPr>
        <w:t>4.</w:t>
      </w:r>
      <w:r>
        <w:rPr>
          <w:rFonts w:hint="eastAsia" w:ascii="楷体_GB2312" w:hAnsi="楷体_GB2312" w:eastAsia="楷体_GB2312" w:cs="楷体_GB2312"/>
          <w:i w:val="0"/>
          <w:iCs w:val="0"/>
          <w:caps w:val="0"/>
          <w:snapToGrid w:val="0"/>
          <w:color w:val="auto"/>
          <w:spacing w:val="0"/>
          <w:kern w:val="2"/>
          <w:sz w:val="32"/>
          <w:szCs w:val="32"/>
          <w:shd w:val="clear"/>
          <w:lang w:eastAsia="zh-CN" w:bidi="ar-SA"/>
        </w:rPr>
        <w:t>5</w:t>
      </w:r>
      <w:r>
        <w:rPr>
          <w:rFonts w:hint="eastAsia" w:ascii="楷体_GB2312" w:hAnsi="楷体_GB2312" w:eastAsia="楷体_GB2312" w:cs="楷体_GB2312"/>
          <w:i w:val="0"/>
          <w:iCs w:val="0"/>
          <w:caps w:val="0"/>
          <w:snapToGrid w:val="0"/>
          <w:color w:val="auto"/>
          <w:spacing w:val="0"/>
          <w:kern w:val="2"/>
          <w:sz w:val="32"/>
          <w:szCs w:val="32"/>
          <w:shd w:val="clear"/>
          <w:lang w:val="en-US" w:eastAsia="zh-CN" w:bidi="ar-SA"/>
        </w:rPr>
        <w:t xml:space="preserve"> 指挥协调</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_Toc22648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E79BBAE">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_Toc31552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4.6 响应行动</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_Toc31552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C96473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_Toc7437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4.7 信息发布</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_Toc7437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24</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41B79F8">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_Toc3180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 xml:space="preserve">4.8 </w:t>
      </w:r>
      <w:r>
        <w:rPr>
          <w:rFonts w:hint="eastAsia" w:ascii="楷体_GB2312" w:hAnsi="楷体_GB2312" w:eastAsia="楷体_GB2312" w:cs="楷体_GB2312"/>
          <w:bCs w:val="0"/>
          <w:snapToGrid w:val="0"/>
          <w:color w:val="auto"/>
          <w:sz w:val="32"/>
          <w:szCs w:val="32"/>
        </w:rPr>
        <w:t>应急</w:t>
      </w:r>
      <w:r>
        <w:rPr>
          <w:rFonts w:hint="eastAsia" w:ascii="楷体_GB2312" w:hAnsi="楷体_GB2312" w:eastAsia="楷体_GB2312" w:cs="楷体_GB2312"/>
          <w:bCs w:val="0"/>
          <w:snapToGrid w:val="0"/>
          <w:color w:val="auto"/>
          <w:sz w:val="32"/>
          <w:szCs w:val="32"/>
          <w:lang w:val="en-US" w:eastAsia="zh-CN"/>
        </w:rPr>
        <w:t>结束</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_Toc3180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24</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5EB601C">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_Toc9835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5 后期处置</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_Toc9835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24</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4B86B358">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_Toc11466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.1</w:t>
      </w:r>
      <w:r>
        <w:rPr>
          <w:rFonts w:hint="eastAsia" w:ascii="楷体_GB2312" w:hAnsi="楷体_GB2312" w:eastAsia="楷体_GB2312" w:cs="楷体_GB2312"/>
          <w:bCs w:val="0"/>
          <w:snapToGrid w:val="0"/>
          <w:color w:val="auto"/>
          <w:sz w:val="32"/>
          <w:szCs w:val="32"/>
          <w:lang w:val="en-US" w:eastAsia="zh-CN"/>
        </w:rPr>
        <w:t xml:space="preserve"> </w:t>
      </w:r>
      <w:r>
        <w:rPr>
          <w:rFonts w:hint="eastAsia" w:ascii="楷体_GB2312" w:hAnsi="楷体_GB2312" w:eastAsia="楷体_GB2312" w:cs="楷体_GB2312"/>
          <w:bCs w:val="0"/>
          <w:snapToGrid w:val="0"/>
          <w:color w:val="auto"/>
          <w:sz w:val="32"/>
          <w:szCs w:val="32"/>
        </w:rPr>
        <w:t>善后处理</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_Toc11466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24</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0E617EA0">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_Toc13957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.2</w:t>
      </w:r>
      <w:r>
        <w:rPr>
          <w:rFonts w:hint="eastAsia" w:ascii="楷体_GB2312" w:hAnsi="楷体_GB2312" w:eastAsia="楷体_GB2312" w:cs="楷体_GB2312"/>
          <w:bCs w:val="0"/>
          <w:snapToGrid w:val="0"/>
          <w:color w:val="auto"/>
          <w:sz w:val="32"/>
          <w:szCs w:val="32"/>
          <w:lang w:val="en-US" w:eastAsia="zh-CN"/>
        </w:rPr>
        <w:t xml:space="preserve"> 生活救助</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_Toc13957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0E8C571C">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_Toc20473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3 工程治理及修复</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_Toc20473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54A2207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_Toc16250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4 灾后重建</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_Toc16250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25</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C6C9B9B">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_Toc25772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5 评估总结</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_Toc25772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26</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1DE8F89">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_Toc15139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6 应急保障</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_Toc15139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26</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794865A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_Toc16906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1</w:t>
      </w:r>
      <w:r>
        <w:rPr>
          <w:rFonts w:hint="eastAsia" w:ascii="楷体_GB2312" w:hAnsi="楷体_GB2312" w:eastAsia="楷体_GB2312" w:cs="楷体_GB2312"/>
          <w:bCs w:val="0"/>
          <w:snapToGrid w:val="0"/>
          <w:color w:val="auto"/>
          <w:sz w:val="32"/>
          <w:szCs w:val="32"/>
        </w:rPr>
        <w:t xml:space="preserve"> </w:t>
      </w:r>
      <w:r>
        <w:rPr>
          <w:rFonts w:hint="eastAsia" w:ascii="楷体_GB2312" w:hAnsi="楷体_GB2312" w:eastAsia="楷体_GB2312" w:cs="楷体_GB2312"/>
          <w:bCs w:val="0"/>
          <w:snapToGrid w:val="0"/>
          <w:color w:val="auto"/>
          <w:sz w:val="32"/>
          <w:szCs w:val="32"/>
          <w:lang w:val="en-US" w:eastAsia="zh-CN"/>
        </w:rPr>
        <w:t>信息平台</w:t>
      </w:r>
      <w:r>
        <w:rPr>
          <w:rFonts w:hint="eastAsia" w:ascii="楷体_GB2312" w:hAnsi="楷体_GB2312" w:eastAsia="楷体_GB2312" w:cs="楷体_GB2312"/>
          <w:bCs w:val="0"/>
          <w:snapToGrid w:val="0"/>
          <w:color w:val="auto"/>
          <w:sz w:val="32"/>
          <w:szCs w:val="32"/>
        </w:rPr>
        <w:t>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_Toc16906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26</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B132128">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_Toc14626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2</w:t>
      </w:r>
      <w:r>
        <w:rPr>
          <w:rFonts w:hint="eastAsia" w:ascii="楷体_GB2312" w:hAnsi="楷体_GB2312" w:eastAsia="楷体_GB2312" w:cs="楷体_GB2312"/>
          <w:bCs w:val="0"/>
          <w:snapToGrid w:val="0"/>
          <w:color w:val="auto"/>
          <w:sz w:val="32"/>
          <w:szCs w:val="32"/>
        </w:rPr>
        <w:t xml:space="preserve"> 应急队伍保障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_Toc14626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27</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244DB5F">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_Toc28765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6.3</w:t>
      </w:r>
      <w:r>
        <w:rPr>
          <w:rFonts w:hint="eastAsia" w:ascii="楷体_GB2312" w:hAnsi="楷体_GB2312" w:eastAsia="楷体_GB2312" w:cs="楷体_GB2312"/>
          <w:bCs w:val="0"/>
          <w:snapToGrid w:val="0"/>
          <w:color w:val="auto"/>
          <w:sz w:val="32"/>
          <w:szCs w:val="32"/>
        </w:rPr>
        <w:t xml:space="preserve"> </w:t>
      </w:r>
      <w:r>
        <w:rPr>
          <w:rFonts w:hint="eastAsia" w:ascii="楷体_GB2312" w:hAnsi="楷体_GB2312" w:eastAsia="楷体_GB2312" w:cs="楷体_GB2312"/>
          <w:bCs w:val="0"/>
          <w:snapToGrid w:val="0"/>
          <w:color w:val="auto"/>
          <w:sz w:val="32"/>
          <w:szCs w:val="32"/>
          <w:lang w:val="en-US" w:eastAsia="zh-CN"/>
        </w:rPr>
        <w:t>应急资金</w:t>
      </w:r>
      <w:r>
        <w:rPr>
          <w:rFonts w:hint="eastAsia" w:ascii="楷体_GB2312" w:hAnsi="楷体_GB2312" w:eastAsia="楷体_GB2312" w:cs="楷体_GB2312"/>
          <w:bCs w:val="0"/>
          <w:snapToGrid w:val="0"/>
          <w:color w:val="auto"/>
          <w:sz w:val="32"/>
          <w:szCs w:val="32"/>
        </w:rPr>
        <w:t>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_Toc28765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27</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E9DD1E4">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_Toc30037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4</w:t>
      </w:r>
      <w:r>
        <w:rPr>
          <w:rFonts w:hint="eastAsia" w:ascii="楷体_GB2312" w:hAnsi="楷体_GB2312" w:eastAsia="楷体_GB2312" w:cs="楷体_GB2312"/>
          <w:bCs w:val="0"/>
          <w:snapToGrid w:val="0"/>
          <w:color w:val="auto"/>
          <w:sz w:val="32"/>
          <w:szCs w:val="32"/>
        </w:rPr>
        <w:t xml:space="preserve"> </w:t>
      </w:r>
      <w:r>
        <w:rPr>
          <w:rFonts w:hint="eastAsia" w:ascii="楷体_GB2312" w:hAnsi="楷体_GB2312" w:eastAsia="楷体_GB2312" w:cs="楷体_GB2312"/>
          <w:bCs w:val="0"/>
          <w:snapToGrid w:val="0"/>
          <w:color w:val="auto"/>
          <w:sz w:val="32"/>
          <w:szCs w:val="32"/>
          <w:lang w:val="en-US" w:eastAsia="zh-CN"/>
        </w:rPr>
        <w:t>物资</w:t>
      </w:r>
      <w:r>
        <w:rPr>
          <w:rFonts w:hint="eastAsia" w:ascii="楷体_GB2312" w:hAnsi="楷体_GB2312" w:eastAsia="楷体_GB2312" w:cs="楷体_GB2312"/>
          <w:bCs w:val="0"/>
          <w:snapToGrid w:val="0"/>
          <w:color w:val="auto"/>
          <w:sz w:val="32"/>
          <w:szCs w:val="32"/>
        </w:rPr>
        <w:t>装备保障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_Toc30037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27</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5868B570">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_Toc9698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5</w:t>
      </w:r>
      <w:r>
        <w:rPr>
          <w:rFonts w:hint="eastAsia" w:ascii="楷体_GB2312" w:hAnsi="楷体_GB2312" w:eastAsia="楷体_GB2312" w:cs="楷体_GB2312"/>
          <w:bCs w:val="0"/>
          <w:snapToGrid w:val="0"/>
          <w:color w:val="auto"/>
          <w:sz w:val="32"/>
          <w:szCs w:val="32"/>
        </w:rPr>
        <w:t xml:space="preserve"> 医疗卫生保障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_Toc9698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28</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341CEA5">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_Toc22415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 xml:space="preserve"> 治安保障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_Toc22415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28</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3D3CC00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_Toc13186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7</w:t>
      </w:r>
      <w:r>
        <w:rPr>
          <w:rFonts w:hint="eastAsia" w:ascii="楷体_GB2312" w:hAnsi="楷体_GB2312" w:eastAsia="楷体_GB2312" w:cs="楷体_GB2312"/>
          <w:bCs w:val="0"/>
          <w:snapToGrid w:val="0"/>
          <w:color w:val="auto"/>
          <w:sz w:val="32"/>
          <w:szCs w:val="32"/>
        </w:rPr>
        <w:t xml:space="preserve"> 交通运输保障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_Toc13186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28</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2939010F">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_Toc23530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8 通信电力保障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_Toc23530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28</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5064AD03">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_Toc16475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9</w:t>
      </w:r>
      <w:r>
        <w:rPr>
          <w:rFonts w:hint="eastAsia" w:ascii="楷体_GB2312" w:hAnsi="楷体_GB2312" w:eastAsia="楷体_GB2312" w:cs="楷体_GB2312"/>
          <w:bCs w:val="0"/>
          <w:snapToGrid w:val="0"/>
          <w:color w:val="auto"/>
          <w:sz w:val="32"/>
          <w:szCs w:val="32"/>
        </w:rPr>
        <w:t xml:space="preserve"> </w:t>
      </w:r>
      <w:r>
        <w:rPr>
          <w:rFonts w:hint="eastAsia" w:ascii="楷体_GB2312" w:hAnsi="楷体_GB2312" w:eastAsia="楷体_GB2312" w:cs="楷体_GB2312"/>
          <w:bCs w:val="0"/>
          <w:snapToGrid w:val="0"/>
          <w:color w:val="auto"/>
          <w:sz w:val="32"/>
          <w:szCs w:val="32"/>
          <w:lang w:val="en-US" w:eastAsia="zh-CN"/>
        </w:rPr>
        <w:t>技术</w:t>
      </w:r>
      <w:r>
        <w:rPr>
          <w:rFonts w:hint="eastAsia" w:ascii="楷体_GB2312" w:hAnsi="楷体_GB2312" w:eastAsia="楷体_GB2312" w:cs="楷体_GB2312"/>
          <w:bCs w:val="0"/>
          <w:snapToGrid w:val="0"/>
          <w:color w:val="auto"/>
          <w:sz w:val="32"/>
          <w:szCs w:val="32"/>
        </w:rPr>
        <w:t>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_Toc16475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29</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18C45F7">
      <w:pPr>
        <w:pStyle w:val="14"/>
        <w:tabs>
          <w:tab w:val="right" w:leader="dot" w:pos="8845"/>
          <w:tab w:val="clear" w:pos="7875"/>
        </w:tabs>
        <w:spacing w:line="560" w:lineRule="exac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_Toc698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6</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10</w:t>
      </w:r>
      <w:r>
        <w:rPr>
          <w:rFonts w:hint="eastAsia" w:ascii="楷体_GB2312" w:hAnsi="楷体_GB2312" w:eastAsia="楷体_GB2312" w:cs="楷体_GB2312"/>
          <w:bCs w:val="0"/>
          <w:snapToGrid w:val="0"/>
          <w:color w:val="auto"/>
          <w:sz w:val="32"/>
          <w:szCs w:val="32"/>
        </w:rPr>
        <w:t xml:space="preserve"> </w:t>
      </w:r>
      <w:r>
        <w:rPr>
          <w:rFonts w:hint="eastAsia" w:ascii="楷体_GB2312" w:hAnsi="楷体_GB2312" w:eastAsia="楷体_GB2312" w:cs="楷体_GB2312"/>
          <w:bCs w:val="0"/>
          <w:snapToGrid w:val="0"/>
          <w:color w:val="auto"/>
          <w:sz w:val="32"/>
          <w:szCs w:val="32"/>
          <w:lang w:val="en-US" w:eastAsia="zh-CN"/>
        </w:rPr>
        <w:t>应急避难场所</w:t>
      </w:r>
      <w:r>
        <w:rPr>
          <w:rFonts w:hint="eastAsia" w:ascii="楷体_GB2312" w:hAnsi="楷体_GB2312" w:eastAsia="楷体_GB2312" w:cs="楷体_GB2312"/>
          <w:bCs w:val="0"/>
          <w:snapToGrid w:val="0"/>
          <w:color w:val="auto"/>
          <w:sz w:val="32"/>
          <w:szCs w:val="32"/>
        </w:rPr>
        <w:t>保障</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bCs w:val="0"/>
          <w:color w:val="auto"/>
          <w:sz w:val="32"/>
          <w:szCs w:val="32"/>
        </w:rPr>
        <w:fldChar w:fldCharType="end"/>
      </w:r>
      <w:r>
        <w:rPr>
          <w:rFonts w:hint="eastAsia" w:ascii="楷体_GB2312" w:hAnsi="楷体_GB2312" w:eastAsia="楷体_GB2312" w:cs="楷体_GB2312"/>
          <w:bCs w:val="0"/>
          <w:color w:val="auto"/>
          <w:sz w:val="32"/>
          <w:szCs w:val="32"/>
          <w:lang w:val="en-US" w:eastAsia="zh-CN"/>
        </w:rPr>
        <w:t>29</w:t>
      </w:r>
    </w:p>
    <w:p w14:paraId="1561463F">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_Toc4729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7 预案管理</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_Toc4729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30</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69C9530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_Toc11475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7.1 预案编制</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_Toc11475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30</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1FD261DB">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_Toc22129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7.2 预案宣传与培训</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_Toc22129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30</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A3B44EA">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_Toc12098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7.3 预案演练</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_Toc12098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67FDBD7A">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_Toc9405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snapToGrid w:val="0"/>
          <w:color w:val="auto"/>
          <w:sz w:val="32"/>
          <w:szCs w:val="32"/>
          <w:lang w:eastAsia="zh-CN"/>
        </w:rPr>
        <w:t>7.</w:t>
      </w:r>
      <w:r>
        <w:rPr>
          <w:rFonts w:hint="eastAsia" w:ascii="楷体_GB2312" w:hAnsi="楷体_GB2312" w:eastAsia="楷体_GB2312" w:cs="楷体_GB2312"/>
          <w:snapToGrid w:val="0"/>
          <w:color w:val="auto"/>
          <w:sz w:val="32"/>
          <w:szCs w:val="32"/>
          <w:lang w:val="en-US" w:eastAsia="zh-CN"/>
        </w:rPr>
        <w:t>4</w:t>
      </w:r>
      <w:r>
        <w:rPr>
          <w:rFonts w:hint="eastAsia" w:ascii="楷体_GB2312" w:hAnsi="楷体_GB2312" w:eastAsia="楷体_GB2312" w:cs="楷体_GB2312"/>
          <w:snapToGrid w:val="0"/>
          <w:color w:val="auto"/>
          <w:sz w:val="32"/>
          <w:szCs w:val="32"/>
          <w:lang w:eastAsia="zh-CN"/>
        </w:rPr>
        <w:t xml:space="preserve"> 预案</w:t>
      </w:r>
      <w:r>
        <w:rPr>
          <w:rFonts w:hint="eastAsia" w:ascii="楷体_GB2312" w:hAnsi="楷体_GB2312" w:eastAsia="楷体_GB2312" w:cs="楷体_GB2312"/>
          <w:color w:val="auto"/>
          <w:sz w:val="32"/>
          <w:szCs w:val="32"/>
          <w:lang w:val="en-US" w:eastAsia="zh-CN"/>
        </w:rPr>
        <w:t>评估与</w:t>
      </w:r>
      <w:r>
        <w:rPr>
          <w:rFonts w:hint="eastAsia" w:ascii="楷体_GB2312" w:hAnsi="楷体_GB2312" w:eastAsia="楷体_GB2312" w:cs="楷体_GB2312"/>
          <w:snapToGrid w:val="0"/>
          <w:color w:val="auto"/>
          <w:sz w:val="32"/>
          <w:szCs w:val="32"/>
          <w:lang w:eastAsia="zh-CN"/>
        </w:rPr>
        <w:t>修订</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_Toc9405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31</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C5F44B7">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_Toc438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7.5 备案</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_Toc438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776ECAD6">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_Toc15108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snapToGrid w:val="0"/>
          <w:color w:val="auto"/>
          <w:sz w:val="32"/>
          <w:szCs w:val="32"/>
          <w:lang w:val="en-US" w:eastAsia="zh-CN"/>
        </w:rPr>
        <w:t>7.6</w:t>
      </w:r>
      <w:r>
        <w:rPr>
          <w:rFonts w:hint="eastAsia" w:ascii="楷体_GB2312" w:hAnsi="楷体_GB2312" w:eastAsia="楷体_GB2312" w:cs="楷体_GB2312"/>
          <w:snapToGrid w:val="0"/>
          <w:color w:val="auto"/>
          <w:sz w:val="32"/>
          <w:szCs w:val="32"/>
        </w:rPr>
        <w:t xml:space="preserve"> 奖惩</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_Toc15108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32</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5CC2DA3C">
      <w:pPr>
        <w:pStyle w:val="13"/>
        <w:tabs>
          <w:tab w:val="right" w:leader="dot" w:pos="8845"/>
          <w:tab w:val="clear" w:pos="0"/>
          <w:tab w:val="clear" w:pos="7840"/>
          <w:tab w:val="clear" w:pos="7875"/>
          <w:tab w:val="clear" w:pos="12160"/>
        </w:tabs>
        <w:spacing w:line="560" w:lineRule="exact"/>
        <w:rPr>
          <w:rFonts w:hint="eastAsia" w:ascii="黑体" w:hAnsi="黑体" w:eastAsia="黑体" w:cs="黑体"/>
          <w:color w:val="auto"/>
          <w:sz w:val="32"/>
          <w:szCs w:val="32"/>
        </w:rPr>
      </w:pPr>
      <w:r>
        <w:rPr>
          <w:rFonts w:hint="eastAsia" w:ascii="黑体" w:hAnsi="黑体" w:eastAsia="黑体" w:cs="黑体"/>
          <w:bCs w:val="0"/>
          <w:color w:val="auto"/>
          <w:sz w:val="32"/>
          <w:szCs w:val="32"/>
        </w:rPr>
        <w:fldChar w:fldCharType="begin"/>
      </w:r>
      <w:r>
        <w:rPr>
          <w:rFonts w:hint="eastAsia" w:ascii="黑体" w:hAnsi="黑体" w:eastAsia="黑体" w:cs="黑体"/>
          <w:bCs w:val="0"/>
          <w:color w:val="auto"/>
          <w:sz w:val="32"/>
          <w:szCs w:val="32"/>
        </w:rPr>
        <w:instrText xml:space="preserve"> HYPERLINK \l _Toc17690 </w:instrText>
      </w:r>
      <w:r>
        <w:rPr>
          <w:rFonts w:hint="eastAsia" w:ascii="黑体" w:hAnsi="黑体" w:eastAsia="黑体" w:cs="黑体"/>
          <w:bCs w:val="0"/>
          <w:color w:val="auto"/>
          <w:sz w:val="32"/>
          <w:szCs w:val="32"/>
        </w:rPr>
        <w:fldChar w:fldCharType="separate"/>
      </w:r>
      <w:r>
        <w:rPr>
          <w:rFonts w:hint="eastAsia" w:ascii="黑体" w:hAnsi="黑体" w:eastAsia="黑体" w:cs="黑体"/>
          <w:bCs w:val="0"/>
          <w:snapToGrid w:val="0"/>
          <w:color w:val="auto"/>
          <w:sz w:val="32"/>
          <w:szCs w:val="32"/>
          <w:highlight w:val="none"/>
          <w:lang w:val="en-US" w:eastAsia="zh-CN"/>
        </w:rPr>
        <w:t>8 附则</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PAGEREF _Toc17690 \h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t>33</w:t>
      </w:r>
      <w:r>
        <w:rPr>
          <w:rFonts w:hint="eastAsia" w:ascii="黑体" w:hAnsi="黑体" w:eastAsia="黑体" w:cs="黑体"/>
          <w:color w:val="auto"/>
          <w:sz w:val="32"/>
          <w:szCs w:val="32"/>
        </w:rPr>
        <w:fldChar w:fldCharType="end"/>
      </w:r>
      <w:r>
        <w:rPr>
          <w:rFonts w:hint="eastAsia" w:ascii="黑体" w:hAnsi="黑体" w:eastAsia="黑体" w:cs="黑体"/>
          <w:bCs w:val="0"/>
          <w:color w:val="auto"/>
          <w:sz w:val="32"/>
          <w:szCs w:val="32"/>
        </w:rPr>
        <w:fldChar w:fldCharType="end"/>
      </w:r>
    </w:p>
    <w:p w14:paraId="6FF39B91">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_Toc20674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8</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1 术语</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_Toc20674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33</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6D0CE8C9">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_Toc3136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8</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 xml:space="preserve">2 </w:t>
      </w:r>
      <w:r>
        <w:rPr>
          <w:rFonts w:hint="eastAsia" w:ascii="楷体_GB2312" w:hAnsi="楷体_GB2312" w:eastAsia="楷体_GB2312" w:cs="楷体_GB2312"/>
          <w:bCs w:val="0"/>
          <w:snapToGrid w:val="0"/>
          <w:color w:val="auto"/>
          <w:sz w:val="32"/>
          <w:szCs w:val="32"/>
        </w:rPr>
        <w:t>预案解释</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_Toc3136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33</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64E127CF">
      <w:pPr>
        <w:pStyle w:val="14"/>
        <w:tabs>
          <w:tab w:val="right" w:leader="dot" w:pos="8845"/>
          <w:tab w:val="clear" w:pos="7875"/>
        </w:tabs>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bCs w:val="0"/>
          <w:color w:val="auto"/>
          <w:sz w:val="32"/>
          <w:szCs w:val="32"/>
        </w:rPr>
        <w:fldChar w:fldCharType="begin"/>
      </w:r>
      <w:r>
        <w:rPr>
          <w:rFonts w:hint="eastAsia" w:ascii="楷体_GB2312" w:hAnsi="楷体_GB2312" w:eastAsia="楷体_GB2312" w:cs="楷体_GB2312"/>
          <w:bCs w:val="0"/>
          <w:color w:val="auto"/>
          <w:sz w:val="32"/>
          <w:szCs w:val="32"/>
        </w:rPr>
        <w:instrText xml:space="preserve"> HYPERLINK \l _Toc27098 </w:instrText>
      </w:r>
      <w:r>
        <w:rPr>
          <w:rFonts w:hint="eastAsia" w:ascii="楷体_GB2312" w:hAnsi="楷体_GB2312" w:eastAsia="楷体_GB2312" w:cs="楷体_GB2312"/>
          <w:bCs w:val="0"/>
          <w:color w:val="auto"/>
          <w:sz w:val="32"/>
          <w:szCs w:val="32"/>
        </w:rPr>
        <w:fldChar w:fldCharType="separate"/>
      </w:r>
      <w:r>
        <w:rPr>
          <w:rFonts w:hint="eastAsia" w:ascii="楷体_GB2312" w:hAnsi="楷体_GB2312" w:eastAsia="楷体_GB2312" w:cs="楷体_GB2312"/>
          <w:bCs w:val="0"/>
          <w:snapToGrid w:val="0"/>
          <w:color w:val="auto"/>
          <w:sz w:val="32"/>
          <w:szCs w:val="32"/>
          <w:lang w:val="en-US" w:eastAsia="zh-CN"/>
        </w:rPr>
        <w:t>8</w:t>
      </w:r>
      <w:r>
        <w:rPr>
          <w:rFonts w:hint="eastAsia" w:ascii="楷体_GB2312" w:hAnsi="楷体_GB2312" w:eastAsia="楷体_GB2312" w:cs="楷体_GB2312"/>
          <w:bCs w:val="0"/>
          <w:snapToGrid w:val="0"/>
          <w:color w:val="auto"/>
          <w:sz w:val="32"/>
          <w:szCs w:val="32"/>
        </w:rPr>
        <w:t>.</w:t>
      </w:r>
      <w:r>
        <w:rPr>
          <w:rFonts w:hint="eastAsia" w:ascii="楷体_GB2312" w:hAnsi="楷体_GB2312" w:eastAsia="楷体_GB2312" w:cs="楷体_GB2312"/>
          <w:bCs w:val="0"/>
          <w:snapToGrid w:val="0"/>
          <w:color w:val="auto"/>
          <w:sz w:val="32"/>
          <w:szCs w:val="32"/>
          <w:lang w:val="en-US" w:eastAsia="zh-CN"/>
        </w:rPr>
        <w:t xml:space="preserve">3 </w:t>
      </w:r>
      <w:r>
        <w:rPr>
          <w:rFonts w:hint="eastAsia" w:ascii="楷体_GB2312" w:hAnsi="楷体_GB2312" w:eastAsia="楷体_GB2312" w:cs="楷体_GB2312"/>
          <w:bCs w:val="0"/>
          <w:snapToGrid w:val="0"/>
          <w:color w:val="auto"/>
          <w:sz w:val="32"/>
          <w:szCs w:val="32"/>
        </w:rPr>
        <w:t>预案实施</w:t>
      </w:r>
      <w:r>
        <w:rPr>
          <w:rFonts w:hint="eastAsia" w:ascii="楷体_GB2312" w:hAnsi="楷体_GB2312" w:eastAsia="楷体_GB2312" w:cs="楷体_GB2312"/>
          <w:color w:val="auto"/>
          <w:sz w:val="32"/>
          <w:szCs w:val="32"/>
        </w:rPr>
        <w:tab/>
      </w:r>
      <w:r>
        <w:rPr>
          <w:rFonts w:hint="eastAsia" w:ascii="楷体_GB2312" w:hAnsi="楷体_GB2312" w:eastAsia="楷体_GB2312" w:cs="楷体_GB2312"/>
          <w:color w:val="auto"/>
          <w:sz w:val="32"/>
          <w:szCs w:val="32"/>
        </w:rPr>
        <w:fldChar w:fldCharType="begin"/>
      </w:r>
      <w:r>
        <w:rPr>
          <w:rFonts w:hint="eastAsia" w:ascii="楷体_GB2312" w:hAnsi="楷体_GB2312" w:eastAsia="楷体_GB2312" w:cs="楷体_GB2312"/>
          <w:color w:val="auto"/>
          <w:sz w:val="32"/>
          <w:szCs w:val="32"/>
        </w:rPr>
        <w:instrText xml:space="preserve"> PAGEREF _Toc27098 \h </w:instrText>
      </w:r>
      <w:r>
        <w:rPr>
          <w:rFonts w:hint="eastAsia" w:ascii="楷体_GB2312" w:hAnsi="楷体_GB2312" w:eastAsia="楷体_GB2312" w:cs="楷体_GB2312"/>
          <w:color w:val="auto"/>
          <w:sz w:val="32"/>
          <w:szCs w:val="32"/>
        </w:rPr>
        <w:fldChar w:fldCharType="separate"/>
      </w:r>
      <w:r>
        <w:rPr>
          <w:rFonts w:hint="eastAsia" w:ascii="楷体_GB2312" w:hAnsi="楷体_GB2312" w:eastAsia="楷体_GB2312" w:cs="楷体_GB2312"/>
          <w:color w:val="auto"/>
          <w:sz w:val="32"/>
          <w:szCs w:val="32"/>
        </w:rPr>
        <w:t>33</w:t>
      </w:r>
      <w:r>
        <w:rPr>
          <w:rFonts w:hint="eastAsia" w:ascii="楷体_GB2312" w:hAnsi="楷体_GB2312" w:eastAsia="楷体_GB2312" w:cs="楷体_GB2312"/>
          <w:color w:val="auto"/>
          <w:sz w:val="32"/>
          <w:szCs w:val="32"/>
        </w:rPr>
        <w:fldChar w:fldCharType="end"/>
      </w:r>
      <w:r>
        <w:rPr>
          <w:rFonts w:hint="eastAsia" w:ascii="楷体_GB2312" w:hAnsi="楷体_GB2312" w:eastAsia="楷体_GB2312" w:cs="楷体_GB2312"/>
          <w:bCs w:val="0"/>
          <w:color w:val="auto"/>
          <w:sz w:val="32"/>
          <w:szCs w:val="32"/>
        </w:rPr>
        <w:fldChar w:fldCharType="end"/>
      </w:r>
    </w:p>
    <w:p w14:paraId="45733BB0">
      <w:pPr>
        <w:keepNext w:val="0"/>
        <w:keepLines w:val="0"/>
        <w:pageBreakBefore w:val="0"/>
        <w:widowControl w:val="0"/>
        <w:kinsoku/>
        <w:wordWrap/>
        <w:overflowPunct/>
        <w:topLinePunct w:val="0"/>
        <w:autoSpaceDE/>
        <w:autoSpaceDN/>
        <w:bidi w:val="0"/>
        <w:snapToGrid/>
        <w:spacing w:after="156" w:afterLines="50" w:line="560" w:lineRule="exact"/>
        <w:ind w:firstLine="560"/>
        <w:jc w:val="center"/>
        <w:textAlignment w:val="auto"/>
        <w:rPr>
          <w:rFonts w:hint="default" w:ascii="Times New Roman" w:hAnsi="Times New Roman" w:cs="Times New Roman"/>
          <w:bCs w:val="0"/>
          <w:color w:val="auto"/>
          <w:sz w:val="32"/>
          <w:szCs w:val="32"/>
        </w:rPr>
      </w:pPr>
      <w:r>
        <w:rPr>
          <w:rFonts w:hint="default" w:ascii="Times New Roman" w:hAnsi="Times New Roman" w:cs="Times New Roman"/>
          <w:bCs w:val="0"/>
          <w:color w:val="auto"/>
          <w:sz w:val="32"/>
          <w:szCs w:val="32"/>
        </w:rPr>
        <w:fldChar w:fldCharType="end"/>
      </w:r>
    </w:p>
    <w:p w14:paraId="2D998265">
      <w:pPr>
        <w:keepNext w:val="0"/>
        <w:keepLines w:val="0"/>
        <w:pageBreakBefore w:val="0"/>
        <w:widowControl w:val="0"/>
        <w:kinsoku/>
        <w:wordWrap/>
        <w:overflowPunct/>
        <w:topLinePunct w:val="0"/>
        <w:autoSpaceDE/>
        <w:autoSpaceDN/>
        <w:bidi w:val="0"/>
        <w:snapToGrid/>
        <w:spacing w:after="156" w:afterLines="50" w:line="560" w:lineRule="exact"/>
        <w:ind w:firstLine="560"/>
        <w:jc w:val="center"/>
        <w:textAlignment w:val="auto"/>
        <w:rPr>
          <w:rFonts w:hint="default" w:ascii="Times New Roman" w:hAnsi="Times New Roman" w:cs="Times New Roman"/>
          <w:bCs w:val="0"/>
          <w:color w:val="auto"/>
          <w:sz w:val="32"/>
          <w:szCs w:val="32"/>
        </w:rPr>
      </w:pPr>
    </w:p>
    <w:p w14:paraId="48D62BED">
      <w:pPr>
        <w:keepNext w:val="0"/>
        <w:keepLines w:val="0"/>
        <w:pageBreakBefore w:val="0"/>
        <w:widowControl w:val="0"/>
        <w:kinsoku/>
        <w:wordWrap/>
        <w:overflowPunct/>
        <w:topLinePunct w:val="0"/>
        <w:autoSpaceDE/>
        <w:autoSpaceDN/>
        <w:bidi w:val="0"/>
        <w:snapToGrid/>
        <w:spacing w:after="156" w:afterLines="50" w:line="560" w:lineRule="exact"/>
        <w:ind w:firstLine="560"/>
        <w:jc w:val="center"/>
        <w:textAlignment w:val="auto"/>
        <w:rPr>
          <w:rFonts w:hint="default" w:ascii="Times New Roman" w:hAnsi="Times New Roman" w:cs="Times New Roman"/>
          <w:bCs w:val="0"/>
          <w:color w:val="auto"/>
          <w:sz w:val="32"/>
          <w:szCs w:val="32"/>
        </w:rPr>
      </w:pPr>
    </w:p>
    <w:p w14:paraId="527215B6">
      <w:pPr>
        <w:keepNext w:val="0"/>
        <w:keepLines w:val="0"/>
        <w:pageBreakBefore w:val="0"/>
        <w:widowControl w:val="0"/>
        <w:kinsoku/>
        <w:wordWrap/>
        <w:overflowPunct/>
        <w:topLinePunct w:val="0"/>
        <w:autoSpaceDE/>
        <w:autoSpaceDN/>
        <w:bidi w:val="0"/>
        <w:snapToGrid/>
        <w:spacing w:after="156" w:afterLines="50" w:line="560" w:lineRule="exact"/>
        <w:ind w:firstLine="560"/>
        <w:jc w:val="center"/>
        <w:textAlignment w:val="auto"/>
        <w:rPr>
          <w:rFonts w:hint="default" w:ascii="Times New Roman" w:hAnsi="Times New Roman" w:cs="Times New Roman"/>
          <w:bCs w:val="0"/>
          <w:color w:val="auto"/>
          <w:sz w:val="32"/>
          <w:szCs w:val="32"/>
        </w:rPr>
        <w:sectPr>
          <w:headerReference r:id="rId5" w:type="default"/>
          <w:footerReference r:id="rId6" w:type="default"/>
          <w:footerReference r:id="rId7" w:type="even"/>
          <w:pgSz w:w="11906" w:h="16838"/>
          <w:pgMar w:top="1984" w:right="1474" w:bottom="1417" w:left="1587" w:header="850" w:footer="1417" w:gutter="0"/>
          <w:pgBorders>
            <w:top w:val="none" w:sz="0" w:space="0"/>
            <w:left w:val="none" w:sz="0" w:space="0"/>
            <w:bottom w:val="none" w:sz="0" w:space="0"/>
            <w:right w:val="none" w:sz="0" w:space="0"/>
          </w:pgBorders>
          <w:pgNumType w:fmt="decimal"/>
          <w:cols w:space="0" w:num="1"/>
          <w:titlePg/>
          <w:rtlGutter w:val="0"/>
          <w:docGrid w:type="linesAndChars" w:linePitch="579" w:charSpace="7350"/>
        </w:sectPr>
      </w:pPr>
    </w:p>
    <w:p w14:paraId="0090BE0C">
      <w:pPr>
        <w:keepNext w:val="0"/>
        <w:keepLines w:val="0"/>
        <w:spacing w:line="580" w:lineRule="exact"/>
        <w:ind w:firstLine="0" w:firstLineChars="0"/>
        <w:jc w:val="center"/>
        <w:outlineLvl w:val="9"/>
        <w:rPr>
          <w:rFonts w:hint="default" w:ascii="Times New Roman" w:hAnsi="Times New Roman" w:cs="Times New Roman"/>
          <w:color w:val="auto"/>
          <w:lang w:val="en-US" w:eastAsia="zh-CN"/>
        </w:rPr>
      </w:pPr>
      <w:bookmarkStart w:id="0" w:name="_Toc24184"/>
      <w:bookmarkStart w:id="1" w:name="_Toc6081"/>
      <w:bookmarkStart w:id="2" w:name="_Toc28218"/>
      <w:bookmarkStart w:id="3" w:name="_Toc16631"/>
      <w:bookmarkStart w:id="4" w:name="_Toc5614"/>
      <w:bookmarkStart w:id="5" w:name="_Toc22836"/>
      <w:bookmarkStart w:id="6" w:name="_Toc4044"/>
      <w:bookmarkStart w:id="7" w:name="_Toc21588"/>
    </w:p>
    <w:p w14:paraId="45A6A3F9">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w w:val="101"/>
          <w:sz w:val="44"/>
          <w:szCs w:val="44"/>
          <w:highlight w:val="none"/>
          <w:lang w:val="en-US" w:eastAsia="zh-CN"/>
        </w:rPr>
      </w:pPr>
      <w:bookmarkStart w:id="8" w:name="_Toc14615"/>
      <w:bookmarkStart w:id="9" w:name="_Toc29623"/>
      <w:bookmarkStart w:id="10" w:name="_Toc32429"/>
      <w:bookmarkStart w:id="11" w:name="_Toc28348"/>
      <w:bookmarkStart w:id="12" w:name="_Toc27689"/>
      <w:bookmarkStart w:id="13" w:name="_Toc7574"/>
      <w:bookmarkStart w:id="14" w:name="_Toc12636"/>
      <w:bookmarkStart w:id="15" w:name="_Toc17107"/>
      <w:bookmarkStart w:id="16" w:name="_Toc7967"/>
      <w:bookmarkStart w:id="17" w:name="_Toc14053"/>
      <w:bookmarkStart w:id="18" w:name="_Toc8488"/>
      <w:bookmarkStart w:id="19" w:name="_Toc889"/>
      <w:bookmarkStart w:id="20" w:name="_Toc25514"/>
      <w:bookmarkStart w:id="21" w:name="_Toc10355"/>
      <w:bookmarkStart w:id="22" w:name="_Toc4017"/>
      <w:bookmarkStart w:id="23" w:name="_Toc2568"/>
      <w:bookmarkStart w:id="24" w:name="_Toc18184"/>
      <w:bookmarkStart w:id="25" w:name="_Toc22672"/>
      <w:bookmarkStart w:id="26" w:name="_Toc13190"/>
      <w:bookmarkStart w:id="27" w:name="_Toc2554"/>
      <w:bookmarkStart w:id="28" w:name="_Toc14403"/>
      <w:r>
        <w:rPr>
          <w:rFonts w:hint="eastAsia" w:ascii="方正小标宋简体" w:hAnsi="方正小标宋简体" w:eastAsia="方正小标宋简体" w:cs="方正小标宋简体"/>
          <w:b w:val="0"/>
          <w:bCs w:val="0"/>
          <w:snapToGrid w:val="0"/>
          <w:color w:val="auto"/>
          <w:w w:val="101"/>
          <w:sz w:val="44"/>
          <w:szCs w:val="44"/>
          <w:highlight w:val="none"/>
          <w:lang w:val="en-US" w:eastAsia="zh-CN"/>
        </w:rPr>
        <w:t>延安市突发地质灾害应急预案</w:t>
      </w:r>
    </w:p>
    <w:p w14:paraId="56EEDE19">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outlineLvl w:val="0"/>
        <w:rPr>
          <w:rFonts w:hint="eastAsia" w:ascii="方正小标宋_GBK" w:hAnsi="方正小标宋_GBK" w:eastAsia="方正小标宋_GBK" w:cs="方正小标宋_GBK"/>
          <w:b w:val="0"/>
          <w:bCs w:val="0"/>
          <w:snapToGrid w:val="0"/>
          <w:color w:val="auto"/>
          <w:sz w:val="44"/>
          <w:szCs w:val="44"/>
          <w:highlight w:val="none"/>
          <w:lang w:val="en-US" w:eastAsia="zh-CN"/>
        </w:rPr>
      </w:pPr>
    </w:p>
    <w:p w14:paraId="369BCAC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default" w:ascii="Times New Roman" w:hAnsi="Times New Roman" w:eastAsia="黑体" w:cs="Times New Roman"/>
          <w:b w:val="0"/>
          <w:bCs w:val="0"/>
          <w:snapToGrid w:val="0"/>
          <w:color w:val="auto"/>
          <w:sz w:val="32"/>
          <w:szCs w:val="32"/>
          <w:highlight w:val="none"/>
        </w:rPr>
      </w:pPr>
      <w:r>
        <w:rPr>
          <w:rFonts w:hint="eastAsia" w:ascii="黑体" w:hAnsi="黑体" w:eastAsia="黑体" w:cs="黑体"/>
          <w:b w:val="0"/>
          <w:bCs w:val="0"/>
          <w:snapToGrid w:val="0"/>
          <w:color w:val="auto"/>
          <w:sz w:val="32"/>
          <w:szCs w:val="32"/>
          <w:highlight w:val="none"/>
          <w:lang w:val="en-US" w:eastAsia="zh-CN"/>
        </w:rPr>
        <w:t xml:space="preserve">1 </w:t>
      </w:r>
      <w:r>
        <w:rPr>
          <w:rFonts w:hint="eastAsia" w:ascii="黑体" w:hAnsi="黑体" w:eastAsia="黑体" w:cs="黑体"/>
          <w:b w:val="0"/>
          <w:bCs w:val="0"/>
          <w:snapToGrid w:val="0"/>
          <w:color w:val="auto"/>
          <w:sz w:val="32"/>
          <w:szCs w:val="32"/>
          <w:highlight w:val="none"/>
        </w:rPr>
        <w:t>总则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0EBB8A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rPr>
      </w:pPr>
      <w:bookmarkStart w:id="29" w:name="_Toc1010"/>
      <w:bookmarkStart w:id="30" w:name="_Toc27431"/>
      <w:bookmarkStart w:id="31" w:name="_Toc18707"/>
      <w:bookmarkStart w:id="32" w:name="_Toc9504"/>
      <w:bookmarkStart w:id="33" w:name="_Toc19324"/>
      <w:bookmarkStart w:id="34" w:name="_Toc13019"/>
      <w:bookmarkStart w:id="35" w:name="_Toc3667"/>
      <w:bookmarkStart w:id="36" w:name="_Toc21281"/>
      <w:bookmarkStart w:id="37" w:name="_Toc29151"/>
      <w:bookmarkStart w:id="38" w:name="_Toc15554"/>
      <w:bookmarkStart w:id="39" w:name="_Toc3400"/>
      <w:bookmarkStart w:id="40" w:name="_Toc8358"/>
      <w:bookmarkStart w:id="41" w:name="_Toc2622"/>
      <w:bookmarkStart w:id="42" w:name="_Toc12260"/>
      <w:bookmarkStart w:id="43" w:name="_Toc3326"/>
      <w:bookmarkStart w:id="44" w:name="_Toc19662"/>
      <w:bookmarkStart w:id="45" w:name="_Toc11773"/>
      <w:bookmarkStart w:id="46" w:name="_Toc15615"/>
      <w:bookmarkStart w:id="47" w:name="_Toc15611"/>
      <w:bookmarkStart w:id="48" w:name="_Toc15411"/>
      <w:bookmarkStart w:id="49" w:name="_Toc29437"/>
      <w:bookmarkStart w:id="50" w:name="_Toc7530"/>
      <w:bookmarkStart w:id="51" w:name="_Toc6461"/>
      <w:bookmarkStart w:id="52" w:name="_Toc14651"/>
      <w:bookmarkStart w:id="53" w:name="_Toc8225"/>
      <w:bookmarkStart w:id="54" w:name="_Toc19705"/>
      <w:bookmarkStart w:id="55" w:name="_Toc22896"/>
      <w:bookmarkStart w:id="56" w:name="_Toc9140"/>
      <w:bookmarkStart w:id="57" w:name="_Toc27540"/>
      <w:r>
        <w:rPr>
          <w:rFonts w:hint="eastAsia" w:ascii="楷体_GB2312" w:hAnsi="楷体_GB2312" w:eastAsia="楷体_GB2312" w:cs="楷体_GB2312"/>
          <w:b w:val="0"/>
          <w:bCs w:val="0"/>
          <w:snapToGrid w:val="0"/>
          <w:color w:val="auto"/>
          <w:sz w:val="32"/>
          <w:szCs w:val="32"/>
        </w:rPr>
        <w:t>1.1</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编制目的</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05A23AA">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以习近平新时代中国特色社会主义思想为指导，认真学习党的二十大精神，全面贯彻落实习近平总书记关于应急管理工作和防灾减灾救灾重要指示</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来陕考察重要讲话，坚持人民至上、生命至上，持续防范</w:t>
      </w:r>
      <w:r>
        <w:rPr>
          <w:rFonts w:hint="eastAsia" w:ascii="Times New Roman" w:hAnsi="Times New Roman" w:eastAsia="仿宋_GB2312" w:cs="Times New Roman"/>
          <w:snapToGrid w:val="0"/>
          <w:color w:val="auto"/>
          <w:sz w:val="32"/>
          <w:szCs w:val="32"/>
          <w:highlight w:val="none"/>
          <w:lang w:val="en-US" w:eastAsia="zh-CN"/>
        </w:rPr>
        <w:t>突发地质</w:t>
      </w:r>
      <w:r>
        <w:rPr>
          <w:rFonts w:hint="default" w:ascii="Times New Roman" w:hAnsi="Times New Roman" w:eastAsia="仿宋_GB2312" w:cs="Times New Roman"/>
          <w:snapToGrid w:val="0"/>
          <w:color w:val="auto"/>
          <w:sz w:val="32"/>
          <w:szCs w:val="32"/>
          <w:highlight w:val="none"/>
        </w:rPr>
        <w:t>灾害风险，依法科学统一、有力有序有效地实施</w:t>
      </w:r>
      <w:r>
        <w:rPr>
          <w:rFonts w:hint="eastAsia" w:ascii="Times New Roman" w:hAnsi="Times New Roman" w:eastAsia="仿宋_GB2312" w:cs="Times New Roman"/>
          <w:snapToGrid w:val="0"/>
          <w:color w:val="auto"/>
          <w:sz w:val="32"/>
          <w:szCs w:val="32"/>
          <w:highlight w:val="none"/>
          <w:lang w:val="en-US" w:eastAsia="zh-CN"/>
        </w:rPr>
        <w:t>突发地质灾害</w:t>
      </w:r>
      <w:r>
        <w:rPr>
          <w:rFonts w:hint="default" w:ascii="Times New Roman" w:hAnsi="Times New Roman" w:eastAsia="仿宋_GB2312" w:cs="Times New Roman"/>
          <w:snapToGrid w:val="0"/>
          <w:color w:val="auto"/>
          <w:sz w:val="32"/>
          <w:szCs w:val="32"/>
          <w:highlight w:val="none"/>
        </w:rPr>
        <w:t>应急救援，最大程度减少人员伤亡和经济损失，维护社会和谐稳定和正常秩序。</w:t>
      </w:r>
    </w:p>
    <w:p w14:paraId="14B0228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rPr>
      </w:pPr>
      <w:bookmarkStart w:id="58" w:name="_Toc2983"/>
      <w:bookmarkStart w:id="59" w:name="_Toc25821"/>
      <w:bookmarkStart w:id="60" w:name="_Toc10200"/>
      <w:bookmarkStart w:id="61" w:name="_Toc23232"/>
      <w:bookmarkStart w:id="62" w:name="_Toc13423"/>
      <w:bookmarkStart w:id="63" w:name="_Toc15304"/>
      <w:bookmarkStart w:id="64" w:name="_Toc7455"/>
      <w:bookmarkStart w:id="65" w:name="_Toc11208"/>
      <w:bookmarkStart w:id="66" w:name="_Toc26987"/>
      <w:bookmarkStart w:id="67" w:name="_Toc8867"/>
      <w:bookmarkStart w:id="68" w:name="_Toc31891"/>
      <w:bookmarkStart w:id="69" w:name="_Toc24429"/>
      <w:bookmarkStart w:id="70" w:name="_Toc12628"/>
      <w:bookmarkStart w:id="71" w:name="_Toc7763"/>
      <w:bookmarkStart w:id="72" w:name="_Toc21518"/>
      <w:bookmarkStart w:id="73" w:name="_Toc30047"/>
      <w:bookmarkStart w:id="74" w:name="_Toc7602"/>
      <w:bookmarkStart w:id="75" w:name="_Toc32383"/>
      <w:bookmarkStart w:id="76" w:name="_Toc9312"/>
      <w:bookmarkStart w:id="77" w:name="_Toc7214"/>
      <w:bookmarkStart w:id="78" w:name="_Toc28616"/>
      <w:bookmarkStart w:id="79" w:name="_Toc5159"/>
      <w:bookmarkStart w:id="80" w:name="_Toc17523"/>
      <w:bookmarkStart w:id="81" w:name="_Toc32129"/>
      <w:bookmarkStart w:id="82" w:name="_Toc7015"/>
      <w:bookmarkStart w:id="83" w:name="_Toc13092"/>
      <w:bookmarkStart w:id="84" w:name="_Toc26208"/>
      <w:bookmarkStart w:id="85" w:name="_Toc7697"/>
      <w:bookmarkStart w:id="86" w:name="_Toc31913"/>
      <w:r>
        <w:rPr>
          <w:rFonts w:hint="eastAsia" w:ascii="楷体_GB2312" w:hAnsi="楷体_GB2312" w:eastAsia="楷体_GB2312" w:cs="楷体_GB2312"/>
          <w:b w:val="0"/>
          <w:bCs w:val="0"/>
          <w:snapToGrid w:val="0"/>
          <w:color w:val="auto"/>
          <w:sz w:val="32"/>
          <w:szCs w:val="32"/>
        </w:rPr>
        <w:t>1.2</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编制依据</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15DF61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val="en-US" w:eastAsia="zh-CN"/>
        </w:rPr>
        <w:t>依据</w:t>
      </w:r>
      <w:r>
        <w:rPr>
          <w:rFonts w:hint="default" w:ascii="Times New Roman" w:hAnsi="Times New Roman" w:eastAsia="仿宋_GB2312" w:cs="Times New Roman"/>
          <w:snapToGrid w:val="0"/>
          <w:color w:val="auto"/>
          <w:sz w:val="32"/>
          <w:szCs w:val="32"/>
          <w:highlight w:val="none"/>
          <w:lang w:eastAsia="zh-CN"/>
        </w:rPr>
        <w:t>《中华人民共和国突发事件应对法》《地质灾害防治条例》《国务院关于加强地质灾害防治工作的决定》《国家突发地质灾害应急预案》《陕西省地质灾害防治条例》《陕西省工程建设活动引发地质灾害防治办法》《陕西省人民政府办公厅关于印发地质灾害避险搬迁工作指导意见的通知》《陕西省人民政府办公厅关于印发省突发事件应急预案管理办法的通知》《陕西省突发地质灾害应急预案》和《</w:t>
      </w:r>
      <w:r>
        <w:rPr>
          <w:rFonts w:hint="eastAsia" w:ascii="Times New Roman" w:hAnsi="Times New Roman" w:eastAsia="仿宋_GB2312" w:cs="Times New Roman"/>
          <w:snapToGrid w:val="0"/>
          <w:color w:val="auto"/>
          <w:sz w:val="32"/>
          <w:szCs w:val="32"/>
          <w:highlight w:val="none"/>
          <w:lang w:val="en-US" w:eastAsia="zh-CN"/>
        </w:rPr>
        <w:t>延安</w:t>
      </w:r>
      <w:r>
        <w:rPr>
          <w:rFonts w:hint="default" w:ascii="Times New Roman" w:hAnsi="Times New Roman" w:eastAsia="仿宋_GB2312" w:cs="Times New Roman"/>
          <w:snapToGrid w:val="0"/>
          <w:color w:val="auto"/>
          <w:sz w:val="32"/>
          <w:szCs w:val="32"/>
          <w:highlight w:val="none"/>
          <w:lang w:eastAsia="zh-CN"/>
        </w:rPr>
        <w:t>市突发事件总体应急预案》</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地质灾害气象风险预警规范</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及《延安市突发事件风险评估报告》《延安市突发事件应急资源调查报告》</w:t>
      </w:r>
      <w:r>
        <w:rPr>
          <w:rFonts w:hint="default" w:ascii="Times New Roman" w:hAnsi="Times New Roman" w:eastAsia="仿宋_GB2312" w:cs="Times New Roman"/>
          <w:snapToGrid w:val="0"/>
          <w:color w:val="auto"/>
          <w:sz w:val="32"/>
          <w:szCs w:val="32"/>
          <w:highlight w:val="none"/>
          <w:lang w:eastAsia="zh-CN"/>
        </w:rPr>
        <w:t>等相关法律法规</w:t>
      </w:r>
      <w:r>
        <w:rPr>
          <w:rFonts w:hint="eastAsia" w:ascii="Times New Roman" w:hAnsi="Times New Roman" w:eastAsia="仿宋_GB2312" w:cs="Times New Roman"/>
          <w:snapToGrid w:val="0"/>
          <w:color w:val="auto"/>
          <w:sz w:val="32"/>
          <w:szCs w:val="32"/>
          <w:highlight w:val="none"/>
          <w:lang w:val="en-US" w:eastAsia="zh-CN"/>
        </w:rPr>
        <w:t>和有关</w:t>
      </w:r>
      <w:r>
        <w:rPr>
          <w:rFonts w:hint="default" w:ascii="Times New Roman" w:hAnsi="Times New Roman" w:eastAsia="仿宋_GB2312" w:cs="Times New Roman"/>
          <w:snapToGrid w:val="0"/>
          <w:color w:val="auto"/>
          <w:sz w:val="32"/>
          <w:szCs w:val="32"/>
          <w:highlight w:val="none"/>
          <w:lang w:eastAsia="zh-CN"/>
        </w:rPr>
        <w:t>规定</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结合我市实际情况，编制本预案。</w:t>
      </w:r>
    </w:p>
    <w:p w14:paraId="336C1BF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rPr>
      </w:pPr>
      <w:bookmarkStart w:id="87" w:name="_Toc9847"/>
      <w:bookmarkStart w:id="88" w:name="_Toc19696"/>
      <w:bookmarkStart w:id="89" w:name="_Toc26535"/>
      <w:bookmarkStart w:id="90" w:name="_Toc7964"/>
      <w:bookmarkStart w:id="91" w:name="_Toc15150"/>
      <w:bookmarkStart w:id="92" w:name="_Toc11730"/>
      <w:bookmarkStart w:id="93" w:name="_Toc11121"/>
      <w:bookmarkStart w:id="94" w:name="_Toc29953"/>
      <w:bookmarkStart w:id="95" w:name="_Toc21421"/>
      <w:bookmarkStart w:id="96" w:name="_Toc31300"/>
      <w:bookmarkStart w:id="97" w:name="_Toc13793"/>
      <w:bookmarkStart w:id="98" w:name="_Toc22889"/>
      <w:bookmarkStart w:id="99" w:name="_Toc1709"/>
      <w:bookmarkStart w:id="100" w:name="_Toc1595"/>
      <w:bookmarkStart w:id="101" w:name="_Toc5659"/>
      <w:bookmarkStart w:id="102" w:name="_Toc8072"/>
      <w:bookmarkStart w:id="103" w:name="_Toc4057"/>
      <w:bookmarkStart w:id="104" w:name="_Toc28996"/>
      <w:bookmarkStart w:id="105" w:name="_Toc16724"/>
      <w:bookmarkStart w:id="106" w:name="_Toc28043"/>
      <w:bookmarkStart w:id="107" w:name="_Toc14082"/>
      <w:bookmarkStart w:id="108" w:name="_Toc12683"/>
      <w:bookmarkStart w:id="109" w:name="_Toc10070"/>
      <w:bookmarkStart w:id="110" w:name="_Toc15402"/>
      <w:bookmarkStart w:id="111" w:name="_Toc26936"/>
      <w:bookmarkStart w:id="112" w:name="_Toc21671"/>
      <w:bookmarkStart w:id="113" w:name="_Toc7211"/>
      <w:bookmarkStart w:id="114" w:name="_Toc29836"/>
      <w:bookmarkStart w:id="115" w:name="_Toc957"/>
      <w:r>
        <w:rPr>
          <w:rFonts w:hint="eastAsia" w:ascii="楷体_GB2312" w:hAnsi="楷体_GB2312" w:eastAsia="楷体_GB2312" w:cs="楷体_GB2312"/>
          <w:b w:val="0"/>
          <w:bCs w:val="0"/>
          <w:snapToGrid w:val="0"/>
          <w:color w:val="auto"/>
          <w:sz w:val="32"/>
          <w:szCs w:val="32"/>
        </w:rPr>
        <w:t>1.3</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适用范围</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AB0E8E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本预案适用于</w:t>
      </w:r>
      <w:r>
        <w:rPr>
          <w:rFonts w:hint="eastAsia" w:ascii="Times New Roman" w:hAnsi="Times New Roman" w:eastAsia="仿宋_GB2312" w:cs="Times New Roman"/>
          <w:snapToGrid w:val="0"/>
          <w:color w:val="auto"/>
          <w:sz w:val="32"/>
          <w:szCs w:val="32"/>
          <w:highlight w:val="none"/>
          <w:lang w:val="en-US" w:eastAsia="zh-CN"/>
        </w:rPr>
        <w:t>延安</w:t>
      </w:r>
      <w:r>
        <w:rPr>
          <w:rFonts w:hint="default" w:ascii="Times New Roman" w:hAnsi="Times New Roman" w:eastAsia="仿宋_GB2312" w:cs="Times New Roman"/>
          <w:snapToGrid w:val="0"/>
          <w:color w:val="auto"/>
          <w:sz w:val="32"/>
          <w:szCs w:val="32"/>
          <w:highlight w:val="none"/>
        </w:rPr>
        <w:t>市辖区内因自然因素或人为活动引发的危害人民生命财产安全的山体滑坡、崩塌、泥石流、地面塌陷、地裂缝、地面沉降等与地质作用相关以及发生在毗邻地区对延安市造成影响的地</w:t>
      </w:r>
      <w:r>
        <w:rPr>
          <w:rFonts w:hint="eastAsia" w:ascii="Times New Roman" w:hAnsi="Times New Roman" w:eastAsia="仿宋_GB2312" w:cs="Times New Roman"/>
          <w:snapToGrid w:val="0"/>
          <w:color w:val="auto"/>
          <w:sz w:val="32"/>
          <w:szCs w:val="32"/>
          <w:highlight w:val="none"/>
          <w:lang w:val="en-US" w:eastAsia="zh-CN"/>
        </w:rPr>
        <w:t>质</w:t>
      </w:r>
      <w:r>
        <w:rPr>
          <w:rFonts w:hint="default" w:ascii="Times New Roman" w:hAnsi="Times New Roman" w:eastAsia="仿宋_GB2312" w:cs="Times New Roman"/>
          <w:snapToGrid w:val="0"/>
          <w:color w:val="auto"/>
          <w:sz w:val="32"/>
          <w:szCs w:val="32"/>
          <w:highlight w:val="none"/>
        </w:rPr>
        <w:t>灾害的</w:t>
      </w:r>
      <w:r>
        <w:rPr>
          <w:rFonts w:hint="eastAsia" w:ascii="Times New Roman" w:hAnsi="Times New Roman" w:eastAsia="仿宋_GB2312" w:cs="Times New Roman"/>
          <w:snapToGrid w:val="0"/>
          <w:color w:val="auto"/>
          <w:sz w:val="32"/>
          <w:szCs w:val="32"/>
          <w:highlight w:val="none"/>
          <w:lang w:val="en-US" w:eastAsia="zh-CN"/>
        </w:rPr>
        <w:t>防范和</w:t>
      </w:r>
      <w:r>
        <w:rPr>
          <w:rFonts w:hint="default" w:ascii="Times New Roman" w:hAnsi="Times New Roman" w:eastAsia="仿宋_GB2312" w:cs="Times New Roman"/>
          <w:snapToGrid w:val="0"/>
          <w:color w:val="auto"/>
          <w:sz w:val="32"/>
          <w:szCs w:val="32"/>
          <w:highlight w:val="none"/>
        </w:rPr>
        <w:t>应急处置工作。</w:t>
      </w:r>
    </w:p>
    <w:p w14:paraId="72EE9ECA">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rPr>
      </w:pPr>
      <w:bookmarkStart w:id="116" w:name="_Toc18227"/>
      <w:bookmarkStart w:id="117" w:name="_Toc29717"/>
      <w:bookmarkStart w:id="118" w:name="_Toc31318"/>
      <w:bookmarkStart w:id="119" w:name="_Toc3544"/>
      <w:bookmarkStart w:id="120" w:name="_Toc17692"/>
      <w:bookmarkStart w:id="121" w:name="_Toc31369"/>
      <w:bookmarkStart w:id="122" w:name="_Toc18300"/>
      <w:bookmarkStart w:id="123" w:name="_Toc19925"/>
      <w:bookmarkStart w:id="124" w:name="_Toc21559"/>
      <w:bookmarkStart w:id="125" w:name="_Toc18726"/>
      <w:bookmarkStart w:id="126" w:name="_Toc4031"/>
      <w:bookmarkStart w:id="127" w:name="_Toc25307"/>
      <w:bookmarkStart w:id="128" w:name="_Toc4473"/>
      <w:bookmarkStart w:id="129" w:name="_Toc29740"/>
      <w:bookmarkStart w:id="130" w:name="_Toc13438"/>
      <w:bookmarkStart w:id="131" w:name="_Toc2411"/>
      <w:bookmarkStart w:id="132" w:name="_Toc25261"/>
      <w:bookmarkStart w:id="133" w:name="_Toc6155"/>
      <w:bookmarkStart w:id="134" w:name="_Toc14401"/>
      <w:bookmarkStart w:id="135" w:name="_Toc26335"/>
      <w:bookmarkStart w:id="136" w:name="_Toc3292"/>
      <w:bookmarkStart w:id="137" w:name="_Toc1607"/>
      <w:bookmarkStart w:id="138" w:name="_Toc4032"/>
      <w:bookmarkStart w:id="139" w:name="_Toc21034"/>
      <w:bookmarkStart w:id="140" w:name="_Toc12076"/>
      <w:bookmarkStart w:id="141" w:name="_Toc24331"/>
      <w:bookmarkStart w:id="142" w:name="_Toc8463"/>
      <w:bookmarkStart w:id="143" w:name="_Toc14994"/>
      <w:bookmarkStart w:id="144" w:name="_Toc29784"/>
      <w:r>
        <w:rPr>
          <w:rFonts w:hint="eastAsia" w:ascii="楷体_GB2312" w:hAnsi="楷体_GB2312" w:eastAsia="楷体_GB2312" w:cs="楷体_GB2312"/>
          <w:b w:val="0"/>
          <w:bCs w:val="0"/>
          <w:snapToGrid w:val="0"/>
          <w:color w:val="auto"/>
          <w:sz w:val="32"/>
          <w:szCs w:val="32"/>
        </w:rPr>
        <w:t>1.4</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工作原则</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B501ED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地质灾害防治工作，应当坚持以人为本、预防为主</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属地管理、分级负责</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统筹规划、综合防治</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公众参与、损害担责</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科学施救、专业应对</w:t>
      </w:r>
      <w:r>
        <w:rPr>
          <w:rFonts w:hint="default" w:ascii="Times New Roman" w:hAnsi="Times New Roman" w:eastAsia="仿宋_GB2312" w:cs="Times New Roman"/>
          <w:snapToGrid w:val="0"/>
          <w:color w:val="auto"/>
          <w:sz w:val="32"/>
          <w:szCs w:val="32"/>
          <w:highlight w:val="none"/>
          <w:lang w:eastAsia="zh-CN"/>
        </w:rPr>
        <w:t>的原则。在各级党委、政府统一领导下，健全地质灾害防治“四位一体”网格化管理体系，按照灾险情等级分级管理，建立完善</w:t>
      </w:r>
      <w:r>
        <w:rPr>
          <w:rFonts w:hint="eastAsia" w:ascii="Times New Roman" w:hAnsi="Times New Roman" w:eastAsia="仿宋_GB2312" w:cs="Times New Roman"/>
          <w:snapToGrid w:val="0"/>
          <w:color w:val="auto"/>
          <w:sz w:val="32"/>
          <w:szCs w:val="32"/>
          <w:highlight w:val="none"/>
          <w:lang w:val="en-US" w:eastAsia="zh-CN"/>
        </w:rPr>
        <w:t>群防群测的</w:t>
      </w:r>
      <w:r>
        <w:rPr>
          <w:rFonts w:hint="default" w:ascii="Times New Roman" w:hAnsi="Times New Roman" w:eastAsia="仿宋_GB2312" w:cs="Times New Roman"/>
          <w:snapToGrid w:val="0"/>
          <w:color w:val="auto"/>
          <w:sz w:val="32"/>
          <w:szCs w:val="32"/>
          <w:highlight w:val="none"/>
          <w:lang w:eastAsia="zh-CN"/>
        </w:rPr>
        <w:t>联动协调和快速反应机制，联动互通，各司其责，快速、准确、高效应对突发地质灾害。</w:t>
      </w:r>
    </w:p>
    <w:p w14:paraId="681B0EE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145" w:name="_Toc13558"/>
      <w:bookmarkStart w:id="146" w:name="_Toc503"/>
      <w:bookmarkStart w:id="147" w:name="_Toc23592"/>
      <w:bookmarkStart w:id="148" w:name="_Toc19151"/>
      <w:bookmarkStart w:id="149" w:name="_Toc6280"/>
      <w:bookmarkStart w:id="150" w:name="_Toc21660"/>
      <w:bookmarkStart w:id="151" w:name="_Toc9292"/>
      <w:bookmarkStart w:id="152" w:name="_Toc28757"/>
      <w:bookmarkStart w:id="153" w:name="_Toc207"/>
      <w:bookmarkStart w:id="154" w:name="_Toc32531"/>
      <w:bookmarkStart w:id="155" w:name="_Toc10941"/>
      <w:bookmarkStart w:id="156" w:name="_Toc10196"/>
      <w:bookmarkStart w:id="157" w:name="_Toc3038"/>
      <w:bookmarkStart w:id="158" w:name="_Toc24111"/>
      <w:bookmarkStart w:id="159" w:name="_Toc26495"/>
      <w:bookmarkStart w:id="160" w:name="_Toc30631"/>
      <w:bookmarkStart w:id="161" w:name="_Toc5599"/>
      <w:bookmarkStart w:id="162" w:name="_Toc29030"/>
      <w:bookmarkStart w:id="163" w:name="_Toc16081"/>
      <w:bookmarkStart w:id="164" w:name="_Toc27894"/>
      <w:bookmarkStart w:id="165" w:name="_Toc28866"/>
      <w:bookmarkStart w:id="166" w:name="_Toc10864"/>
      <w:bookmarkStart w:id="167" w:name="_Toc21904"/>
      <w:bookmarkStart w:id="168" w:name="_Toc30887"/>
      <w:bookmarkStart w:id="169" w:name="_Toc9034"/>
      <w:bookmarkStart w:id="170" w:name="_Toc7365"/>
      <w:bookmarkStart w:id="171" w:name="_Toc6677"/>
      <w:bookmarkStart w:id="172" w:name="_Toc11139"/>
      <w:bookmarkStart w:id="173" w:name="_Toc28089"/>
      <w:r>
        <w:rPr>
          <w:rFonts w:hint="eastAsia" w:ascii="楷体_GB2312" w:hAnsi="楷体_GB2312" w:eastAsia="楷体_GB2312" w:cs="楷体_GB2312"/>
          <w:b w:val="0"/>
          <w:bCs w:val="0"/>
          <w:snapToGrid w:val="0"/>
          <w:color w:val="auto"/>
          <w:sz w:val="32"/>
          <w:szCs w:val="32"/>
        </w:rPr>
        <w:t>1.</w:t>
      </w:r>
      <w:r>
        <w:rPr>
          <w:rFonts w:hint="eastAsia" w:ascii="楷体_GB2312" w:hAnsi="楷体_GB2312" w:eastAsia="楷体_GB2312" w:cs="楷体_GB2312"/>
          <w:b w:val="0"/>
          <w:bCs w:val="0"/>
          <w:snapToGrid w:val="0"/>
          <w:color w:val="auto"/>
          <w:sz w:val="32"/>
          <w:szCs w:val="32"/>
          <w:lang w:val="en-US" w:eastAsia="zh-CN"/>
        </w:rPr>
        <w:t>5 地质灾害险情和灾情分级</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387D02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根据</w:t>
      </w:r>
      <w:r>
        <w:rPr>
          <w:rFonts w:hint="eastAsia" w:ascii="Times New Roman" w:hAnsi="Times New Roman" w:eastAsia="仿宋_GB2312" w:cs="Times New Roman"/>
          <w:snapToGrid w:val="0"/>
          <w:color w:val="auto"/>
          <w:sz w:val="32"/>
          <w:szCs w:val="32"/>
          <w:highlight w:val="none"/>
          <w:lang w:val="en-US" w:eastAsia="zh-CN"/>
        </w:rPr>
        <w:t>地质灾害灾险情</w:t>
      </w:r>
      <w:r>
        <w:rPr>
          <w:rFonts w:hint="default" w:ascii="Times New Roman" w:hAnsi="Times New Roman" w:eastAsia="仿宋_GB2312" w:cs="Times New Roman"/>
          <w:snapToGrid w:val="0"/>
          <w:color w:val="auto"/>
          <w:sz w:val="32"/>
          <w:szCs w:val="32"/>
          <w:highlight w:val="none"/>
          <w:lang w:eastAsia="zh-CN"/>
        </w:rPr>
        <w:t>可能造成</w:t>
      </w:r>
      <w:r>
        <w:rPr>
          <w:rFonts w:hint="eastAsia" w:ascii="Times New Roman" w:hAnsi="Times New Roman" w:eastAsia="仿宋_GB2312" w:cs="Times New Roman"/>
          <w:snapToGrid w:val="0"/>
          <w:color w:val="auto"/>
          <w:sz w:val="32"/>
          <w:szCs w:val="32"/>
          <w:highlight w:val="none"/>
          <w:lang w:val="en-US" w:eastAsia="zh-CN"/>
        </w:rPr>
        <w:t>危害程度和规模大小</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将</w:t>
      </w:r>
      <w:r>
        <w:rPr>
          <w:rFonts w:hint="eastAsia" w:ascii="Times New Roman" w:hAnsi="Times New Roman" w:eastAsia="仿宋_GB2312" w:cs="Times New Roman"/>
          <w:snapToGrid w:val="0"/>
          <w:color w:val="auto"/>
          <w:sz w:val="32"/>
          <w:szCs w:val="32"/>
          <w:highlight w:val="none"/>
          <w:lang w:val="en-US" w:eastAsia="zh-CN"/>
        </w:rPr>
        <w:t>地质灾害灾险情</w:t>
      </w:r>
      <w:r>
        <w:rPr>
          <w:rFonts w:hint="default" w:ascii="Times New Roman" w:hAnsi="Times New Roman" w:eastAsia="仿宋_GB2312" w:cs="Times New Roman"/>
          <w:snapToGrid w:val="0"/>
          <w:color w:val="auto"/>
          <w:sz w:val="32"/>
          <w:szCs w:val="32"/>
          <w:highlight w:val="none"/>
          <w:lang w:eastAsia="zh-CN"/>
        </w:rPr>
        <w:t>等级由高到低依次划分为特大</w:t>
      </w:r>
      <w:r>
        <w:rPr>
          <w:rFonts w:hint="eastAsia" w:ascii="Times New Roman" w:hAnsi="Times New Roman" w:eastAsia="仿宋_GB2312" w:cs="Times New Roman"/>
          <w:snapToGrid w:val="0"/>
          <w:color w:val="auto"/>
          <w:sz w:val="32"/>
          <w:szCs w:val="32"/>
          <w:highlight w:val="none"/>
          <w:lang w:val="en-US" w:eastAsia="zh-CN"/>
        </w:rPr>
        <w:t>型</w:t>
      </w:r>
      <w:r>
        <w:rPr>
          <w:rFonts w:hint="default" w:ascii="Times New Roman" w:hAnsi="Times New Roman" w:eastAsia="仿宋_GB2312" w:cs="Times New Roman"/>
          <w:snapToGrid w:val="0"/>
          <w:color w:val="auto"/>
          <w:sz w:val="32"/>
          <w:szCs w:val="32"/>
          <w:highlight w:val="none"/>
          <w:lang w:eastAsia="zh-CN"/>
        </w:rPr>
        <w:t>、大</w:t>
      </w:r>
      <w:r>
        <w:rPr>
          <w:rFonts w:hint="eastAsia" w:ascii="Times New Roman" w:hAnsi="Times New Roman" w:eastAsia="仿宋_GB2312" w:cs="Times New Roman"/>
          <w:snapToGrid w:val="0"/>
          <w:color w:val="auto"/>
          <w:sz w:val="32"/>
          <w:szCs w:val="32"/>
          <w:highlight w:val="none"/>
          <w:lang w:val="en-US" w:eastAsia="zh-CN"/>
        </w:rPr>
        <w:t>型</w:t>
      </w:r>
      <w:r>
        <w:rPr>
          <w:rFonts w:hint="default"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中型</w:t>
      </w:r>
      <w:r>
        <w:rPr>
          <w:rFonts w:hint="default" w:ascii="Times New Roman" w:hAnsi="Times New Roman" w:eastAsia="仿宋_GB2312" w:cs="Times New Roman"/>
          <w:snapToGrid w:val="0"/>
          <w:color w:val="auto"/>
          <w:sz w:val="32"/>
          <w:szCs w:val="32"/>
          <w:highlight w:val="none"/>
          <w:lang w:eastAsia="zh-CN"/>
        </w:rPr>
        <w:t>和</w:t>
      </w:r>
      <w:r>
        <w:rPr>
          <w:rFonts w:hint="eastAsia" w:ascii="Times New Roman" w:hAnsi="Times New Roman" w:eastAsia="仿宋_GB2312" w:cs="Times New Roman"/>
          <w:snapToGrid w:val="0"/>
          <w:color w:val="auto"/>
          <w:sz w:val="32"/>
          <w:szCs w:val="32"/>
          <w:highlight w:val="none"/>
          <w:lang w:val="en-US" w:eastAsia="zh-CN"/>
        </w:rPr>
        <w:t>小型</w:t>
      </w:r>
      <w:r>
        <w:rPr>
          <w:rFonts w:hint="default" w:ascii="Times New Roman" w:hAnsi="Times New Roman" w:eastAsia="仿宋_GB2312" w:cs="Times New Roman"/>
          <w:snapToGrid w:val="0"/>
          <w:color w:val="auto"/>
          <w:sz w:val="32"/>
          <w:szCs w:val="32"/>
          <w:highlight w:val="none"/>
          <w:lang w:eastAsia="zh-CN"/>
        </w:rPr>
        <w:t>四个等级，作为</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eastAsia="zh-CN"/>
        </w:rPr>
        <w:t>信息报送的标准和分级处置的依据。具体分级标准见</w:t>
      </w:r>
      <w:r>
        <w:rPr>
          <w:rFonts w:hint="eastAsia" w:ascii="Times New Roman" w:hAnsi="Times New Roman" w:eastAsia="仿宋_GB2312" w:cs="Times New Roman"/>
          <w:snapToGrid w:val="0"/>
          <w:color w:val="auto"/>
          <w:sz w:val="32"/>
          <w:szCs w:val="32"/>
          <w:highlight w:val="none"/>
          <w:lang w:eastAsia="zh-CN"/>
        </w:rPr>
        <w:t>附</w:t>
      </w:r>
      <w:r>
        <w:rPr>
          <w:rFonts w:hint="eastAsia" w:ascii="仿宋_GB2312" w:hAnsi="仿宋_GB2312" w:eastAsia="仿宋_GB2312" w:cs="仿宋_GB2312"/>
          <w:snapToGrid w:val="0"/>
          <w:color w:val="auto"/>
          <w:sz w:val="32"/>
          <w:szCs w:val="32"/>
          <w:highlight w:val="none"/>
          <w:lang w:eastAsia="zh-CN"/>
        </w:rPr>
        <w:t>件5。</w:t>
      </w:r>
    </w:p>
    <w:p w14:paraId="73B8E96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174" w:name="_Toc2770"/>
      <w:bookmarkStart w:id="175" w:name="_Toc7924"/>
      <w:bookmarkStart w:id="176" w:name="_Toc13801"/>
      <w:bookmarkStart w:id="177" w:name="_Toc17389"/>
      <w:bookmarkStart w:id="178" w:name="_Toc16010"/>
      <w:bookmarkStart w:id="179" w:name="_Toc21141"/>
      <w:bookmarkStart w:id="180" w:name="_Toc20688"/>
      <w:bookmarkStart w:id="181" w:name="_Toc25036"/>
      <w:bookmarkStart w:id="182" w:name="_Toc24073"/>
      <w:bookmarkStart w:id="183" w:name="_Toc32300"/>
      <w:bookmarkStart w:id="184" w:name="_Toc6416"/>
      <w:bookmarkStart w:id="185" w:name="_Toc20803"/>
      <w:bookmarkStart w:id="186" w:name="_Toc15395"/>
      <w:bookmarkStart w:id="187" w:name="_Toc21843"/>
      <w:bookmarkStart w:id="188" w:name="_Toc9609"/>
      <w:bookmarkStart w:id="189" w:name="_Toc28998"/>
      <w:bookmarkStart w:id="190" w:name="_Toc1210"/>
      <w:bookmarkStart w:id="191" w:name="_Toc2402"/>
      <w:bookmarkStart w:id="192" w:name="_Toc6701"/>
      <w:bookmarkStart w:id="193" w:name="_Toc30306"/>
      <w:bookmarkStart w:id="194" w:name="_Toc3070"/>
      <w:bookmarkStart w:id="195" w:name="_Toc22101"/>
      <w:bookmarkStart w:id="196" w:name="_Toc25064"/>
      <w:bookmarkStart w:id="197" w:name="_Toc11788"/>
      <w:bookmarkStart w:id="198" w:name="_Toc32154"/>
      <w:bookmarkStart w:id="199" w:name="_Toc5155"/>
      <w:bookmarkStart w:id="200" w:name="_Toc24015"/>
      <w:bookmarkStart w:id="201" w:name="_Toc29078"/>
      <w:bookmarkStart w:id="202" w:name="_Toc26485"/>
      <w:r>
        <w:rPr>
          <w:rFonts w:hint="eastAsia" w:ascii="黑体" w:hAnsi="黑体" w:eastAsia="黑体" w:cs="黑体"/>
          <w:b w:val="0"/>
          <w:bCs w:val="0"/>
          <w:snapToGrid w:val="0"/>
          <w:color w:val="auto"/>
          <w:sz w:val="32"/>
          <w:szCs w:val="32"/>
          <w:highlight w:val="none"/>
          <w:lang w:val="en-US" w:eastAsia="zh-CN"/>
        </w:rPr>
        <w:t>2 组织指挥体系</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79795C6">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203" w:name="_Toc3231"/>
      <w:bookmarkStart w:id="204" w:name="_Toc24049"/>
      <w:bookmarkStart w:id="205" w:name="_Toc29648"/>
      <w:bookmarkStart w:id="206" w:name="_Toc6066"/>
      <w:bookmarkStart w:id="207" w:name="_Toc29882"/>
      <w:bookmarkStart w:id="208" w:name="_Toc4753"/>
      <w:bookmarkStart w:id="209" w:name="_Toc17730"/>
      <w:bookmarkStart w:id="210" w:name="_Toc18061"/>
      <w:bookmarkStart w:id="211" w:name="_Toc31244"/>
      <w:bookmarkStart w:id="212" w:name="_Toc7491"/>
      <w:bookmarkStart w:id="213" w:name="_Toc32583"/>
      <w:bookmarkStart w:id="214" w:name="_Toc20428"/>
      <w:bookmarkStart w:id="215" w:name="_Toc3228"/>
      <w:bookmarkStart w:id="216" w:name="_Toc6900"/>
      <w:bookmarkStart w:id="217" w:name="_Toc15470"/>
      <w:bookmarkStart w:id="218" w:name="_Toc3049"/>
      <w:bookmarkStart w:id="219" w:name="_Toc21512"/>
      <w:bookmarkStart w:id="220" w:name="_Toc6279"/>
      <w:bookmarkStart w:id="221" w:name="_Toc24466"/>
      <w:bookmarkStart w:id="222" w:name="_Toc16462"/>
      <w:bookmarkStart w:id="223" w:name="_Toc22153"/>
      <w:bookmarkStart w:id="224" w:name="_Toc846"/>
      <w:bookmarkStart w:id="225" w:name="_Toc9160"/>
      <w:bookmarkStart w:id="226" w:name="_Toc30023"/>
      <w:bookmarkStart w:id="227" w:name="_Toc21666"/>
      <w:bookmarkStart w:id="228" w:name="_Toc22066"/>
      <w:bookmarkStart w:id="229" w:name="_Toc14852"/>
      <w:bookmarkStart w:id="230" w:name="_Toc28190"/>
      <w:bookmarkStart w:id="231" w:name="_Toc3298"/>
      <w:r>
        <w:rPr>
          <w:rFonts w:hint="eastAsia" w:ascii="楷体_GB2312" w:hAnsi="楷体_GB2312" w:eastAsia="楷体_GB2312" w:cs="楷体_GB2312"/>
          <w:b w:val="0"/>
          <w:bCs w:val="0"/>
          <w:snapToGrid w:val="0"/>
          <w:color w:val="auto"/>
          <w:sz w:val="32"/>
          <w:szCs w:val="32"/>
        </w:rPr>
        <w:t>2.1</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应急组织机构及职责</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0B95AA4">
      <w:pPr>
        <w:keepNext w:val="0"/>
        <w:keepLines w:val="0"/>
        <w:pageBreakBefore w:val="0"/>
        <w:widowControl w:val="0"/>
        <w:kinsoku/>
        <w:wordWrap/>
        <w:overflowPunct/>
        <w:topLinePunct w:val="0"/>
        <w:autoSpaceDE/>
        <w:autoSpaceDN/>
        <w:bidi w:val="0"/>
        <w:adjustRightInd/>
        <w:snapToGrid w:val="0"/>
        <w:spacing w:line="580" w:lineRule="exact"/>
        <w:ind w:firstLine="666" w:firstLineChars="200"/>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市政府成立突发地质灾害应急指挥部（以下简称“市地灾指挥部”），统一领导、指挥和协调全市地质灾害应急处置工作。</w:t>
      </w:r>
    </w:p>
    <w:p w14:paraId="63CEA590">
      <w:pPr>
        <w:keepNext w:val="0"/>
        <w:keepLines w:val="0"/>
        <w:pageBreakBefore w:val="0"/>
        <w:widowControl w:val="0"/>
        <w:kinsoku/>
        <w:wordWrap/>
        <w:overflowPunct/>
        <w:topLinePunct w:val="0"/>
        <w:autoSpaceDE/>
        <w:autoSpaceDN/>
        <w:bidi w:val="0"/>
        <w:adjustRightInd/>
        <w:snapToGrid w:val="0"/>
        <w:spacing w:line="580" w:lineRule="exact"/>
        <w:ind w:firstLine="666" w:firstLineChars="200"/>
        <w:textAlignment w:val="auto"/>
        <w:rPr>
          <w:rFonts w:hint="eastAsia" w:ascii="仿宋_GB2312" w:hAnsi="仿宋_GB2312" w:eastAsia="仿宋_GB2312" w:cs="仿宋_GB2312"/>
          <w:color w:val="auto"/>
          <w:spacing w:val="-11"/>
          <w:sz w:val="32"/>
          <w:szCs w:val="32"/>
          <w:highlight w:val="none"/>
          <w:lang w:eastAsia="zh-CN"/>
        </w:rPr>
      </w:pPr>
      <w:r>
        <w:rPr>
          <w:rFonts w:hint="eastAsia" w:ascii="仿宋_GB2312" w:hAnsi="仿宋_GB2312" w:eastAsia="仿宋_GB2312" w:cs="仿宋_GB2312"/>
          <w:color w:val="auto"/>
          <w:spacing w:val="-11"/>
          <w:sz w:val="32"/>
          <w:szCs w:val="32"/>
          <w:highlight w:val="none"/>
          <w:lang w:eastAsia="zh-CN"/>
        </w:rPr>
        <w:t>总</w:t>
      </w:r>
      <w:r>
        <w:rPr>
          <w:rFonts w:hint="eastAsia" w:ascii="仿宋_GB2312" w:hAnsi="仿宋_GB2312" w:eastAsia="仿宋_GB2312" w:cs="仿宋_GB2312"/>
          <w:color w:val="auto"/>
          <w:spacing w:val="-11"/>
          <w:sz w:val="32"/>
          <w:szCs w:val="32"/>
          <w:highlight w:val="none"/>
          <w:lang w:val="en-US" w:eastAsia="zh-CN"/>
        </w:rPr>
        <w:t xml:space="preserve"> </w:t>
      </w:r>
      <w:r>
        <w:rPr>
          <w:rFonts w:hint="eastAsia" w:ascii="仿宋_GB2312" w:hAnsi="仿宋_GB2312" w:eastAsia="仿宋_GB2312" w:cs="仿宋_GB2312"/>
          <w:color w:val="auto"/>
          <w:spacing w:val="-11"/>
          <w:sz w:val="32"/>
          <w:szCs w:val="32"/>
          <w:highlight w:val="none"/>
          <w:lang w:eastAsia="zh-CN"/>
        </w:rPr>
        <w:t>指</w:t>
      </w:r>
      <w:r>
        <w:rPr>
          <w:rFonts w:hint="eastAsia" w:ascii="仿宋_GB2312" w:hAnsi="仿宋_GB2312" w:eastAsia="仿宋_GB2312" w:cs="仿宋_GB2312"/>
          <w:color w:val="auto"/>
          <w:spacing w:val="-11"/>
          <w:sz w:val="32"/>
          <w:szCs w:val="32"/>
          <w:highlight w:val="none"/>
          <w:lang w:val="en-US" w:eastAsia="zh-CN"/>
        </w:rPr>
        <w:t xml:space="preserve"> </w:t>
      </w:r>
      <w:r>
        <w:rPr>
          <w:rFonts w:hint="eastAsia" w:ascii="仿宋_GB2312" w:hAnsi="仿宋_GB2312" w:eastAsia="仿宋_GB2312" w:cs="仿宋_GB2312"/>
          <w:color w:val="auto"/>
          <w:spacing w:val="-11"/>
          <w:sz w:val="32"/>
          <w:szCs w:val="32"/>
          <w:highlight w:val="none"/>
          <w:lang w:eastAsia="zh-CN"/>
        </w:rPr>
        <w:t>挥：市政府</w:t>
      </w:r>
      <w:r>
        <w:rPr>
          <w:rFonts w:hint="eastAsia" w:ascii="仿宋_GB2312" w:hAnsi="仿宋_GB2312" w:eastAsia="仿宋_GB2312" w:cs="仿宋_GB2312"/>
          <w:color w:val="auto"/>
          <w:spacing w:val="-11"/>
          <w:sz w:val="32"/>
          <w:szCs w:val="32"/>
          <w:highlight w:val="none"/>
          <w:lang w:val="en-US" w:eastAsia="zh-CN"/>
        </w:rPr>
        <w:t>常务</w:t>
      </w:r>
      <w:r>
        <w:rPr>
          <w:rFonts w:hint="eastAsia" w:ascii="仿宋_GB2312" w:hAnsi="仿宋_GB2312" w:eastAsia="仿宋_GB2312" w:cs="仿宋_GB2312"/>
          <w:color w:val="auto"/>
          <w:spacing w:val="-11"/>
          <w:sz w:val="32"/>
          <w:szCs w:val="32"/>
          <w:highlight w:val="none"/>
          <w:lang w:eastAsia="zh-CN"/>
        </w:rPr>
        <w:t>副市长</w:t>
      </w:r>
    </w:p>
    <w:p w14:paraId="78DEF60C">
      <w:pPr>
        <w:keepNext w:val="0"/>
        <w:keepLines w:val="0"/>
        <w:pageBreakBefore w:val="0"/>
        <w:widowControl w:val="0"/>
        <w:kinsoku/>
        <w:wordWrap/>
        <w:overflowPunct/>
        <w:topLinePunct w:val="0"/>
        <w:autoSpaceDE/>
        <w:autoSpaceDN/>
        <w:bidi w:val="0"/>
        <w:adjustRightInd/>
        <w:snapToGrid w:val="0"/>
        <w:spacing w:line="580" w:lineRule="exact"/>
        <w:ind w:firstLine="666" w:firstLineChars="200"/>
        <w:textAlignment w:val="auto"/>
        <w:rPr>
          <w:rFonts w:hint="eastAsia" w:ascii="仿宋_GB2312" w:hAnsi="仿宋_GB2312" w:eastAsia="仿宋_GB2312" w:cs="仿宋_GB2312"/>
          <w:color w:val="auto"/>
          <w:spacing w:val="-11"/>
          <w:sz w:val="32"/>
          <w:szCs w:val="32"/>
          <w:highlight w:val="none"/>
          <w:lang w:eastAsia="zh-CN"/>
        </w:rPr>
      </w:pPr>
      <w:r>
        <w:rPr>
          <w:rFonts w:hint="eastAsia" w:ascii="仿宋_GB2312" w:hAnsi="仿宋_GB2312" w:eastAsia="仿宋_GB2312" w:cs="仿宋_GB2312"/>
          <w:color w:val="auto"/>
          <w:spacing w:val="-11"/>
          <w:sz w:val="32"/>
          <w:szCs w:val="32"/>
          <w:highlight w:val="none"/>
          <w:lang w:eastAsia="zh-CN"/>
        </w:rPr>
        <w:t>副总指挥：</w:t>
      </w:r>
      <w:r>
        <w:rPr>
          <w:rFonts w:hint="eastAsia" w:ascii="仿宋_GB2312" w:hAnsi="仿宋_GB2312" w:eastAsia="仿宋_GB2312" w:cs="仿宋_GB2312"/>
          <w:color w:val="auto"/>
          <w:spacing w:val="-11"/>
          <w:sz w:val="32"/>
          <w:szCs w:val="32"/>
          <w:highlight w:val="none"/>
          <w:lang w:eastAsia="zh-CN"/>
        </w:rPr>
        <w:t>市政府分管自然资源工作副市长</w:t>
      </w:r>
    </w:p>
    <w:p w14:paraId="1CECDEF2">
      <w:pPr>
        <w:keepNext w:val="0"/>
        <w:keepLines w:val="0"/>
        <w:pageBreakBefore w:val="0"/>
        <w:widowControl w:val="0"/>
        <w:kinsoku/>
        <w:wordWrap/>
        <w:overflowPunct/>
        <w:topLinePunct w:val="0"/>
        <w:autoSpaceDE/>
        <w:autoSpaceDN/>
        <w:bidi w:val="0"/>
        <w:adjustRightInd/>
        <w:snapToGrid w:val="0"/>
        <w:spacing w:line="580" w:lineRule="exact"/>
        <w:ind w:firstLine="666" w:firstLineChars="200"/>
        <w:textAlignment w:val="auto"/>
        <w:rPr>
          <w:rFonts w:hint="eastAsia"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指 挥 长：</w:t>
      </w:r>
      <w:r>
        <w:rPr>
          <w:rFonts w:hint="eastAsia" w:ascii="仿宋_GB2312" w:hAnsi="仿宋_GB2312" w:eastAsia="仿宋_GB2312" w:cs="仿宋_GB2312"/>
          <w:color w:val="auto"/>
          <w:spacing w:val="-11"/>
          <w:sz w:val="32"/>
          <w:szCs w:val="32"/>
          <w:highlight w:val="none"/>
          <w:lang w:val="en-US" w:eastAsia="zh-CN"/>
        </w:rPr>
        <w:t>市政府分管应急工作副秘书长</w:t>
      </w:r>
    </w:p>
    <w:p w14:paraId="1DBFA52B">
      <w:pPr>
        <w:keepNext w:val="0"/>
        <w:keepLines w:val="0"/>
        <w:pageBreakBefore w:val="0"/>
        <w:widowControl w:val="0"/>
        <w:kinsoku/>
        <w:wordWrap/>
        <w:overflowPunct/>
        <w:topLinePunct w:val="0"/>
        <w:autoSpaceDE/>
        <w:autoSpaceDN/>
        <w:bidi w:val="0"/>
        <w:adjustRightInd/>
        <w:snapToGrid w:val="0"/>
        <w:spacing w:line="580" w:lineRule="exact"/>
        <w:ind w:firstLine="935" w:firstLineChars="281"/>
        <w:textAlignment w:val="auto"/>
        <w:rPr>
          <w:rFonts w:hint="default" w:ascii="仿宋_GB2312" w:hAnsi="仿宋_GB2312" w:eastAsia="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 xml:space="preserve">         市政府分管自然资源工作副秘书长</w:t>
      </w:r>
    </w:p>
    <w:p w14:paraId="435DFAF9">
      <w:pPr>
        <w:keepNext w:val="0"/>
        <w:keepLines w:val="0"/>
        <w:pageBreakBefore w:val="0"/>
        <w:widowControl w:val="0"/>
        <w:kinsoku/>
        <w:wordWrap/>
        <w:overflowPunct/>
        <w:topLinePunct w:val="0"/>
        <w:autoSpaceDE/>
        <w:autoSpaceDN/>
        <w:bidi w:val="0"/>
        <w:adjustRightInd/>
        <w:snapToGrid w:val="0"/>
        <w:spacing w:line="580" w:lineRule="exact"/>
        <w:ind w:firstLine="2331" w:firstLineChars="700"/>
        <w:textAlignment w:val="auto"/>
        <w:rPr>
          <w:rFonts w:hint="eastAsia" w:ascii="仿宋_GB2312" w:hAnsi="仿宋_GB2312" w:eastAsia="仿宋_GB2312" w:cs="仿宋_GB2312"/>
          <w:color w:val="auto"/>
          <w:spacing w:val="-11"/>
          <w:sz w:val="32"/>
          <w:szCs w:val="32"/>
          <w:highlight w:val="none"/>
          <w:lang w:eastAsia="zh-CN"/>
        </w:rPr>
      </w:pPr>
      <w:r>
        <w:rPr>
          <w:rFonts w:hint="eastAsia" w:ascii="仿宋_GB2312" w:hAnsi="仿宋_GB2312" w:eastAsia="仿宋_GB2312" w:cs="仿宋_GB2312"/>
          <w:color w:val="auto"/>
          <w:spacing w:val="-11"/>
          <w:sz w:val="32"/>
          <w:szCs w:val="32"/>
          <w:highlight w:val="none"/>
          <w:lang w:val="en-US" w:eastAsia="zh-CN"/>
        </w:rPr>
        <w:t>市</w:t>
      </w:r>
      <w:r>
        <w:rPr>
          <w:rFonts w:hint="eastAsia" w:ascii="仿宋_GB2312" w:hAnsi="仿宋_GB2312" w:eastAsia="仿宋_GB2312" w:cs="仿宋_GB2312"/>
          <w:color w:val="auto"/>
          <w:spacing w:val="-11"/>
          <w:sz w:val="32"/>
          <w:szCs w:val="32"/>
          <w:highlight w:val="none"/>
          <w:lang w:eastAsia="zh-CN"/>
        </w:rPr>
        <w:t>应急管理局局长</w:t>
      </w:r>
    </w:p>
    <w:p w14:paraId="13607261">
      <w:pPr>
        <w:keepNext w:val="0"/>
        <w:keepLines w:val="0"/>
        <w:pageBreakBefore w:val="0"/>
        <w:widowControl w:val="0"/>
        <w:kinsoku/>
        <w:wordWrap/>
        <w:overflowPunct/>
        <w:topLinePunct w:val="0"/>
        <w:autoSpaceDE/>
        <w:autoSpaceDN/>
        <w:bidi w:val="0"/>
        <w:adjustRightInd/>
        <w:snapToGrid w:val="0"/>
        <w:spacing w:line="580" w:lineRule="exact"/>
        <w:ind w:firstLine="2331" w:firstLineChars="700"/>
        <w:textAlignment w:val="auto"/>
        <w:rPr>
          <w:rFonts w:hint="eastAsia" w:ascii="仿宋_GB2312" w:hAnsi="仿宋_GB2312" w:eastAsia="仿宋_GB2312" w:cs="仿宋_GB2312"/>
          <w:color w:val="auto"/>
          <w:spacing w:val="-11"/>
          <w:sz w:val="32"/>
          <w:szCs w:val="32"/>
          <w:highlight w:val="none"/>
          <w:lang w:eastAsia="zh-CN"/>
        </w:rPr>
      </w:pPr>
      <w:r>
        <w:rPr>
          <w:rFonts w:hint="eastAsia" w:ascii="仿宋_GB2312" w:hAnsi="仿宋_GB2312" w:eastAsia="仿宋_GB2312" w:cs="仿宋_GB2312"/>
          <w:color w:val="auto"/>
          <w:spacing w:val="-11"/>
          <w:sz w:val="32"/>
          <w:szCs w:val="32"/>
          <w:highlight w:val="none"/>
          <w:lang w:val="en-US" w:eastAsia="zh-CN"/>
        </w:rPr>
        <w:t>市自然资源</w:t>
      </w:r>
      <w:r>
        <w:rPr>
          <w:rFonts w:hint="eastAsia" w:ascii="仿宋_GB2312" w:hAnsi="仿宋_GB2312" w:eastAsia="仿宋_GB2312" w:cs="仿宋_GB2312"/>
          <w:color w:val="auto"/>
          <w:spacing w:val="-11"/>
          <w:sz w:val="32"/>
          <w:szCs w:val="32"/>
          <w:highlight w:val="none"/>
          <w:lang w:eastAsia="zh-CN"/>
        </w:rPr>
        <w:t>局局长</w:t>
      </w:r>
    </w:p>
    <w:p w14:paraId="6F3A2A8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成员</w:t>
      </w:r>
      <w:r>
        <w:rPr>
          <w:rFonts w:hint="default" w:ascii="Times New Roman" w:hAnsi="Times New Roman" w:eastAsia="仿宋_GB2312" w:cs="Times New Roman"/>
          <w:snapToGrid w:val="0"/>
          <w:color w:val="auto"/>
          <w:sz w:val="32"/>
          <w:szCs w:val="32"/>
          <w:highlight w:val="none"/>
          <w:lang w:val="en-US" w:eastAsia="zh-CN"/>
        </w:rPr>
        <w:t>单位</w:t>
      </w:r>
      <w:r>
        <w:rPr>
          <w:rFonts w:hint="default" w:ascii="Times New Roman" w:hAnsi="Times New Roman" w:eastAsia="仿宋_GB2312" w:cs="Times New Roman"/>
          <w:snapToGrid w:val="0"/>
          <w:color w:val="auto"/>
          <w:sz w:val="32"/>
          <w:szCs w:val="32"/>
          <w:highlight w:val="none"/>
        </w:rPr>
        <w:t>：</w:t>
      </w:r>
      <w:r>
        <w:rPr>
          <w:rFonts w:hint="eastAsia" w:ascii="Times New Roman" w:hAnsi="Times New Roman" w:eastAsia="仿宋_GB2312" w:cs="Times New Roman"/>
          <w:snapToGrid w:val="0"/>
          <w:color w:val="auto"/>
          <w:sz w:val="32"/>
          <w:szCs w:val="32"/>
          <w:highlight w:val="none"/>
          <w:lang w:val="en-US" w:eastAsia="zh-CN"/>
        </w:rPr>
        <w:t>市政府办、</w:t>
      </w:r>
      <w:r>
        <w:rPr>
          <w:rFonts w:hint="default" w:ascii="Times New Roman" w:hAnsi="Times New Roman" w:eastAsia="仿宋_GB2312" w:cs="Times New Roman"/>
          <w:snapToGrid w:val="0"/>
          <w:color w:val="auto"/>
          <w:sz w:val="32"/>
          <w:szCs w:val="32"/>
          <w:highlight w:val="none"/>
        </w:rPr>
        <w:t>市委宣传部、市委网信办</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市发改委、市卫健委、市教育局、市工信局、市公安局、市民政局、市财政局、市自然资源局、市生态环境局、市住建局、</w:t>
      </w:r>
      <w:r>
        <w:rPr>
          <w:rFonts w:hint="eastAsia" w:ascii="Times New Roman" w:hAnsi="Times New Roman" w:eastAsia="仿宋_GB2312" w:cs="Times New Roman"/>
          <w:snapToGrid w:val="0"/>
          <w:color w:val="auto"/>
          <w:sz w:val="32"/>
          <w:szCs w:val="32"/>
          <w:highlight w:val="none"/>
          <w:lang w:eastAsia="zh-CN"/>
        </w:rPr>
        <w:t>市交运局</w:t>
      </w:r>
      <w:r>
        <w:rPr>
          <w:rFonts w:hint="default" w:ascii="Times New Roman" w:hAnsi="Times New Roman" w:eastAsia="仿宋_GB2312" w:cs="Times New Roman"/>
          <w:snapToGrid w:val="0"/>
          <w:color w:val="auto"/>
          <w:sz w:val="32"/>
          <w:szCs w:val="32"/>
          <w:highlight w:val="none"/>
        </w:rPr>
        <w:t>、市水务局、市农业农村局、市商务局、市文旅局、市应急管理局、市市场监管局、市城管执法局、市文物局、市气象局、延安军分区、武警延安支队、市消防救援支队、国网延安供电公司、西部机场集团延安机场有限公司、西安铁路局延安车务段</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电信延安分公司、移动延安分公司、联通延安分公司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中石化延安分公司</w:t>
      </w:r>
      <w:r>
        <w:rPr>
          <w:rFonts w:hint="eastAsia" w:ascii="Times New Roman" w:hAnsi="Times New Roman" w:eastAsia="仿宋_GB2312" w:cs="Times New Roman"/>
          <w:snapToGrid w:val="0"/>
          <w:color w:val="auto"/>
          <w:sz w:val="32"/>
          <w:szCs w:val="32"/>
          <w:highlight w:val="none"/>
          <w:lang w:eastAsia="zh-CN"/>
        </w:rPr>
        <w:t>、</w:t>
      </w:r>
    </w:p>
    <w:p w14:paraId="397640EE">
      <w:pPr>
        <w:keepNext w:val="0"/>
        <w:keepLines w:val="0"/>
        <w:pageBreakBefore w:val="0"/>
        <w:widowControl w:val="0"/>
        <w:kinsoku/>
        <w:wordWrap/>
        <w:overflowPunct/>
        <w:topLinePunct w:val="0"/>
        <w:autoSpaceDE/>
        <w:autoSpaceDN/>
        <w:bidi w:val="0"/>
        <w:adjustRightInd/>
        <w:snapToGrid w:val="0"/>
        <w:spacing w:line="580" w:lineRule="exact"/>
        <w:ind w:firstLine="0" w:firstLineChars="0"/>
        <w:textAlignment w:val="auto"/>
        <w:rPr>
          <w:rFonts w:hint="eastAsia"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rPr>
        <w:t>中石油延安分公司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壳牌延安分公司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燃气公司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供热公司</w:t>
      </w:r>
      <w:r>
        <w:rPr>
          <w:rFonts w:hint="eastAsia" w:ascii="Times New Roman" w:hAnsi="Times New Roman" w:eastAsia="仿宋_GB2312" w:cs="Times New Roman"/>
          <w:snapToGrid w:val="0"/>
          <w:color w:val="auto"/>
          <w:sz w:val="32"/>
          <w:szCs w:val="32"/>
          <w:highlight w:val="none"/>
          <w:lang w:val="en-US" w:eastAsia="zh-CN"/>
        </w:rPr>
        <w:t>等。</w:t>
      </w:r>
    </w:p>
    <w:p w14:paraId="65B3A71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市地灾指挥部</w:t>
      </w:r>
      <w:r>
        <w:rPr>
          <w:rFonts w:hint="default" w:ascii="Times New Roman" w:hAnsi="Times New Roman" w:eastAsia="仿宋_GB2312" w:cs="Times New Roman"/>
          <w:snapToGrid w:val="0"/>
          <w:color w:val="auto"/>
          <w:sz w:val="32"/>
          <w:szCs w:val="32"/>
          <w:highlight w:val="none"/>
          <w:lang w:val="en-US" w:eastAsia="zh-CN"/>
        </w:rPr>
        <w:t>可根据事件处置工作需要，增加相关部门为成员单位。</w:t>
      </w:r>
    </w:p>
    <w:p w14:paraId="1459C29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rPr>
      </w:pPr>
      <w:bookmarkStart w:id="232" w:name="_Toc8356"/>
      <w:bookmarkStart w:id="233" w:name="_Toc7203"/>
      <w:bookmarkStart w:id="234" w:name="_Toc32177"/>
      <w:bookmarkStart w:id="235" w:name="_Toc1422"/>
      <w:bookmarkStart w:id="236" w:name="_Toc19497"/>
      <w:bookmarkStart w:id="237" w:name="_Toc13058"/>
      <w:bookmarkStart w:id="238" w:name="_Toc16925"/>
      <w:bookmarkStart w:id="239" w:name="_Toc27846"/>
      <w:r>
        <w:rPr>
          <w:rFonts w:hint="eastAsia" w:ascii="仿宋_GB2312" w:hAnsi="仿宋_GB2312" w:eastAsia="仿宋_GB2312" w:cs="仿宋_GB2312"/>
          <w:b w:val="0"/>
          <w:bCs w:val="0"/>
          <w:snapToGrid w:val="0"/>
          <w:color w:val="auto"/>
          <w:sz w:val="32"/>
          <w:szCs w:val="32"/>
          <w:highlight w:val="none"/>
        </w:rPr>
        <w:t>2.1.1</w:t>
      </w:r>
      <w:r>
        <w:rPr>
          <w:rFonts w:hint="eastAsia" w:ascii="仿宋_GB2312" w:hAnsi="仿宋_GB2312" w:eastAsia="仿宋_GB2312" w:cs="仿宋_GB2312"/>
          <w:b w:val="0"/>
          <w:bCs w:val="0"/>
          <w:snapToGrid w:val="0"/>
          <w:color w:val="auto"/>
          <w:sz w:val="32"/>
          <w:szCs w:val="32"/>
          <w:highlight w:val="none"/>
          <w:lang w:val="en-US" w:eastAsia="zh-CN"/>
        </w:rPr>
        <w:t xml:space="preserve"> 市地灾指挥部</w:t>
      </w:r>
      <w:r>
        <w:rPr>
          <w:rFonts w:hint="eastAsia" w:ascii="仿宋_GB2312" w:hAnsi="仿宋_GB2312" w:eastAsia="仿宋_GB2312" w:cs="仿宋_GB2312"/>
          <w:b w:val="0"/>
          <w:bCs w:val="0"/>
          <w:snapToGrid w:val="0"/>
          <w:color w:val="auto"/>
          <w:sz w:val="32"/>
          <w:szCs w:val="32"/>
          <w:highlight w:val="none"/>
        </w:rPr>
        <w:t>职责</w:t>
      </w:r>
      <w:bookmarkEnd w:id="232"/>
      <w:bookmarkEnd w:id="233"/>
      <w:bookmarkEnd w:id="234"/>
      <w:bookmarkEnd w:id="235"/>
      <w:bookmarkEnd w:id="236"/>
      <w:bookmarkEnd w:id="237"/>
      <w:bookmarkEnd w:id="238"/>
      <w:bookmarkEnd w:id="239"/>
    </w:p>
    <w:p w14:paraId="7373BC8E">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（1）全面负责本市突发地质灾害应急防治与救灾工作的组织、指挥和协调；</w:t>
      </w:r>
    </w:p>
    <w:p w14:paraId="362A238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（2）决定市级应急响应启动和终止工作；</w:t>
      </w:r>
    </w:p>
    <w:p w14:paraId="251AF6E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lang w:eastAsia="zh-CN"/>
        </w:rPr>
        <w:t>）组织有关部门和有关县（市、区）对受灾地区进行紧急救援，部署和组织相关部门对受灾地区进行紧急救援；</w:t>
      </w:r>
    </w:p>
    <w:p w14:paraId="283684F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）配合省政府做好</w:t>
      </w:r>
      <w:r>
        <w:rPr>
          <w:rFonts w:hint="eastAsia" w:ascii="仿宋_GB2312" w:hAnsi="仿宋_GB2312" w:eastAsia="仿宋_GB2312" w:cs="仿宋_GB2312"/>
          <w:snapToGrid w:val="0"/>
          <w:color w:val="auto"/>
          <w:sz w:val="32"/>
          <w:szCs w:val="32"/>
          <w:highlight w:val="none"/>
          <w:lang w:val="en-US" w:eastAsia="zh-CN"/>
        </w:rPr>
        <w:t>特大型</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大型</w:t>
      </w:r>
      <w:r>
        <w:rPr>
          <w:rFonts w:hint="eastAsia" w:ascii="仿宋_GB2312" w:hAnsi="仿宋_GB2312" w:eastAsia="仿宋_GB2312" w:cs="仿宋_GB2312"/>
          <w:snapToGrid w:val="0"/>
          <w:color w:val="auto"/>
          <w:sz w:val="32"/>
          <w:szCs w:val="32"/>
          <w:highlight w:val="none"/>
          <w:lang w:eastAsia="zh-CN"/>
        </w:rPr>
        <w:t>突发地质灾害的应急处置工作，组织开展</w:t>
      </w:r>
      <w:r>
        <w:rPr>
          <w:rFonts w:hint="eastAsia" w:ascii="仿宋_GB2312" w:hAnsi="仿宋_GB2312" w:eastAsia="仿宋_GB2312" w:cs="仿宋_GB2312"/>
          <w:snapToGrid w:val="0"/>
          <w:color w:val="auto"/>
          <w:sz w:val="32"/>
          <w:szCs w:val="32"/>
          <w:highlight w:val="none"/>
          <w:lang w:val="en-US" w:eastAsia="zh-CN"/>
        </w:rPr>
        <w:t>中型</w:t>
      </w:r>
      <w:r>
        <w:rPr>
          <w:rFonts w:hint="eastAsia" w:ascii="仿宋_GB2312" w:hAnsi="仿宋_GB2312" w:eastAsia="仿宋_GB2312" w:cs="仿宋_GB2312"/>
          <w:snapToGrid w:val="0"/>
          <w:color w:val="auto"/>
          <w:sz w:val="32"/>
          <w:szCs w:val="32"/>
          <w:highlight w:val="none"/>
          <w:lang w:eastAsia="zh-CN"/>
        </w:rPr>
        <w:t>突发地质灾害的应急处置工作，指导各县（市、区）人民政府开展</w:t>
      </w:r>
      <w:r>
        <w:rPr>
          <w:rFonts w:hint="eastAsia" w:ascii="仿宋_GB2312" w:hAnsi="仿宋_GB2312" w:eastAsia="仿宋_GB2312" w:cs="仿宋_GB2312"/>
          <w:snapToGrid w:val="0"/>
          <w:color w:val="auto"/>
          <w:sz w:val="32"/>
          <w:szCs w:val="32"/>
          <w:highlight w:val="none"/>
          <w:lang w:val="en-US" w:eastAsia="zh-CN"/>
        </w:rPr>
        <w:t>小型</w:t>
      </w:r>
      <w:r>
        <w:rPr>
          <w:rFonts w:hint="eastAsia" w:ascii="仿宋_GB2312" w:hAnsi="仿宋_GB2312" w:eastAsia="仿宋_GB2312" w:cs="仿宋_GB2312"/>
          <w:snapToGrid w:val="0"/>
          <w:color w:val="auto"/>
          <w:sz w:val="32"/>
          <w:szCs w:val="32"/>
          <w:highlight w:val="none"/>
          <w:lang w:eastAsia="zh-CN"/>
        </w:rPr>
        <w:t>突发地质灾害的应急处置工作；</w:t>
      </w:r>
    </w:p>
    <w:p w14:paraId="6781813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5</w:t>
      </w:r>
      <w:r>
        <w:rPr>
          <w:rFonts w:hint="eastAsia" w:ascii="仿宋_GB2312" w:hAnsi="仿宋_GB2312" w:eastAsia="仿宋_GB2312" w:cs="仿宋_GB2312"/>
          <w:snapToGrid w:val="0"/>
          <w:color w:val="auto"/>
          <w:sz w:val="32"/>
          <w:szCs w:val="32"/>
          <w:highlight w:val="none"/>
          <w:lang w:eastAsia="zh-CN"/>
        </w:rPr>
        <w:t>）分析、调查、判断成灾或多次成灾的原因，划定抢险救灾特别管制区，确定应急防治与救灾工作方案；</w:t>
      </w:r>
    </w:p>
    <w:p w14:paraId="608D160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napToGrid w:val="0"/>
          <w:color w:val="auto"/>
          <w:sz w:val="32"/>
          <w:szCs w:val="32"/>
          <w:highlight w:val="none"/>
          <w:lang w:eastAsia="zh-CN"/>
        </w:rPr>
        <w:t>）向上级部门报告地质灾害信息及处置情况，决定是否请求邻近市的支援；</w:t>
      </w:r>
    </w:p>
    <w:p w14:paraId="430E35C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7</w:t>
      </w:r>
      <w:r>
        <w:rPr>
          <w:rFonts w:hint="eastAsia" w:ascii="仿宋_GB2312" w:hAnsi="仿宋_GB2312" w:eastAsia="仿宋_GB2312" w:cs="仿宋_GB2312"/>
          <w:snapToGrid w:val="0"/>
          <w:color w:val="auto"/>
          <w:sz w:val="32"/>
          <w:szCs w:val="32"/>
          <w:highlight w:val="none"/>
          <w:lang w:eastAsia="zh-CN"/>
        </w:rPr>
        <w:t>）决定应急经费安排、审定应急经费预算；</w:t>
      </w:r>
    </w:p>
    <w:p w14:paraId="6D9F537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协调延安军分区、武警延安支队参加抢险救灾</w:t>
      </w:r>
      <w:r>
        <w:rPr>
          <w:rFonts w:hint="eastAsia" w:ascii="仿宋_GB2312" w:hAnsi="仿宋_GB2312" w:eastAsia="仿宋_GB2312" w:cs="仿宋_GB2312"/>
          <w:snapToGrid w:val="0"/>
          <w:color w:val="auto"/>
          <w:sz w:val="32"/>
          <w:szCs w:val="32"/>
          <w:highlight w:val="none"/>
          <w:lang w:eastAsia="zh-CN"/>
        </w:rPr>
        <w:t>；</w:t>
      </w:r>
    </w:p>
    <w:p w14:paraId="5B3DD31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9</w:t>
      </w:r>
      <w:r>
        <w:rPr>
          <w:rFonts w:hint="eastAsia" w:ascii="仿宋_GB2312" w:hAnsi="仿宋_GB2312" w:eastAsia="仿宋_GB2312" w:cs="仿宋_GB2312"/>
          <w:snapToGrid w:val="0"/>
          <w:color w:val="auto"/>
          <w:sz w:val="32"/>
          <w:szCs w:val="32"/>
          <w:highlight w:val="none"/>
          <w:lang w:eastAsia="zh-CN"/>
        </w:rPr>
        <w:t>）承担其他有关地质灾害应急和救灾的重大事项。</w:t>
      </w:r>
    </w:p>
    <w:p w14:paraId="61598C7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市地灾指挥部成员单位职责见附件4。</w:t>
      </w:r>
    </w:p>
    <w:p w14:paraId="0C41438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rPr>
      </w:pPr>
      <w:bookmarkStart w:id="240" w:name="_Toc9560"/>
      <w:bookmarkStart w:id="241" w:name="_Toc13367"/>
      <w:bookmarkStart w:id="242" w:name="_Toc19915"/>
      <w:bookmarkStart w:id="243" w:name="_Toc12332"/>
      <w:bookmarkStart w:id="244" w:name="_Toc18100"/>
      <w:bookmarkStart w:id="245" w:name="_Toc13408"/>
      <w:bookmarkStart w:id="246" w:name="_Toc10405"/>
      <w:r>
        <w:rPr>
          <w:rFonts w:hint="eastAsia" w:ascii="仿宋_GB2312" w:hAnsi="仿宋_GB2312" w:eastAsia="仿宋_GB2312" w:cs="仿宋_GB2312"/>
          <w:b w:val="0"/>
          <w:bCs w:val="0"/>
          <w:snapToGrid w:val="0"/>
          <w:color w:val="auto"/>
          <w:sz w:val="32"/>
          <w:szCs w:val="32"/>
          <w:highlight w:val="none"/>
        </w:rPr>
        <w:t>2.1.2</w:t>
      </w:r>
      <w:r>
        <w:rPr>
          <w:rFonts w:hint="eastAsia" w:ascii="仿宋_GB2312" w:hAnsi="仿宋_GB2312" w:eastAsia="仿宋_GB2312" w:cs="仿宋_GB2312"/>
          <w:b w:val="0"/>
          <w:bCs w:val="0"/>
          <w:snapToGrid w:val="0"/>
          <w:color w:val="auto"/>
          <w:sz w:val="32"/>
          <w:szCs w:val="32"/>
          <w:highlight w:val="none"/>
          <w:lang w:val="en-US" w:eastAsia="zh-CN"/>
        </w:rPr>
        <w:t xml:space="preserve"> </w:t>
      </w:r>
      <w:r>
        <w:rPr>
          <w:rFonts w:hint="eastAsia" w:ascii="仿宋_GB2312" w:hAnsi="仿宋_GB2312" w:eastAsia="仿宋_GB2312" w:cs="仿宋_GB2312"/>
          <w:b w:val="0"/>
          <w:bCs w:val="0"/>
          <w:snapToGrid w:val="0"/>
          <w:color w:val="auto"/>
          <w:sz w:val="32"/>
          <w:szCs w:val="32"/>
          <w:highlight w:val="none"/>
          <w:lang w:eastAsia="zh-CN"/>
        </w:rPr>
        <w:t>市地灾指挥部</w:t>
      </w:r>
      <w:r>
        <w:rPr>
          <w:rFonts w:hint="eastAsia" w:ascii="仿宋_GB2312" w:hAnsi="仿宋_GB2312" w:eastAsia="仿宋_GB2312" w:cs="仿宋_GB2312"/>
          <w:b w:val="0"/>
          <w:bCs w:val="0"/>
          <w:snapToGrid w:val="0"/>
          <w:color w:val="auto"/>
          <w:sz w:val="32"/>
          <w:szCs w:val="32"/>
          <w:highlight w:val="none"/>
        </w:rPr>
        <w:t>办公室</w:t>
      </w:r>
      <w:r>
        <w:rPr>
          <w:rFonts w:hint="eastAsia" w:ascii="仿宋_GB2312" w:hAnsi="仿宋_GB2312" w:eastAsia="仿宋_GB2312" w:cs="仿宋_GB2312"/>
          <w:b w:val="0"/>
          <w:bCs w:val="0"/>
          <w:snapToGrid w:val="0"/>
          <w:color w:val="auto"/>
          <w:sz w:val="32"/>
          <w:szCs w:val="32"/>
          <w:highlight w:val="none"/>
          <w:lang w:val="en-US" w:eastAsia="zh-CN"/>
        </w:rPr>
        <w:t>组成及</w:t>
      </w:r>
      <w:r>
        <w:rPr>
          <w:rFonts w:hint="eastAsia" w:ascii="仿宋_GB2312" w:hAnsi="仿宋_GB2312" w:eastAsia="仿宋_GB2312" w:cs="仿宋_GB2312"/>
          <w:b w:val="0"/>
          <w:bCs w:val="0"/>
          <w:snapToGrid w:val="0"/>
          <w:color w:val="auto"/>
          <w:sz w:val="32"/>
          <w:szCs w:val="32"/>
          <w:highlight w:val="none"/>
        </w:rPr>
        <w:t>职责</w:t>
      </w:r>
      <w:bookmarkEnd w:id="240"/>
      <w:bookmarkEnd w:id="241"/>
      <w:bookmarkEnd w:id="242"/>
      <w:bookmarkEnd w:id="243"/>
      <w:bookmarkEnd w:id="244"/>
      <w:bookmarkEnd w:id="245"/>
      <w:bookmarkEnd w:id="246"/>
    </w:p>
    <w:p w14:paraId="62C37F78">
      <w:pPr>
        <w:keepNext w:val="0"/>
        <w:keepLines w:val="0"/>
        <w:pageBreakBefore w:val="0"/>
        <w:widowControl w:val="0"/>
        <w:kinsoku/>
        <w:wordWrap/>
        <w:overflowPunct/>
        <w:topLinePunct w:val="0"/>
        <w:autoSpaceDE/>
        <w:autoSpaceDN/>
        <w:bidi w:val="0"/>
        <w:adjustRightInd/>
        <w:snapToGrid w:val="0"/>
        <w:spacing w:line="580" w:lineRule="exact"/>
        <w:ind w:firstLine="702" w:firstLineChars="200"/>
        <w:textAlignment w:val="auto"/>
        <w:rPr>
          <w:rFonts w:hint="default" w:ascii="仿宋_GB2312" w:hAnsi="仿宋_GB2312" w:eastAsia="仿宋_GB2312" w:cs="仿宋_GB2312"/>
          <w:snapToGrid w:val="0"/>
          <w:color w:val="auto"/>
          <w:sz w:val="32"/>
          <w:szCs w:val="32"/>
          <w:highlight w:val="none"/>
          <w:lang w:val="en-US" w:eastAsia="zh-CN"/>
        </w:rPr>
      </w:pPr>
      <w:r>
        <w:rPr>
          <w:rFonts w:hint="default" w:ascii="Times New Roman" w:hAnsi="Times New Roman" w:eastAsia="仿宋_GB2312" w:cs="Times New Roman"/>
          <w:snapToGrid w:val="0"/>
          <w:color w:val="auto"/>
          <w:w w:val="99"/>
          <w:sz w:val="32"/>
          <w:szCs w:val="32"/>
          <w:highlight w:val="none"/>
        </w:rPr>
        <w:t>市地灾指挥部下设办公室，办公室设在市应急管理局，办公</w:t>
      </w:r>
      <w:r>
        <w:rPr>
          <w:rFonts w:hint="default" w:ascii="Times New Roman" w:hAnsi="Times New Roman" w:eastAsia="仿宋_GB2312" w:cs="Times New Roman"/>
          <w:snapToGrid w:val="0"/>
          <w:color w:val="auto"/>
          <w:sz w:val="32"/>
          <w:szCs w:val="32"/>
          <w:highlight w:val="none"/>
        </w:rPr>
        <w:t>室主任由市应急管理局局长兼任，副主任由市应急管理局分管</w:t>
      </w:r>
      <w:r>
        <w:rPr>
          <w:rFonts w:hint="default" w:ascii="Times New Roman" w:hAnsi="Times New Roman" w:eastAsia="仿宋_GB2312" w:cs="Times New Roman"/>
          <w:snapToGrid w:val="0"/>
          <w:color w:val="auto"/>
          <w:w w:val="98"/>
          <w:sz w:val="32"/>
          <w:szCs w:val="32"/>
          <w:highlight w:val="none"/>
        </w:rPr>
        <w:t>副</w:t>
      </w:r>
      <w:r>
        <w:rPr>
          <w:rFonts w:hint="default" w:ascii="Times New Roman" w:hAnsi="Times New Roman" w:eastAsia="仿宋_GB2312" w:cs="Times New Roman"/>
          <w:snapToGrid w:val="0"/>
          <w:color w:val="auto"/>
          <w:w w:val="99"/>
          <w:sz w:val="32"/>
          <w:szCs w:val="32"/>
          <w:highlight w:val="none"/>
        </w:rPr>
        <w:t>局长兼任。</w:t>
      </w:r>
      <w:r>
        <w:rPr>
          <w:rFonts w:hint="eastAsia" w:ascii="仿宋_GB2312" w:hAnsi="仿宋_GB2312" w:eastAsia="仿宋_GB2312" w:cs="仿宋_GB2312"/>
          <w:snapToGrid w:val="0"/>
          <w:color w:val="auto"/>
          <w:w w:val="99"/>
          <w:sz w:val="32"/>
          <w:szCs w:val="32"/>
          <w:highlight w:val="none"/>
        </w:rPr>
        <w:t>24</w:t>
      </w:r>
      <w:r>
        <w:rPr>
          <w:rFonts w:hint="default" w:ascii="Times New Roman" w:hAnsi="Times New Roman" w:eastAsia="仿宋_GB2312" w:cs="Times New Roman"/>
          <w:snapToGrid w:val="0"/>
          <w:color w:val="auto"/>
          <w:w w:val="99"/>
          <w:sz w:val="32"/>
          <w:szCs w:val="32"/>
          <w:highlight w:val="none"/>
        </w:rPr>
        <w:t>小时值班电话</w:t>
      </w:r>
      <w:r>
        <w:rPr>
          <w:rFonts w:hint="eastAsia" w:ascii="仿宋_GB2312" w:hAnsi="仿宋_GB2312" w:eastAsia="仿宋_GB2312" w:cs="仿宋_GB2312"/>
          <w:snapToGrid w:val="0"/>
          <w:color w:val="auto"/>
          <w:w w:val="99"/>
          <w:sz w:val="32"/>
          <w:szCs w:val="32"/>
          <w:highlight w:val="none"/>
        </w:rPr>
        <w:t>0911-7091163</w:t>
      </w:r>
      <w:r>
        <w:rPr>
          <w:rFonts w:hint="default" w:ascii="Times New Roman" w:hAnsi="Times New Roman" w:eastAsia="仿宋_GB2312" w:cs="Times New Roman"/>
          <w:snapToGrid w:val="0"/>
          <w:color w:val="auto"/>
          <w:w w:val="99"/>
          <w:sz w:val="32"/>
          <w:szCs w:val="32"/>
          <w:highlight w:val="none"/>
        </w:rPr>
        <w:t>，传真</w:t>
      </w:r>
      <w:r>
        <w:rPr>
          <w:rFonts w:hint="eastAsia" w:ascii="仿宋_GB2312" w:hAnsi="仿宋_GB2312" w:eastAsia="仿宋_GB2312" w:cs="仿宋_GB2312"/>
          <w:snapToGrid w:val="0"/>
          <w:color w:val="auto"/>
          <w:w w:val="99"/>
          <w:sz w:val="32"/>
          <w:szCs w:val="32"/>
          <w:highlight w:val="none"/>
        </w:rPr>
        <w:t>0911-7091168</w:t>
      </w:r>
      <w:r>
        <w:rPr>
          <w:rFonts w:hint="default" w:ascii="Times New Roman" w:hAnsi="Times New Roman" w:eastAsia="仿宋_GB2312" w:cs="Times New Roman"/>
          <w:snapToGrid w:val="0"/>
          <w:color w:val="auto"/>
          <w:w w:val="99"/>
          <w:sz w:val="32"/>
          <w:szCs w:val="32"/>
          <w:highlight w:val="none"/>
        </w:rPr>
        <w:t>。</w:t>
      </w:r>
    </w:p>
    <w:p w14:paraId="660E978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市地灾指挥部</w:t>
      </w:r>
      <w:r>
        <w:rPr>
          <w:rFonts w:hint="default" w:ascii="Times New Roman" w:hAnsi="Times New Roman" w:eastAsia="仿宋_GB2312" w:cs="Times New Roman"/>
          <w:snapToGrid w:val="0"/>
          <w:color w:val="auto"/>
          <w:sz w:val="32"/>
          <w:szCs w:val="32"/>
          <w:highlight w:val="none"/>
          <w:lang w:val="en-US" w:eastAsia="zh-CN"/>
        </w:rPr>
        <w:t>办公室职责：</w:t>
      </w:r>
    </w:p>
    <w:p w14:paraId="105EFA96">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1</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负</w:t>
      </w:r>
      <w:r>
        <w:rPr>
          <w:rFonts w:hint="eastAsia" w:ascii="仿宋_GB2312" w:hAnsi="仿宋_GB2312" w:eastAsia="仿宋_GB2312" w:cs="仿宋_GB2312"/>
          <w:snapToGrid w:val="0"/>
          <w:color w:val="auto"/>
          <w:sz w:val="32"/>
          <w:szCs w:val="32"/>
          <w:highlight w:val="none"/>
          <w:lang w:eastAsia="zh-CN"/>
        </w:rPr>
        <w:t>责市地灾指挥部日常事务，贯彻市地灾指挥部的指示和部署，协调县（市、区）应急指挥部、市地灾指挥部成员单位之间的应急工作，并督促落实；</w:t>
      </w:r>
    </w:p>
    <w:p w14:paraId="7241FE49">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负责收集、汇总、上报险情灾情和应急处置与救灾进展情况；</w:t>
      </w:r>
    </w:p>
    <w:p w14:paraId="295371B6">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lang w:eastAsia="zh-CN"/>
        </w:rPr>
        <w:t>）组织有关部门和专家分析灾害发展趋势，对灾害损失及影响进行评估，为市地灾指挥部决策提供依据；</w:t>
      </w:r>
    </w:p>
    <w:p w14:paraId="2DBEA4B6">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）提出具体的应急处置方案和措施建议；</w:t>
      </w:r>
    </w:p>
    <w:p w14:paraId="2C6FA3BB">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5</w:t>
      </w:r>
      <w:r>
        <w:rPr>
          <w:rFonts w:hint="eastAsia" w:ascii="仿宋_GB2312" w:hAnsi="仿宋_GB2312" w:eastAsia="仿宋_GB2312" w:cs="仿宋_GB2312"/>
          <w:snapToGrid w:val="0"/>
          <w:color w:val="auto"/>
          <w:sz w:val="32"/>
          <w:szCs w:val="32"/>
          <w:highlight w:val="none"/>
          <w:lang w:eastAsia="zh-CN"/>
        </w:rPr>
        <w:t>）起草应急指挥部文件、简报，负责向市地灾指挥部提交突发地质灾害应急调查报告；</w:t>
      </w:r>
    </w:p>
    <w:p w14:paraId="6417E542">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组织新闻发布会，开展地质灾害治理、救援宣传活动；</w:t>
      </w:r>
    </w:p>
    <w:p w14:paraId="66FA0F97">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7</w:t>
      </w:r>
      <w:r>
        <w:rPr>
          <w:rFonts w:hint="eastAsia" w:ascii="仿宋_GB2312" w:hAnsi="仿宋_GB2312" w:eastAsia="仿宋_GB2312" w:cs="仿宋_GB2312"/>
          <w:snapToGrid w:val="0"/>
          <w:color w:val="auto"/>
          <w:sz w:val="32"/>
          <w:szCs w:val="32"/>
          <w:highlight w:val="none"/>
          <w:lang w:eastAsia="zh-CN"/>
        </w:rPr>
        <w:t>）承担市地灾指挥部交办的其他工作。</w:t>
      </w:r>
    </w:p>
    <w:p w14:paraId="596A4E5F">
      <w:pPr>
        <w:keepNext w:val="0"/>
        <w:keepLines w:val="0"/>
        <w:widowControl w:val="0"/>
        <w:suppressLineNumbers w:val="0"/>
        <w:snapToGrid w:val="0"/>
        <w:spacing w:line="580" w:lineRule="exact"/>
        <w:ind w:firstLine="710"/>
        <w:jc w:val="left"/>
        <w:outlineLvl w:val="1"/>
        <w:rPr>
          <w:rFonts w:hint="eastAsia" w:ascii="楷体_GB2312" w:hAnsi="楷体_GB2312" w:eastAsia="楷体_GB2312" w:cs="楷体_GB2312"/>
          <w:snapToGrid w:val="0"/>
          <w:color w:val="auto"/>
          <w:sz w:val="32"/>
          <w:szCs w:val="32"/>
        </w:rPr>
      </w:pPr>
      <w:bookmarkStart w:id="247" w:name="_Toc11639"/>
      <w:bookmarkStart w:id="248" w:name="_Toc20133"/>
      <w:bookmarkStart w:id="249" w:name="_Toc5658"/>
      <w:bookmarkStart w:id="250" w:name="_Toc26262"/>
      <w:bookmarkStart w:id="251" w:name="_Toc29837"/>
      <w:bookmarkStart w:id="252" w:name="_Toc31528"/>
      <w:bookmarkStart w:id="253" w:name="_Toc25999"/>
      <w:bookmarkStart w:id="254" w:name="_Toc577"/>
      <w:bookmarkStart w:id="255" w:name="_Toc32453"/>
      <w:bookmarkStart w:id="256" w:name="_Toc11629"/>
      <w:bookmarkStart w:id="257" w:name="_Toc32238"/>
      <w:bookmarkStart w:id="258" w:name="_Toc6213"/>
      <w:bookmarkStart w:id="259" w:name="_Toc2076"/>
      <w:bookmarkStart w:id="260" w:name="_Toc25996"/>
      <w:bookmarkStart w:id="261" w:name="_Toc9994"/>
      <w:bookmarkStart w:id="262" w:name="_Toc4662"/>
      <w:bookmarkStart w:id="263" w:name="_Toc31794"/>
      <w:bookmarkStart w:id="264" w:name="_Toc23321"/>
      <w:bookmarkStart w:id="265" w:name="_Toc1825"/>
      <w:bookmarkStart w:id="266" w:name="_Toc11316"/>
      <w:bookmarkStart w:id="267" w:name="_Toc18117"/>
      <w:bookmarkStart w:id="268" w:name="_Toc18509"/>
      <w:bookmarkStart w:id="269" w:name="_Toc6211"/>
      <w:bookmarkStart w:id="270" w:name="_Toc27509"/>
      <w:bookmarkStart w:id="271" w:name="_Toc10313"/>
      <w:bookmarkStart w:id="272" w:name="_Toc17027"/>
      <w:bookmarkStart w:id="273" w:name="_Toc22732"/>
      <w:bookmarkStart w:id="274" w:name="_Toc29942"/>
      <w:bookmarkStart w:id="275" w:name="_Toc18230"/>
      <w:r>
        <w:rPr>
          <w:rFonts w:hint="eastAsia" w:ascii="楷体_GB2312" w:hAnsi="楷体_GB2312" w:eastAsia="楷体_GB2312" w:cs="楷体_GB2312"/>
          <w:snapToGrid w:val="0"/>
          <w:color w:val="auto"/>
          <w:kern w:val="2"/>
          <w:sz w:val="32"/>
          <w:szCs w:val="32"/>
          <w:lang w:val="en-US" w:eastAsia="zh-CN" w:bidi="ar"/>
        </w:rPr>
        <w:t xml:space="preserve">2.2 </w:t>
      </w:r>
      <w:r>
        <w:rPr>
          <w:rFonts w:hint="eastAsia" w:ascii="楷体_GB2312" w:hAnsi="楷体_GB2312" w:eastAsia="楷体_GB2312" w:cs="楷体_GB2312"/>
          <w:snapToGrid w:val="0"/>
          <w:color w:val="auto"/>
          <w:sz w:val="32"/>
          <w:szCs w:val="32"/>
          <w:lang w:eastAsia="zh-CN" w:bidi="ar"/>
        </w:rPr>
        <w:t>市地灾指挥部</w:t>
      </w:r>
      <w:r>
        <w:rPr>
          <w:rFonts w:hint="eastAsia" w:ascii="楷体_GB2312" w:hAnsi="楷体_GB2312" w:eastAsia="楷体_GB2312" w:cs="楷体_GB2312"/>
          <w:snapToGrid w:val="0"/>
          <w:color w:val="auto"/>
          <w:kern w:val="2"/>
          <w:sz w:val="32"/>
          <w:szCs w:val="32"/>
          <w:lang w:val="en-US" w:eastAsia="zh-CN" w:bidi="ar"/>
        </w:rPr>
        <w:t>专家组</w:t>
      </w:r>
      <w:bookmarkEnd w:id="247"/>
      <w:bookmarkEnd w:id="248"/>
      <w:bookmarkEnd w:id="249"/>
      <w:bookmarkEnd w:id="250"/>
    </w:p>
    <w:p w14:paraId="28A16DE4">
      <w:pPr>
        <w:keepNext w:val="0"/>
        <w:keepLines w:val="0"/>
        <w:widowControl/>
        <w:suppressLineNumbers w:val="0"/>
        <w:spacing w:line="580" w:lineRule="exact"/>
        <w:jc w:val="left"/>
        <w:rPr>
          <w:color w:val="auto"/>
        </w:rPr>
      </w:pPr>
      <w:r>
        <w:rPr>
          <w:rFonts w:ascii="仿宋_GB2312" w:hAnsi="宋体" w:eastAsia="仿宋_GB2312" w:cs="仿宋_GB2312"/>
          <w:color w:val="auto"/>
          <w:kern w:val="0"/>
          <w:sz w:val="31"/>
          <w:szCs w:val="31"/>
          <w:lang w:val="en-US" w:eastAsia="zh-CN" w:bidi="ar"/>
        </w:rPr>
        <w:t>根据</w:t>
      </w:r>
      <w:r>
        <w:rPr>
          <w:rFonts w:hint="eastAsia" w:ascii="仿宋_GB2312" w:hAnsi="宋体" w:eastAsia="仿宋_GB2312" w:cs="仿宋_GB2312"/>
          <w:color w:val="auto"/>
          <w:kern w:val="0"/>
          <w:sz w:val="31"/>
          <w:szCs w:val="31"/>
          <w:lang w:val="en-US" w:eastAsia="zh-CN" w:bidi="ar"/>
        </w:rPr>
        <w:t>地质灾害应急</w:t>
      </w:r>
      <w:r>
        <w:rPr>
          <w:rFonts w:ascii="仿宋_GB2312" w:hAnsi="宋体" w:eastAsia="仿宋_GB2312" w:cs="仿宋_GB2312"/>
          <w:color w:val="auto"/>
          <w:kern w:val="0"/>
          <w:sz w:val="31"/>
          <w:szCs w:val="31"/>
          <w:lang w:val="en-US" w:eastAsia="zh-CN" w:bidi="ar"/>
        </w:rPr>
        <w:t>工作需求，</w:t>
      </w:r>
      <w:r>
        <w:rPr>
          <w:rFonts w:hint="eastAsia" w:ascii="仿宋_GB2312" w:hAnsi="宋体" w:eastAsia="仿宋_GB2312" w:cs="仿宋_GB2312"/>
          <w:color w:val="auto"/>
          <w:kern w:val="0"/>
          <w:sz w:val="31"/>
          <w:szCs w:val="31"/>
          <w:lang w:val="en-US" w:eastAsia="zh-CN" w:bidi="ar"/>
        </w:rPr>
        <w:t>市地灾指挥部</w:t>
      </w:r>
      <w:r>
        <w:rPr>
          <w:rFonts w:ascii="仿宋_GB2312" w:hAnsi="宋体" w:eastAsia="仿宋_GB2312" w:cs="仿宋_GB2312"/>
          <w:color w:val="auto"/>
          <w:kern w:val="0"/>
          <w:sz w:val="31"/>
          <w:szCs w:val="31"/>
          <w:lang w:val="en-US" w:eastAsia="zh-CN" w:bidi="ar"/>
        </w:rPr>
        <w:t>设立专家组，专</w:t>
      </w:r>
      <w:r>
        <w:rPr>
          <w:rFonts w:hint="eastAsia" w:ascii="仿宋_GB2312" w:hAnsi="宋体" w:eastAsia="仿宋_GB2312" w:cs="仿宋_GB2312"/>
          <w:color w:val="auto"/>
          <w:kern w:val="0"/>
          <w:sz w:val="31"/>
          <w:szCs w:val="31"/>
          <w:lang w:val="en-US" w:eastAsia="zh-CN" w:bidi="ar"/>
        </w:rPr>
        <w:t>家组成员根据地质灾害应急需要从市应急管理局专家库中抽调，主要职责是：</w:t>
      </w:r>
    </w:p>
    <w:p w14:paraId="66CF7A1F">
      <w:pPr>
        <w:keepNext w:val="0"/>
        <w:keepLines w:val="0"/>
        <w:widowControl/>
        <w:suppressLineNumbers w:val="0"/>
        <w:spacing w:line="580" w:lineRule="exact"/>
        <w:jc w:val="left"/>
        <w:rPr>
          <w:color w:val="auto"/>
        </w:rPr>
      </w:pPr>
      <w:r>
        <w:rPr>
          <w:rFonts w:hint="eastAsia" w:ascii="仿宋_GB2312" w:hAnsi="宋体" w:eastAsia="仿宋_GB2312" w:cs="仿宋_GB2312"/>
          <w:color w:val="auto"/>
          <w:kern w:val="0"/>
          <w:sz w:val="31"/>
          <w:szCs w:val="31"/>
          <w:lang w:val="en-US" w:eastAsia="zh-CN" w:bidi="ar"/>
        </w:rPr>
        <w:t>（1）承担地质灾害应急工作决策的技术咨询；</w:t>
      </w:r>
    </w:p>
    <w:p w14:paraId="553FEC00">
      <w:pPr>
        <w:keepNext w:val="0"/>
        <w:keepLines w:val="0"/>
        <w:widowControl/>
        <w:suppressLineNumbers w:val="0"/>
        <w:spacing w:line="580" w:lineRule="exact"/>
        <w:jc w:val="left"/>
        <w:rPr>
          <w:color w:val="auto"/>
        </w:rPr>
      </w:pPr>
      <w:r>
        <w:rPr>
          <w:rFonts w:hint="eastAsia" w:ascii="仿宋_GB2312" w:hAnsi="宋体" w:eastAsia="仿宋_GB2312" w:cs="仿宋_GB2312"/>
          <w:color w:val="auto"/>
          <w:kern w:val="0"/>
          <w:sz w:val="31"/>
          <w:szCs w:val="31"/>
          <w:lang w:val="en-US" w:eastAsia="zh-CN" w:bidi="ar"/>
        </w:rPr>
        <w:t>（2）为应急救援决策、事故防范和恢复生产提出意见和建议；</w:t>
      </w:r>
    </w:p>
    <w:p w14:paraId="49800BA0">
      <w:pPr>
        <w:keepNext w:val="0"/>
        <w:keepLines w:val="0"/>
        <w:widowControl/>
        <w:suppressLineNumbers w:val="0"/>
        <w:spacing w:line="580" w:lineRule="exact"/>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（3）对有关处置方案进行综合评估。</w:t>
      </w:r>
    </w:p>
    <w:p w14:paraId="4124328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eastAsia="zh-CN"/>
        </w:rPr>
      </w:pPr>
      <w:bookmarkStart w:id="276" w:name="_Toc1348"/>
      <w:bookmarkStart w:id="277" w:name="_Toc3201"/>
      <w:bookmarkStart w:id="278" w:name="_Toc911"/>
      <w:bookmarkStart w:id="279" w:name="_Toc5040"/>
      <w:r>
        <w:rPr>
          <w:rFonts w:hint="eastAsia" w:ascii="楷体_GB2312" w:hAnsi="楷体_GB2312" w:eastAsia="楷体_GB2312" w:cs="楷体_GB2312"/>
          <w:b w:val="0"/>
          <w:bCs w:val="0"/>
          <w:snapToGrid w:val="0"/>
          <w:color w:val="auto"/>
          <w:sz w:val="32"/>
          <w:szCs w:val="32"/>
        </w:rPr>
        <w:t>2.</w:t>
      </w:r>
      <w:r>
        <w:rPr>
          <w:rFonts w:hint="eastAsia" w:ascii="楷体_GB2312" w:hAnsi="楷体_GB2312" w:eastAsia="楷体_GB2312" w:cs="楷体_GB2312"/>
          <w:b w:val="0"/>
          <w:bCs w:val="0"/>
          <w:snapToGrid w:val="0"/>
          <w:color w:val="auto"/>
          <w:sz w:val="32"/>
          <w:szCs w:val="32"/>
          <w:lang w:val="en-US" w:eastAsia="zh-CN"/>
        </w:rPr>
        <w:t xml:space="preserve">3 </w:t>
      </w:r>
      <w:bookmarkEnd w:id="251"/>
      <w:r>
        <w:rPr>
          <w:rFonts w:hint="eastAsia" w:ascii="楷体_GB2312" w:hAnsi="楷体_GB2312" w:eastAsia="楷体_GB2312" w:cs="楷体_GB2312"/>
          <w:b w:val="0"/>
          <w:bCs w:val="0"/>
          <w:snapToGrid w:val="0"/>
          <w:color w:val="auto"/>
          <w:sz w:val="32"/>
          <w:szCs w:val="32"/>
          <w:lang w:val="en-US" w:eastAsia="zh-CN"/>
        </w:rPr>
        <w:t>市地灾指挥部工作组</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4A62E4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根据</w:t>
      </w:r>
      <w:r>
        <w:rPr>
          <w:rFonts w:hint="eastAsia" w:ascii="Times New Roman" w:hAnsi="Times New Roman" w:eastAsia="仿宋_GB2312" w:cs="Times New Roman"/>
          <w:snapToGrid w:val="0"/>
          <w:color w:val="auto"/>
          <w:sz w:val="32"/>
          <w:szCs w:val="32"/>
          <w:highlight w:val="none"/>
          <w:lang w:val="en-US" w:eastAsia="zh-CN"/>
        </w:rPr>
        <w:t>应急</w:t>
      </w:r>
      <w:r>
        <w:rPr>
          <w:rFonts w:hint="default" w:ascii="Times New Roman" w:hAnsi="Times New Roman" w:eastAsia="仿宋_GB2312" w:cs="Times New Roman"/>
          <w:snapToGrid w:val="0"/>
          <w:color w:val="auto"/>
          <w:sz w:val="32"/>
          <w:szCs w:val="32"/>
          <w:highlight w:val="none"/>
        </w:rPr>
        <w:t>工作需要下设多个工作组。各工作组由</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成员单位组成，组长由牵头单位分管负责同志担任，负责组织协调工作组各成员单位共同做好应急处置工作。</w:t>
      </w:r>
    </w:p>
    <w:p w14:paraId="6B3FE8E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可根据实际需要增减工作组或调整工作组成员单位。</w:t>
      </w:r>
    </w:p>
    <w:p w14:paraId="17C0F58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.1 综合协调组</w:t>
      </w:r>
    </w:p>
    <w:p w14:paraId="3DB6708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w:t>
      </w:r>
      <w:r>
        <w:rPr>
          <w:rFonts w:hint="eastAsia" w:ascii="Times New Roman" w:hAnsi="Times New Roman" w:eastAsia="仿宋_GB2312" w:cs="Times New Roman"/>
          <w:snapToGrid w:val="0"/>
          <w:color w:val="auto"/>
          <w:sz w:val="32"/>
          <w:szCs w:val="32"/>
          <w:highlight w:val="none"/>
          <w:lang w:val="en-US" w:eastAsia="zh-CN"/>
        </w:rPr>
        <w:t>政府办</w:t>
      </w:r>
    </w:p>
    <w:p w14:paraId="10E9524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成员单位：市应急管理局、</w:t>
      </w:r>
      <w:r>
        <w:rPr>
          <w:rFonts w:hint="default" w:ascii="Times New Roman" w:hAnsi="Times New Roman" w:eastAsia="仿宋_GB2312" w:cs="Times New Roman"/>
          <w:snapToGrid w:val="0"/>
          <w:color w:val="auto"/>
          <w:sz w:val="32"/>
          <w:szCs w:val="32"/>
          <w:highlight w:val="none"/>
        </w:rPr>
        <w:t>市发改委、市工信局、市公安局、市财政局、</w:t>
      </w:r>
      <w:r>
        <w:rPr>
          <w:rFonts w:hint="eastAsia" w:ascii="Times New Roman" w:hAnsi="Times New Roman" w:eastAsia="仿宋_GB2312" w:cs="Times New Roman"/>
          <w:snapToGrid w:val="0"/>
          <w:color w:val="auto"/>
          <w:sz w:val="32"/>
          <w:szCs w:val="32"/>
          <w:highlight w:val="none"/>
          <w:lang w:eastAsia="zh-CN"/>
        </w:rPr>
        <w:t>市交运局</w:t>
      </w:r>
      <w:r>
        <w:rPr>
          <w:rFonts w:hint="default" w:ascii="Times New Roman" w:hAnsi="Times New Roman" w:eastAsia="仿宋_GB2312" w:cs="Times New Roman"/>
          <w:snapToGrid w:val="0"/>
          <w:color w:val="auto"/>
          <w:sz w:val="32"/>
          <w:szCs w:val="32"/>
          <w:highlight w:val="none"/>
        </w:rPr>
        <w:t>、市卫健委、延安军分区、武警延安支队等单位和受灾县（市、区）政府</w:t>
      </w:r>
    </w:p>
    <w:p w14:paraId="4FDCC40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的综合协调工作。负责收集汇总</w:t>
      </w:r>
      <w:r>
        <w:rPr>
          <w:rFonts w:hint="eastAsia" w:ascii="Times New Roman" w:hAnsi="Times New Roman" w:eastAsia="仿宋_GB2312" w:cs="Times New Roman"/>
          <w:snapToGrid w:val="0"/>
          <w:color w:val="auto"/>
          <w:sz w:val="32"/>
          <w:szCs w:val="32"/>
          <w:highlight w:val="none"/>
          <w:lang w:eastAsia="zh-CN"/>
        </w:rPr>
        <w:t>地质灾害</w:t>
      </w:r>
      <w:r>
        <w:rPr>
          <w:rFonts w:hint="default" w:ascii="Times New Roman" w:hAnsi="Times New Roman" w:eastAsia="仿宋_GB2312" w:cs="Times New Roman"/>
          <w:snapToGrid w:val="0"/>
          <w:color w:val="auto"/>
          <w:sz w:val="32"/>
          <w:szCs w:val="32"/>
          <w:highlight w:val="none"/>
        </w:rPr>
        <w:t>等信息和</w:t>
      </w:r>
      <w:r>
        <w:rPr>
          <w:rFonts w:hint="eastAsia" w:ascii="Times New Roman" w:hAnsi="Times New Roman" w:eastAsia="仿宋_GB2312" w:cs="Times New Roman"/>
          <w:snapToGrid w:val="0"/>
          <w:color w:val="auto"/>
          <w:sz w:val="32"/>
          <w:szCs w:val="32"/>
          <w:highlight w:val="none"/>
          <w:lang w:eastAsia="zh-CN"/>
        </w:rPr>
        <w:t>应急工作</w:t>
      </w:r>
      <w:r>
        <w:rPr>
          <w:rFonts w:hint="default" w:ascii="Times New Roman" w:hAnsi="Times New Roman" w:eastAsia="仿宋_GB2312" w:cs="Times New Roman"/>
          <w:snapToGrid w:val="0"/>
          <w:color w:val="auto"/>
          <w:sz w:val="32"/>
          <w:szCs w:val="32"/>
          <w:highlight w:val="none"/>
        </w:rPr>
        <w:t>进展情况；承办</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会议、活动以及请示、报告、公告、命令、批复、协商等文件的起草、报送、发布等工作；负责市政府与延安军分区、武警延安支队、国家综合性消防救援队伍以及来我市进行支援的市外抢险救援力量之间的协调工作；负责</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专家组以及各工作组之间的协调工作；负责协调</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的后勤保障工作。完成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177CF2F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.2 抢险救援组</w:t>
      </w:r>
    </w:p>
    <w:p w14:paraId="4A80DC6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市应急管理局</w:t>
      </w:r>
    </w:p>
    <w:p w14:paraId="3753E52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延安军分区、武警延安支队、市消防救援支队、市公安局、市自然资源局、市住建局等单位和受灾县（市、区）政府</w:t>
      </w:r>
    </w:p>
    <w:p w14:paraId="50DA07A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主要职责：负责人员搜救和灾害抢险。制定实施抢险救援力量调配方案，调配救援队伍和装备；搜救被困群众和受伤人员，及时组织疏散危险区群众，做好排查与清理灾区现场工作；组织对</w:t>
      </w:r>
      <w:r>
        <w:rPr>
          <w:rFonts w:hint="eastAsia" w:ascii="Times New Roman" w:hAnsi="Times New Roman" w:eastAsia="仿宋_GB2312" w:cs="Times New Roman"/>
          <w:snapToGrid w:val="0"/>
          <w:color w:val="auto"/>
          <w:sz w:val="32"/>
          <w:szCs w:val="32"/>
          <w:highlight w:val="none"/>
          <w:lang w:eastAsia="zh-CN"/>
        </w:rPr>
        <w:t>地质灾害</w:t>
      </w:r>
      <w:r>
        <w:rPr>
          <w:rFonts w:hint="default" w:ascii="Times New Roman" w:hAnsi="Times New Roman" w:eastAsia="仿宋_GB2312" w:cs="Times New Roman"/>
          <w:snapToGrid w:val="0"/>
          <w:color w:val="auto"/>
          <w:sz w:val="32"/>
          <w:szCs w:val="32"/>
          <w:highlight w:val="none"/>
        </w:rPr>
        <w:t>可能引发的火灾、矿区坍塌滑坡、危险化学品泄漏、水灾等次生灾害的地点和设施采取紧急防护措施和抢险救援；指导灾区组织开展自救互救工作，统筹社会应急救援力量和志愿者队伍的组织、派遣和管理工作；组织调用、征用大型工程机械和抢险救援装备、设备和物资，协助各类应急救援力量的后勤保障工作；组织各类救援力量支援灾害发生地灾后恢复重建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6F40033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 xml:space="preserve">.3 </w:t>
      </w:r>
      <w:r>
        <w:rPr>
          <w:rFonts w:hint="eastAsia" w:ascii="仿宋_GB2312" w:hAnsi="仿宋_GB2312" w:eastAsia="仿宋_GB2312" w:cs="仿宋_GB2312"/>
          <w:snapToGrid w:val="0"/>
          <w:color w:val="auto"/>
          <w:sz w:val="32"/>
          <w:szCs w:val="32"/>
          <w:highlight w:val="none"/>
          <w:lang w:val="en-US" w:eastAsia="zh-CN"/>
        </w:rPr>
        <w:t>转移安置</w:t>
      </w:r>
      <w:r>
        <w:rPr>
          <w:rFonts w:hint="eastAsia" w:ascii="仿宋_GB2312" w:hAnsi="仿宋_GB2312" w:eastAsia="仿宋_GB2312" w:cs="仿宋_GB2312"/>
          <w:snapToGrid w:val="0"/>
          <w:color w:val="auto"/>
          <w:sz w:val="32"/>
          <w:szCs w:val="32"/>
          <w:highlight w:val="none"/>
        </w:rPr>
        <w:t>组</w:t>
      </w:r>
    </w:p>
    <w:p w14:paraId="1EC3746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市应急管理局</w:t>
      </w:r>
    </w:p>
    <w:p w14:paraId="6C138B6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市发改委、市民政局、市财政局、</w:t>
      </w:r>
      <w:r>
        <w:rPr>
          <w:rFonts w:hint="eastAsia" w:ascii="Times New Roman" w:hAnsi="Times New Roman" w:eastAsia="仿宋_GB2312" w:cs="Times New Roman"/>
          <w:snapToGrid w:val="0"/>
          <w:color w:val="auto"/>
          <w:sz w:val="32"/>
          <w:szCs w:val="32"/>
          <w:highlight w:val="none"/>
          <w:lang w:eastAsia="zh-CN"/>
        </w:rPr>
        <w:t>市交运局</w:t>
      </w:r>
      <w:r>
        <w:rPr>
          <w:rFonts w:hint="default" w:ascii="Times New Roman" w:hAnsi="Times New Roman" w:eastAsia="仿宋_GB2312" w:cs="Times New Roman"/>
          <w:snapToGrid w:val="0"/>
          <w:color w:val="auto"/>
          <w:sz w:val="32"/>
          <w:szCs w:val="32"/>
          <w:highlight w:val="none"/>
        </w:rPr>
        <w:t>、市工信局、市农业农村局、市市场监管局等单位和受灾县（市、区）政府</w:t>
      </w:r>
    </w:p>
    <w:p w14:paraId="2B4EF53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灾区受灾群众紧急转移安置和基本生活保障。制定并实施受灾群众转移安置、灾后救助及资金物资保障工作方案；启用应急避难场所或设置临时避难场所，组织、指导、监督中、省下拨及市级救灾款物的分配和使用；负责做好因灾遇难人员善后工作；指导受灾县（市、区）政府开展</w:t>
      </w:r>
      <w:r>
        <w:rPr>
          <w:rFonts w:hint="eastAsia" w:ascii="Times New Roman" w:hAnsi="Times New Roman" w:eastAsia="仿宋_GB2312" w:cs="Times New Roman"/>
          <w:snapToGrid w:val="0"/>
          <w:color w:val="auto"/>
          <w:sz w:val="32"/>
          <w:szCs w:val="32"/>
          <w:highlight w:val="none"/>
          <w:lang w:val="en-US" w:eastAsia="zh-CN"/>
        </w:rPr>
        <w:t>农业生产自救和</w:t>
      </w:r>
      <w:r>
        <w:rPr>
          <w:rFonts w:hint="default" w:ascii="Times New Roman" w:hAnsi="Times New Roman" w:eastAsia="仿宋_GB2312" w:cs="Times New Roman"/>
          <w:snapToGrid w:val="0"/>
          <w:color w:val="auto"/>
          <w:sz w:val="32"/>
          <w:szCs w:val="32"/>
          <w:highlight w:val="none"/>
        </w:rPr>
        <w:t>畜禽的安置工作；监测灾区物价和供给，稳定灾区市场价格秩序；组织、协调和指导金融机构做好保险的查勘、定损和理赔工作。完成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53738BD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.4 医疗</w:t>
      </w:r>
      <w:r>
        <w:rPr>
          <w:rFonts w:hint="eastAsia" w:ascii="仿宋_GB2312" w:hAnsi="仿宋_GB2312" w:eastAsia="仿宋_GB2312" w:cs="仿宋_GB2312"/>
          <w:snapToGrid w:val="0"/>
          <w:color w:val="auto"/>
          <w:sz w:val="32"/>
          <w:szCs w:val="32"/>
          <w:highlight w:val="none"/>
          <w:lang w:val="en-US" w:eastAsia="zh-CN"/>
        </w:rPr>
        <w:t>卫生</w:t>
      </w:r>
      <w:r>
        <w:rPr>
          <w:rFonts w:hint="eastAsia" w:ascii="仿宋_GB2312" w:hAnsi="仿宋_GB2312" w:eastAsia="仿宋_GB2312" w:cs="仿宋_GB2312"/>
          <w:snapToGrid w:val="0"/>
          <w:color w:val="auto"/>
          <w:sz w:val="32"/>
          <w:szCs w:val="32"/>
          <w:highlight w:val="none"/>
        </w:rPr>
        <w:t>组</w:t>
      </w:r>
    </w:p>
    <w:p w14:paraId="67DC403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市卫健委</w:t>
      </w:r>
    </w:p>
    <w:p w14:paraId="17C8417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市发改委、市市场监管局、市生态环境局、</w:t>
      </w:r>
      <w:r>
        <w:rPr>
          <w:rFonts w:hint="eastAsia" w:ascii="Times New Roman" w:hAnsi="Times New Roman" w:eastAsia="仿宋_GB2312" w:cs="Times New Roman"/>
          <w:snapToGrid w:val="0"/>
          <w:color w:val="auto"/>
          <w:sz w:val="32"/>
          <w:szCs w:val="32"/>
          <w:highlight w:val="none"/>
          <w:lang w:eastAsia="zh-CN"/>
        </w:rPr>
        <w:t>市</w:t>
      </w:r>
      <w:r>
        <w:rPr>
          <w:rFonts w:hint="eastAsia" w:ascii="Times New Roman" w:hAnsi="Times New Roman" w:eastAsia="仿宋_GB2312" w:cs="Times New Roman"/>
          <w:snapToGrid w:val="0"/>
          <w:color w:val="auto"/>
          <w:spacing w:val="-6"/>
          <w:sz w:val="32"/>
          <w:szCs w:val="32"/>
          <w:highlight w:val="none"/>
          <w:lang w:eastAsia="zh-CN"/>
        </w:rPr>
        <w:t>交运局</w:t>
      </w:r>
      <w:r>
        <w:rPr>
          <w:rFonts w:hint="default" w:ascii="Times New Roman" w:hAnsi="Times New Roman" w:eastAsia="仿宋_GB2312" w:cs="Times New Roman"/>
          <w:snapToGrid w:val="0"/>
          <w:color w:val="auto"/>
          <w:spacing w:val="-6"/>
          <w:sz w:val="32"/>
          <w:szCs w:val="32"/>
          <w:highlight w:val="none"/>
        </w:rPr>
        <w:t>、市农业农村局等单位和受灾县（市、区）政府</w:t>
      </w:r>
      <w:r>
        <w:rPr>
          <w:rFonts w:hint="eastAsia" w:ascii="Times New Roman" w:hAnsi="Times New Roman" w:eastAsia="仿宋_GB2312" w:cs="Times New Roman"/>
          <w:snapToGrid w:val="0"/>
          <w:color w:val="auto"/>
          <w:spacing w:val="-6"/>
          <w:sz w:val="32"/>
          <w:szCs w:val="32"/>
          <w:highlight w:val="none"/>
          <w:lang w:val="en-US" w:eastAsia="zh-CN"/>
        </w:rPr>
        <w:t>及医疗机构</w:t>
      </w:r>
    </w:p>
    <w:p w14:paraId="24382F7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灾区医疗救治和卫生防疫工作。制定医疗救治应急救援方案，做好灾区药品质量安全与供应保障工作；配合开展生命救援工作，对伤病员进行救治、心理干预和转移护送，对受灾民众和救援人员进行心理抚慰；做好食品和饮用水卫生安全监督，开展灾区饮用水水源的检查、监测和污染防控；开展灾区疫情监测，做好重大传染病和突发公共卫生事件防控工作；恢复灾区医疗卫生服务能力；负责市内有关医疗机构和医疗救援队伍的协调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0AD17A0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.5 交通运输组</w:t>
      </w:r>
    </w:p>
    <w:p w14:paraId="488248C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Times New Roman" w:hAnsi="Times New Roman" w:eastAsia="仿宋_GB2312" w:cs="Times New Roman"/>
          <w:snapToGrid w:val="0"/>
          <w:color w:val="auto"/>
          <w:sz w:val="32"/>
          <w:szCs w:val="32"/>
          <w:highlight w:val="none"/>
          <w:lang w:eastAsia="zh-CN"/>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eastAsia" w:ascii="Times New Roman" w:hAnsi="Times New Roman" w:eastAsia="仿宋_GB2312" w:cs="Times New Roman"/>
          <w:snapToGrid w:val="0"/>
          <w:color w:val="auto"/>
          <w:sz w:val="32"/>
          <w:szCs w:val="32"/>
          <w:highlight w:val="none"/>
          <w:lang w:eastAsia="zh-CN"/>
        </w:rPr>
        <w:t>市交运局</w:t>
      </w:r>
    </w:p>
    <w:p w14:paraId="78CC78B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市公安局、市应急管理局、西部机场集团延安机场有限公司、西安铁路局延安车务段等单位和受灾县（市、区）政府</w:t>
      </w:r>
    </w:p>
    <w:p w14:paraId="7631D21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交通设施的抢通保畅和救灾物资运输保障工作。实施必要的交通管制，抢修维护公路、铁路、机场等交通设施，维护交通秩序；制定救援队伍、设备和物资运送方案，配合开展受灾群众和伤病人员的紧急转移；组织协调各类运输力量，做好应急救灾物资装备以及基本生活物资的运输工作；负责市内有关交通设施抢险救援队伍、交通运输队伍的协调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614A1CB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 xml:space="preserve">.6 </w:t>
      </w:r>
      <w:r>
        <w:rPr>
          <w:rFonts w:hint="eastAsia" w:ascii="仿宋_GB2312" w:hAnsi="仿宋_GB2312" w:eastAsia="仿宋_GB2312" w:cs="仿宋_GB2312"/>
          <w:snapToGrid w:val="0"/>
          <w:color w:val="auto"/>
          <w:sz w:val="32"/>
          <w:szCs w:val="32"/>
          <w:highlight w:val="none"/>
          <w:lang w:val="en-US" w:eastAsia="zh-CN"/>
        </w:rPr>
        <w:t>基础</w:t>
      </w:r>
      <w:r>
        <w:rPr>
          <w:rFonts w:hint="eastAsia" w:ascii="仿宋_GB2312" w:hAnsi="仿宋_GB2312" w:eastAsia="仿宋_GB2312" w:cs="仿宋_GB2312"/>
          <w:snapToGrid w:val="0"/>
          <w:color w:val="auto"/>
          <w:sz w:val="32"/>
          <w:szCs w:val="32"/>
          <w:highlight w:val="none"/>
        </w:rPr>
        <w:t>保障组</w:t>
      </w:r>
    </w:p>
    <w:p w14:paraId="7BCFBAB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市发改委</w:t>
      </w:r>
    </w:p>
    <w:p w14:paraId="24DFE36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市水务局、市工信局、市住建局、市城管执法局、市公安局、市应急管理局、国网延安供电公司、电信延安分公司、移动延安分公司、联通延安分公司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中石化延安分公司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中石油延安分公司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壳牌延安分公司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燃气公司</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供热公司和受灾县（市、区）政府</w:t>
      </w:r>
    </w:p>
    <w:p w14:paraId="6DE425A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电力、天然气、成品油以及供水、通信、广播电视等保障工作；指导相关企业尽快修复供电、供水、供气、通信、广播电视等基础设施，保障灾区群众基本生活需要和应急工作需要，恢复城市基础设施功能；负责市内有关要素</w:t>
      </w:r>
      <w:r>
        <w:rPr>
          <w:rFonts w:hint="eastAsia" w:ascii="Times New Roman" w:hAnsi="Times New Roman" w:eastAsia="仿宋_GB2312" w:cs="Times New Roman"/>
          <w:snapToGrid w:val="0"/>
          <w:color w:val="auto"/>
          <w:sz w:val="32"/>
          <w:szCs w:val="32"/>
          <w:highlight w:val="none"/>
          <w:lang w:val="en-US" w:eastAsia="zh-CN"/>
        </w:rPr>
        <w:t>基础</w:t>
      </w:r>
      <w:r>
        <w:rPr>
          <w:rFonts w:hint="default" w:ascii="Times New Roman" w:hAnsi="Times New Roman" w:eastAsia="仿宋_GB2312" w:cs="Times New Roman"/>
          <w:snapToGrid w:val="0"/>
          <w:color w:val="auto"/>
          <w:sz w:val="32"/>
          <w:szCs w:val="32"/>
          <w:highlight w:val="none"/>
        </w:rPr>
        <w:t>保供以及基础设施抢修队伍的协调工作。完成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2AD796C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 xml:space="preserve">.7 </w:t>
      </w:r>
      <w:r>
        <w:rPr>
          <w:rFonts w:hint="eastAsia" w:ascii="仿宋_GB2312" w:hAnsi="仿宋_GB2312" w:eastAsia="仿宋_GB2312" w:cs="仿宋_GB2312"/>
          <w:snapToGrid w:val="0"/>
          <w:color w:val="auto"/>
          <w:sz w:val="32"/>
          <w:szCs w:val="32"/>
          <w:highlight w:val="none"/>
          <w:lang w:val="en-US" w:eastAsia="zh-CN"/>
        </w:rPr>
        <w:t>监测评估</w:t>
      </w:r>
      <w:r>
        <w:rPr>
          <w:rFonts w:hint="eastAsia" w:ascii="仿宋_GB2312" w:hAnsi="仿宋_GB2312" w:eastAsia="仿宋_GB2312" w:cs="仿宋_GB2312"/>
          <w:snapToGrid w:val="0"/>
          <w:color w:val="auto"/>
          <w:sz w:val="32"/>
          <w:szCs w:val="32"/>
          <w:highlight w:val="none"/>
        </w:rPr>
        <w:t>组</w:t>
      </w:r>
    </w:p>
    <w:p w14:paraId="248ECAA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市自然资源局</w:t>
      </w:r>
    </w:p>
    <w:p w14:paraId="46E5020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市应急管理局、市住建局、</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生态环境局、市水务局、市卫健委、市气象局等单位和受灾县（市、区）政府</w:t>
      </w:r>
    </w:p>
    <w:p w14:paraId="39B776C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w:t>
      </w:r>
      <w:r>
        <w:rPr>
          <w:rFonts w:hint="eastAsia" w:ascii="Times New Roman" w:hAnsi="Times New Roman" w:eastAsia="仿宋_GB2312" w:cs="Times New Roman"/>
          <w:snapToGrid w:val="0"/>
          <w:color w:val="auto"/>
          <w:sz w:val="32"/>
          <w:szCs w:val="32"/>
          <w:highlight w:val="none"/>
          <w:lang w:val="en-US" w:eastAsia="zh-CN"/>
        </w:rPr>
        <w:t>负责组织灾（险）情监测，实时掌握灾（险）情动态，及时分析、预测灾（险）情发展趋势；</w:t>
      </w:r>
      <w:r>
        <w:rPr>
          <w:rFonts w:hint="default" w:ascii="Times New Roman" w:hAnsi="Times New Roman" w:eastAsia="仿宋_GB2312" w:cs="Times New Roman"/>
          <w:snapToGrid w:val="0"/>
          <w:color w:val="auto"/>
          <w:sz w:val="32"/>
          <w:szCs w:val="32"/>
          <w:highlight w:val="none"/>
        </w:rPr>
        <w:t>组织开展灾区气象监测，及时通报重大天气变化，为</w:t>
      </w:r>
      <w:r>
        <w:rPr>
          <w:rFonts w:hint="eastAsia" w:ascii="Times New Roman" w:hAnsi="Times New Roman" w:eastAsia="仿宋_GB2312" w:cs="Times New Roman"/>
          <w:snapToGrid w:val="0"/>
          <w:color w:val="auto"/>
          <w:sz w:val="32"/>
          <w:szCs w:val="32"/>
          <w:highlight w:val="none"/>
          <w:lang w:val="en-US" w:eastAsia="zh-CN"/>
        </w:rPr>
        <w:t>灾（险）情</w:t>
      </w:r>
      <w:r>
        <w:rPr>
          <w:rFonts w:hint="default" w:ascii="Times New Roman" w:hAnsi="Times New Roman" w:eastAsia="仿宋_GB2312" w:cs="Times New Roman"/>
          <w:snapToGrid w:val="0"/>
          <w:color w:val="auto"/>
          <w:sz w:val="32"/>
          <w:szCs w:val="32"/>
          <w:highlight w:val="none"/>
        </w:rPr>
        <w:t>应急处置工作做好气象服务；负责组织开展灾区空气、水质、土壤等污染监测和防控工作；负责组织房屋和市政基础设施的</w:t>
      </w:r>
      <w:r>
        <w:rPr>
          <w:rFonts w:hint="eastAsia" w:ascii="Times New Roman" w:hAnsi="Times New Roman" w:eastAsia="仿宋_GB2312" w:cs="Times New Roman"/>
          <w:snapToGrid w:val="0"/>
          <w:color w:val="auto"/>
          <w:sz w:val="32"/>
          <w:szCs w:val="32"/>
          <w:highlight w:val="none"/>
          <w:lang w:val="en-US" w:eastAsia="zh-CN"/>
        </w:rPr>
        <w:t>灾后</w:t>
      </w:r>
      <w:r>
        <w:rPr>
          <w:rFonts w:hint="default" w:ascii="Times New Roman" w:hAnsi="Times New Roman" w:eastAsia="仿宋_GB2312" w:cs="Times New Roman"/>
          <w:snapToGrid w:val="0"/>
          <w:color w:val="auto"/>
          <w:sz w:val="32"/>
          <w:szCs w:val="32"/>
          <w:highlight w:val="none"/>
        </w:rPr>
        <w:t>安全性应急评估工作</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42D1A73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.8 治安</w:t>
      </w:r>
      <w:r>
        <w:rPr>
          <w:rFonts w:hint="eastAsia" w:ascii="仿宋_GB2312" w:hAnsi="仿宋_GB2312" w:eastAsia="仿宋_GB2312" w:cs="仿宋_GB2312"/>
          <w:snapToGrid w:val="0"/>
          <w:color w:val="auto"/>
          <w:sz w:val="32"/>
          <w:szCs w:val="32"/>
          <w:highlight w:val="none"/>
          <w:lang w:val="en-US" w:eastAsia="zh-CN"/>
        </w:rPr>
        <w:t>管控</w:t>
      </w:r>
      <w:r>
        <w:rPr>
          <w:rFonts w:hint="eastAsia" w:ascii="仿宋_GB2312" w:hAnsi="仿宋_GB2312" w:eastAsia="仿宋_GB2312" w:cs="仿宋_GB2312"/>
          <w:snapToGrid w:val="0"/>
          <w:color w:val="auto"/>
          <w:sz w:val="32"/>
          <w:szCs w:val="32"/>
          <w:highlight w:val="none"/>
        </w:rPr>
        <w:t>组</w:t>
      </w:r>
    </w:p>
    <w:p w14:paraId="6DB894A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市公安局</w:t>
      </w:r>
    </w:p>
    <w:p w14:paraId="711C280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延安军分区、武警延安支队等单位和受灾县（市、区）政府</w:t>
      </w:r>
    </w:p>
    <w:p w14:paraId="31C40B5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主要职责：负责维持</w:t>
      </w:r>
      <w:r>
        <w:rPr>
          <w:rFonts w:hint="eastAsia" w:ascii="Times New Roman" w:hAnsi="Times New Roman" w:eastAsia="仿宋_GB2312" w:cs="Times New Roman"/>
          <w:snapToGrid w:val="0"/>
          <w:color w:val="auto"/>
          <w:sz w:val="32"/>
          <w:szCs w:val="32"/>
          <w:highlight w:val="none"/>
          <w:lang w:val="en-US" w:eastAsia="zh-CN"/>
        </w:rPr>
        <w:t>灾害发生地</w:t>
      </w:r>
      <w:r>
        <w:rPr>
          <w:rFonts w:hint="default" w:ascii="Times New Roman" w:hAnsi="Times New Roman" w:eastAsia="仿宋_GB2312" w:cs="Times New Roman"/>
          <w:snapToGrid w:val="0"/>
          <w:color w:val="auto"/>
          <w:sz w:val="32"/>
          <w:szCs w:val="32"/>
          <w:highlight w:val="none"/>
        </w:rPr>
        <w:t>社会秩序稳定。负责组织协调、维护</w:t>
      </w:r>
      <w:r>
        <w:rPr>
          <w:rFonts w:hint="eastAsia" w:ascii="Times New Roman" w:hAnsi="Times New Roman" w:eastAsia="仿宋_GB2312" w:cs="Times New Roman"/>
          <w:snapToGrid w:val="0"/>
          <w:color w:val="auto"/>
          <w:sz w:val="32"/>
          <w:szCs w:val="32"/>
          <w:highlight w:val="none"/>
          <w:lang w:val="en-US" w:eastAsia="zh-CN"/>
        </w:rPr>
        <w:t>灾区的</w:t>
      </w:r>
      <w:r>
        <w:rPr>
          <w:rFonts w:hint="default" w:ascii="Times New Roman" w:hAnsi="Times New Roman" w:eastAsia="仿宋_GB2312" w:cs="Times New Roman"/>
          <w:snapToGrid w:val="0"/>
          <w:color w:val="auto"/>
          <w:sz w:val="32"/>
          <w:szCs w:val="32"/>
          <w:highlight w:val="none"/>
        </w:rPr>
        <w:t>社会治安秩序，预防和打击各类犯罪活动，预防和处置群体性事件；负责灾区指挥场所、党政机关、要害部门、金融单位、储备仓库、监狱、强戒所、避难和临时安置等重要场所的安全保卫工作，必要时组织开展重要目标的临时转移、搬迁工作。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4AB764D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9</w:t>
      </w:r>
      <w:r>
        <w:rPr>
          <w:rFonts w:hint="eastAsia" w:ascii="仿宋_GB2312" w:hAnsi="仿宋_GB2312" w:eastAsia="仿宋_GB2312" w:cs="仿宋_GB2312"/>
          <w:snapToGrid w:val="0"/>
          <w:color w:val="auto"/>
          <w:sz w:val="32"/>
          <w:szCs w:val="32"/>
          <w:highlight w:val="none"/>
        </w:rPr>
        <w:t xml:space="preserve"> </w:t>
      </w:r>
      <w:r>
        <w:rPr>
          <w:rFonts w:hint="eastAsia" w:ascii="仿宋_GB2312" w:hAnsi="仿宋_GB2312" w:eastAsia="仿宋_GB2312" w:cs="仿宋_GB2312"/>
          <w:snapToGrid w:val="0"/>
          <w:color w:val="auto"/>
          <w:sz w:val="32"/>
          <w:szCs w:val="32"/>
          <w:highlight w:val="none"/>
          <w:lang w:val="en-US" w:eastAsia="zh-CN"/>
        </w:rPr>
        <w:t>宣传舆情</w:t>
      </w:r>
      <w:r>
        <w:rPr>
          <w:rFonts w:hint="eastAsia" w:ascii="仿宋_GB2312" w:hAnsi="仿宋_GB2312" w:eastAsia="仿宋_GB2312" w:cs="仿宋_GB2312"/>
          <w:snapToGrid w:val="0"/>
          <w:color w:val="auto"/>
          <w:sz w:val="32"/>
          <w:szCs w:val="32"/>
          <w:highlight w:val="none"/>
        </w:rPr>
        <w:t>组</w:t>
      </w:r>
    </w:p>
    <w:p w14:paraId="64E24E7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市委宣传部</w:t>
      </w:r>
    </w:p>
    <w:p w14:paraId="4DA3002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市委网信办、市文旅局、市应急管理局、市公安局、市卫健委、市自然资源局等单位和受灾县（市、区）政府</w:t>
      </w:r>
    </w:p>
    <w:p w14:paraId="6776E81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负责新闻宣传和舆情监管的组织协调工作。负责组织开展抢险救援行动新闻宣传报道，组织召开新闻发布会；加强舆情收集分析，开展舆情及网络意识形态监测、研判和引导工作；组织开展对灾区群众的防灾减灾、卫生防疫等方面的科普宣传和安全提示工作；做好现场新闻媒体服务管理工作。完成</w:t>
      </w:r>
      <w:r>
        <w:rPr>
          <w:rFonts w:hint="eastAsia" w:ascii="Times New Roman" w:hAnsi="Times New Roman" w:eastAsia="仿宋_GB2312" w:cs="Times New Roman"/>
          <w:snapToGrid w:val="0"/>
          <w:color w:val="auto"/>
          <w:sz w:val="32"/>
          <w:szCs w:val="32"/>
          <w:highlight w:val="none"/>
          <w:lang w:val="en-US"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6F1704A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lang w:eastAsia="zh-CN"/>
        </w:rPr>
        <w:t>0</w:t>
      </w:r>
      <w:r>
        <w:rPr>
          <w:rFonts w:hint="eastAsia" w:ascii="仿宋_GB2312" w:hAnsi="仿宋_GB2312" w:eastAsia="仿宋_GB2312" w:cs="仿宋_GB2312"/>
          <w:snapToGrid w:val="0"/>
          <w:color w:val="auto"/>
          <w:sz w:val="32"/>
          <w:szCs w:val="32"/>
          <w:highlight w:val="none"/>
        </w:rPr>
        <w:t xml:space="preserve"> 恢复重建组</w:t>
      </w:r>
    </w:p>
    <w:p w14:paraId="28D6CD4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牵头单位：</w:t>
      </w:r>
      <w:r>
        <w:rPr>
          <w:rFonts w:hint="default" w:ascii="Times New Roman" w:hAnsi="Times New Roman" w:eastAsia="仿宋_GB2312" w:cs="Times New Roman"/>
          <w:snapToGrid w:val="0"/>
          <w:color w:val="auto"/>
          <w:sz w:val="32"/>
          <w:szCs w:val="32"/>
          <w:highlight w:val="none"/>
        </w:rPr>
        <w:t>市发改委</w:t>
      </w:r>
    </w:p>
    <w:p w14:paraId="375FF42E">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成员单位：</w:t>
      </w:r>
      <w:r>
        <w:rPr>
          <w:rFonts w:hint="default" w:ascii="Times New Roman" w:hAnsi="Times New Roman" w:eastAsia="仿宋_GB2312" w:cs="Times New Roman"/>
          <w:snapToGrid w:val="0"/>
          <w:color w:val="auto"/>
          <w:sz w:val="32"/>
          <w:szCs w:val="32"/>
          <w:highlight w:val="none"/>
        </w:rPr>
        <w:t>市财政局、市应急管理局、市住建局、市教育局、市自然资源局、市生态环境局、西安铁路局延安车务段、国网延安供电公司等单位和受灾县（市、区）政府</w:t>
      </w:r>
    </w:p>
    <w:p w14:paraId="1B376E5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主要职责：组织、指导编制灾后恢复重建规划，落实有关扶持政策、资金和物资，及时开展设施加固重建和生态修复工作；指导开展灾区房屋应急评估、安全鉴定和加固重建工作；做好临时（永久）安置点的规划选址、安全评估和建设管理工作；组织、指导受灾地区做好复工复产复学相关工作，恢复正常生产生活秩序。完成</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交办的其他任务。</w:t>
      </w:r>
    </w:p>
    <w:p w14:paraId="64C762B9">
      <w:pPr>
        <w:keepNext w:val="0"/>
        <w:keepLines w:val="0"/>
        <w:pageBreakBefore w:val="0"/>
        <w:widowControl/>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eastAsia="zh-CN"/>
        </w:rPr>
      </w:pPr>
      <w:bookmarkStart w:id="280" w:name="_Toc23069"/>
      <w:r>
        <w:rPr>
          <w:rFonts w:hint="eastAsia" w:ascii="楷体_GB2312" w:hAnsi="楷体_GB2312" w:eastAsia="楷体_GB2312" w:cs="楷体_GB2312"/>
          <w:b w:val="0"/>
          <w:bCs w:val="0"/>
          <w:snapToGrid w:val="0"/>
          <w:color w:val="auto"/>
          <w:sz w:val="32"/>
          <w:szCs w:val="32"/>
        </w:rPr>
        <w:t>2.</w:t>
      </w:r>
      <w:r>
        <w:rPr>
          <w:rFonts w:hint="eastAsia" w:ascii="楷体_GB2312" w:hAnsi="楷体_GB2312" w:eastAsia="楷体_GB2312" w:cs="楷体_GB2312"/>
          <w:b w:val="0"/>
          <w:bCs w:val="0"/>
          <w:snapToGrid w:val="0"/>
          <w:color w:val="auto"/>
          <w:sz w:val="32"/>
          <w:szCs w:val="32"/>
          <w:lang w:val="en-US" w:eastAsia="zh-CN"/>
        </w:rPr>
        <w:t>4 现场指挥部</w:t>
      </w:r>
      <w:bookmarkEnd w:id="280"/>
    </w:p>
    <w:p w14:paraId="18F8F8E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rPr>
        <w:t xml:space="preserve">.1 </w:t>
      </w:r>
      <w:r>
        <w:rPr>
          <w:rFonts w:hint="eastAsia" w:ascii="仿宋_GB2312" w:hAnsi="仿宋_GB2312" w:eastAsia="仿宋_GB2312" w:cs="仿宋_GB2312"/>
          <w:snapToGrid w:val="0"/>
          <w:color w:val="auto"/>
          <w:sz w:val="32"/>
          <w:szCs w:val="32"/>
          <w:highlight w:val="none"/>
          <w:lang w:val="en-US" w:eastAsia="zh-CN"/>
        </w:rPr>
        <w:t>现场指挥部的组成</w:t>
      </w:r>
    </w:p>
    <w:p w14:paraId="6B6AAC7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val="en-US" w:eastAsia="zh-CN"/>
        </w:rPr>
        <w:t>中型</w:t>
      </w:r>
      <w:r>
        <w:rPr>
          <w:rFonts w:hint="eastAsia" w:ascii="仿宋_GB2312" w:hAnsi="仿宋_GB2312" w:eastAsia="仿宋_GB2312" w:cs="仿宋_GB2312"/>
          <w:snapToGrid w:val="0"/>
          <w:color w:val="auto"/>
          <w:sz w:val="32"/>
          <w:szCs w:val="32"/>
          <w:highlight w:val="none"/>
        </w:rPr>
        <w:t>及以上地质灾害灾情发生后，</w:t>
      </w:r>
      <w:r>
        <w:rPr>
          <w:rFonts w:hint="eastAsia" w:ascii="仿宋_GB2312" w:hAnsi="仿宋_GB2312" w:eastAsia="仿宋_GB2312" w:cs="仿宋_GB2312"/>
          <w:snapToGrid w:val="0"/>
          <w:color w:val="auto"/>
          <w:sz w:val="32"/>
          <w:szCs w:val="32"/>
          <w:highlight w:val="none"/>
          <w:lang w:val="en-US" w:eastAsia="zh-CN"/>
        </w:rPr>
        <w:t>市地灾</w:t>
      </w:r>
      <w:r>
        <w:rPr>
          <w:rFonts w:hint="eastAsia" w:ascii="仿宋_GB2312" w:hAnsi="仿宋_GB2312" w:eastAsia="仿宋_GB2312" w:cs="仿宋_GB2312"/>
          <w:snapToGrid w:val="0"/>
          <w:color w:val="auto"/>
          <w:sz w:val="32"/>
          <w:szCs w:val="32"/>
          <w:highlight w:val="none"/>
        </w:rPr>
        <w:t>指挥部根据工作需要可临时成立现场指挥部，组织各工作组开展抢险救灾工作。现场指挥部指挥长由</w:t>
      </w:r>
      <w:r>
        <w:rPr>
          <w:rFonts w:hint="eastAsia" w:ascii="仿宋_GB2312" w:hAnsi="仿宋_GB2312" w:eastAsia="仿宋_GB2312" w:cs="仿宋_GB2312"/>
          <w:snapToGrid w:val="0"/>
          <w:color w:val="auto"/>
          <w:sz w:val="32"/>
          <w:szCs w:val="32"/>
          <w:highlight w:val="none"/>
          <w:lang w:val="en-US" w:eastAsia="zh-CN"/>
        </w:rPr>
        <w:t>市地灾</w:t>
      </w:r>
      <w:r>
        <w:rPr>
          <w:rFonts w:hint="eastAsia" w:ascii="仿宋_GB2312" w:hAnsi="仿宋_GB2312" w:eastAsia="仿宋_GB2312" w:cs="仿宋_GB2312"/>
          <w:snapToGrid w:val="0"/>
          <w:color w:val="auto"/>
          <w:sz w:val="32"/>
          <w:szCs w:val="32"/>
          <w:highlight w:val="none"/>
        </w:rPr>
        <w:t>指挥部总指挥或</w:t>
      </w:r>
      <w:r>
        <w:rPr>
          <w:rFonts w:hint="eastAsia" w:ascii="仿宋_GB2312" w:hAnsi="仿宋_GB2312" w:eastAsia="仿宋_GB2312" w:cs="仿宋_GB2312"/>
          <w:snapToGrid w:val="0"/>
          <w:color w:val="auto"/>
          <w:sz w:val="32"/>
          <w:szCs w:val="32"/>
          <w:highlight w:val="none"/>
          <w:lang w:val="en-US" w:eastAsia="zh-CN"/>
        </w:rPr>
        <w:t>市</w:t>
      </w:r>
      <w:r>
        <w:rPr>
          <w:rFonts w:hint="eastAsia" w:ascii="仿宋_GB2312" w:hAnsi="仿宋_GB2312" w:eastAsia="仿宋_GB2312" w:cs="仿宋_GB2312"/>
          <w:snapToGrid w:val="0"/>
          <w:color w:val="auto"/>
          <w:sz w:val="32"/>
          <w:szCs w:val="32"/>
          <w:highlight w:val="none"/>
        </w:rPr>
        <w:t>委、</w:t>
      </w:r>
      <w:r>
        <w:rPr>
          <w:rFonts w:hint="eastAsia" w:ascii="仿宋_GB2312" w:hAnsi="仿宋_GB2312" w:eastAsia="仿宋_GB2312" w:cs="仿宋_GB2312"/>
          <w:snapToGrid w:val="0"/>
          <w:color w:val="auto"/>
          <w:sz w:val="32"/>
          <w:szCs w:val="32"/>
          <w:highlight w:val="none"/>
          <w:lang w:val="en-US" w:eastAsia="zh-CN"/>
        </w:rPr>
        <w:t>市</w:t>
      </w:r>
      <w:r>
        <w:rPr>
          <w:rFonts w:hint="eastAsia" w:ascii="仿宋_GB2312" w:hAnsi="仿宋_GB2312" w:eastAsia="仿宋_GB2312" w:cs="仿宋_GB2312"/>
          <w:snapToGrid w:val="0"/>
          <w:color w:val="auto"/>
          <w:sz w:val="32"/>
          <w:szCs w:val="32"/>
          <w:highlight w:val="none"/>
        </w:rPr>
        <w:t>政府指定专人担任，由</w:t>
      </w:r>
      <w:r>
        <w:rPr>
          <w:rFonts w:hint="eastAsia" w:ascii="仿宋_GB2312" w:hAnsi="仿宋_GB2312" w:eastAsia="仿宋_GB2312" w:cs="仿宋_GB2312"/>
          <w:snapToGrid w:val="0"/>
          <w:color w:val="auto"/>
          <w:sz w:val="32"/>
          <w:szCs w:val="32"/>
          <w:highlight w:val="none"/>
          <w:lang w:val="en-US" w:eastAsia="zh-CN"/>
        </w:rPr>
        <w:t>市</w:t>
      </w:r>
      <w:r>
        <w:rPr>
          <w:rFonts w:hint="eastAsia" w:ascii="仿宋_GB2312" w:hAnsi="仿宋_GB2312" w:eastAsia="仿宋_GB2312" w:cs="仿宋_GB2312"/>
          <w:snapToGrid w:val="0"/>
          <w:color w:val="auto"/>
          <w:sz w:val="32"/>
          <w:szCs w:val="32"/>
          <w:highlight w:val="none"/>
        </w:rPr>
        <w:t>应急管理</w:t>
      </w:r>
      <w:r>
        <w:rPr>
          <w:rFonts w:hint="eastAsia" w:ascii="仿宋_GB2312" w:hAnsi="仿宋_GB2312" w:eastAsia="仿宋_GB2312" w:cs="仿宋_GB2312"/>
          <w:snapToGrid w:val="0"/>
          <w:color w:val="auto"/>
          <w:sz w:val="32"/>
          <w:szCs w:val="32"/>
          <w:highlight w:val="none"/>
          <w:lang w:eastAsia="zh-CN"/>
        </w:rPr>
        <w:t>局</w:t>
      </w:r>
      <w:r>
        <w:rPr>
          <w:rFonts w:hint="eastAsia" w:ascii="仿宋_GB2312" w:hAnsi="仿宋_GB2312" w:eastAsia="仿宋_GB2312" w:cs="仿宋_GB2312"/>
          <w:snapToGrid w:val="0"/>
          <w:color w:val="auto"/>
          <w:sz w:val="32"/>
          <w:szCs w:val="32"/>
          <w:highlight w:val="none"/>
        </w:rPr>
        <w:t>牵头组织现场抢险救灾相关工作。应急救援阶段结束后，现场指挥部自动撤销。</w:t>
      </w:r>
    </w:p>
    <w:p w14:paraId="6316AB6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 xml:space="preserve"> </w:t>
      </w:r>
      <w:r>
        <w:rPr>
          <w:rFonts w:hint="eastAsia" w:ascii="仿宋_GB2312" w:hAnsi="仿宋_GB2312" w:eastAsia="仿宋_GB2312" w:cs="仿宋_GB2312"/>
          <w:snapToGrid w:val="0"/>
          <w:color w:val="auto"/>
          <w:sz w:val="32"/>
          <w:szCs w:val="32"/>
          <w:highlight w:val="none"/>
          <w:lang w:val="en-US" w:eastAsia="zh-CN"/>
        </w:rPr>
        <w:t>现场指挥部职责</w:t>
      </w:r>
    </w:p>
    <w:p w14:paraId="3A6BFD3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在</w:t>
      </w:r>
      <w:r>
        <w:rPr>
          <w:rFonts w:hint="eastAsia" w:ascii="仿宋_GB2312" w:hAnsi="仿宋_GB2312" w:eastAsia="仿宋_GB2312" w:cs="仿宋_GB2312"/>
          <w:snapToGrid w:val="0"/>
          <w:color w:val="auto"/>
          <w:sz w:val="32"/>
          <w:szCs w:val="32"/>
          <w:highlight w:val="none"/>
          <w:lang w:val="en-US" w:eastAsia="zh-CN"/>
        </w:rPr>
        <w:t>市地灾</w:t>
      </w:r>
      <w:r>
        <w:rPr>
          <w:rFonts w:hint="eastAsia" w:ascii="仿宋_GB2312" w:hAnsi="仿宋_GB2312" w:eastAsia="仿宋_GB2312" w:cs="仿宋_GB2312"/>
          <w:snapToGrid w:val="0"/>
          <w:color w:val="auto"/>
          <w:sz w:val="32"/>
          <w:szCs w:val="32"/>
          <w:highlight w:val="none"/>
        </w:rPr>
        <w:t>指挥部领导下，指导、协助灾害发生地的县（市、区）人民政府开展地质灾害应急处置工作；与</w:t>
      </w:r>
      <w:r>
        <w:rPr>
          <w:rFonts w:hint="eastAsia" w:ascii="仿宋_GB2312" w:hAnsi="仿宋_GB2312" w:eastAsia="仿宋_GB2312" w:cs="仿宋_GB2312"/>
          <w:snapToGrid w:val="0"/>
          <w:color w:val="auto"/>
          <w:sz w:val="32"/>
          <w:szCs w:val="32"/>
          <w:highlight w:val="none"/>
          <w:lang w:val="en-US" w:eastAsia="zh-CN"/>
        </w:rPr>
        <w:t>县</w:t>
      </w:r>
      <w:r>
        <w:rPr>
          <w:rFonts w:hint="eastAsia" w:ascii="仿宋_GB2312" w:hAnsi="仿宋_GB2312" w:eastAsia="仿宋_GB2312" w:cs="仿宋_GB2312"/>
          <w:snapToGrid w:val="0"/>
          <w:color w:val="auto"/>
          <w:sz w:val="32"/>
          <w:szCs w:val="32"/>
          <w:highlight w:val="none"/>
        </w:rPr>
        <w:t>（市、区）人民政府地质灾害应急指挥部以及参与救灾的军队、武警等进行沟通、联络和协调，及时传达</w:t>
      </w:r>
      <w:r>
        <w:rPr>
          <w:rFonts w:hint="eastAsia" w:ascii="仿宋_GB2312" w:hAnsi="仿宋_GB2312" w:eastAsia="仿宋_GB2312" w:cs="仿宋_GB2312"/>
          <w:snapToGrid w:val="0"/>
          <w:color w:val="auto"/>
          <w:sz w:val="32"/>
          <w:szCs w:val="32"/>
          <w:highlight w:val="none"/>
          <w:lang w:val="en-US" w:eastAsia="zh-CN"/>
        </w:rPr>
        <w:t>市地灾</w:t>
      </w:r>
      <w:r>
        <w:rPr>
          <w:rFonts w:hint="eastAsia" w:ascii="仿宋_GB2312" w:hAnsi="仿宋_GB2312" w:eastAsia="仿宋_GB2312" w:cs="仿宋_GB2312"/>
          <w:snapToGrid w:val="0"/>
          <w:color w:val="auto"/>
          <w:sz w:val="32"/>
          <w:szCs w:val="32"/>
          <w:highlight w:val="none"/>
        </w:rPr>
        <w:t>指挥部的部署和要求，督促检查贯彻落实情况；及时了解掌握灾害发生地的县（市、区）人民政府地质灾害应急处置工作进展情况以及存在的突出问题和困难，向</w:t>
      </w:r>
      <w:r>
        <w:rPr>
          <w:rFonts w:hint="eastAsia" w:ascii="仿宋_GB2312" w:hAnsi="仿宋_GB2312" w:eastAsia="仿宋_GB2312" w:cs="仿宋_GB2312"/>
          <w:snapToGrid w:val="0"/>
          <w:color w:val="auto"/>
          <w:sz w:val="32"/>
          <w:szCs w:val="32"/>
          <w:highlight w:val="none"/>
          <w:lang w:val="en-US" w:eastAsia="zh-CN"/>
        </w:rPr>
        <w:t>市地灾</w:t>
      </w:r>
      <w:r>
        <w:rPr>
          <w:rFonts w:hint="eastAsia" w:ascii="仿宋_GB2312" w:hAnsi="仿宋_GB2312" w:eastAsia="仿宋_GB2312" w:cs="仿宋_GB2312"/>
          <w:snapToGrid w:val="0"/>
          <w:color w:val="auto"/>
          <w:sz w:val="32"/>
          <w:szCs w:val="32"/>
          <w:highlight w:val="none"/>
        </w:rPr>
        <w:t>指挥部汇报并提出有关措施建议；帮助县（市、区）人民政府解决地质灾害应急工作中的实际问题。</w:t>
      </w:r>
    </w:p>
    <w:p w14:paraId="6E15F537">
      <w:pPr>
        <w:keepNext w:val="0"/>
        <w:keepLines w:val="0"/>
        <w:pageBreakBefore w:val="0"/>
        <w:widowControl/>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eastAsia="zh-CN"/>
        </w:rPr>
      </w:pPr>
      <w:bookmarkStart w:id="281" w:name="_Toc14984"/>
      <w:bookmarkStart w:id="282" w:name="_Toc26507"/>
      <w:bookmarkStart w:id="283" w:name="_Toc23639"/>
      <w:bookmarkStart w:id="284" w:name="_Toc30195"/>
      <w:bookmarkStart w:id="285" w:name="_Toc4884"/>
      <w:bookmarkStart w:id="286" w:name="_Toc3701"/>
      <w:bookmarkStart w:id="287" w:name="_Toc21861"/>
      <w:bookmarkStart w:id="288" w:name="_Toc29906"/>
      <w:bookmarkStart w:id="289" w:name="_Toc25629"/>
      <w:r>
        <w:rPr>
          <w:rFonts w:hint="eastAsia" w:ascii="楷体_GB2312" w:hAnsi="楷体_GB2312" w:eastAsia="楷体_GB2312" w:cs="楷体_GB2312"/>
          <w:b w:val="0"/>
          <w:bCs w:val="0"/>
          <w:snapToGrid w:val="0"/>
          <w:color w:val="auto"/>
          <w:sz w:val="32"/>
          <w:szCs w:val="32"/>
        </w:rPr>
        <w:t>2.</w:t>
      </w:r>
      <w:r>
        <w:rPr>
          <w:rFonts w:hint="eastAsia" w:ascii="楷体_GB2312" w:hAnsi="楷体_GB2312" w:eastAsia="楷体_GB2312" w:cs="楷体_GB2312"/>
          <w:b w:val="0"/>
          <w:bCs w:val="0"/>
          <w:snapToGrid w:val="0"/>
          <w:color w:val="auto"/>
          <w:sz w:val="32"/>
          <w:szCs w:val="32"/>
          <w:lang w:val="en-US" w:eastAsia="zh-CN"/>
        </w:rPr>
        <w:t>5 县（市、区）级突发地质灾害应急指挥机构</w:t>
      </w:r>
      <w:bookmarkEnd w:id="281"/>
      <w:bookmarkEnd w:id="282"/>
      <w:bookmarkEnd w:id="283"/>
      <w:bookmarkEnd w:id="284"/>
      <w:bookmarkEnd w:id="285"/>
      <w:bookmarkEnd w:id="286"/>
      <w:bookmarkEnd w:id="287"/>
      <w:bookmarkEnd w:id="288"/>
      <w:bookmarkEnd w:id="289"/>
    </w:p>
    <w:p w14:paraId="3C1E3627">
      <w:pPr>
        <w:snapToGrid w:val="0"/>
        <w:spacing w:line="580" w:lineRule="exact"/>
        <w:ind w:firstLine="710" w:firstLineChars="2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val="en-US" w:eastAsia="zh-CN"/>
        </w:rPr>
        <w:t>各县（市、区）人民政府成立突发地质灾害应急指挥部，在上级突发地质灾害应急指挥部和本级人民政府的领导下，负责组织和指挥本行政区域地质灾害应急管理和指挥工作；负责灾后重建等工作。</w:t>
      </w:r>
    </w:p>
    <w:p w14:paraId="3C98544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290" w:name="_Toc18192"/>
      <w:bookmarkStart w:id="291" w:name="_Toc11300"/>
      <w:bookmarkStart w:id="292" w:name="_Toc30097"/>
      <w:bookmarkStart w:id="293" w:name="_Toc6105"/>
      <w:bookmarkStart w:id="294" w:name="_Toc32459"/>
      <w:bookmarkStart w:id="295" w:name="_Toc29427"/>
      <w:bookmarkStart w:id="296" w:name="_Toc21143"/>
      <w:bookmarkStart w:id="297" w:name="_Toc6174"/>
      <w:bookmarkStart w:id="298" w:name="_Toc12313"/>
      <w:bookmarkStart w:id="299" w:name="_Toc5058"/>
      <w:bookmarkStart w:id="300" w:name="_Toc1763"/>
      <w:bookmarkStart w:id="301" w:name="_Toc23442"/>
      <w:bookmarkStart w:id="302" w:name="_Toc4204"/>
      <w:bookmarkStart w:id="303" w:name="_Toc30777"/>
      <w:bookmarkStart w:id="304" w:name="_Toc9457"/>
      <w:bookmarkStart w:id="305" w:name="_Toc30209"/>
      <w:bookmarkStart w:id="306" w:name="_Toc19440"/>
      <w:bookmarkStart w:id="307" w:name="_Toc26665"/>
      <w:bookmarkStart w:id="308" w:name="_Toc28355"/>
      <w:bookmarkStart w:id="309" w:name="_Toc30344"/>
      <w:bookmarkStart w:id="310" w:name="_Toc25455"/>
      <w:bookmarkStart w:id="311" w:name="_Toc8537"/>
      <w:bookmarkStart w:id="312" w:name="_Toc17860"/>
      <w:bookmarkStart w:id="313" w:name="_Toc2691"/>
      <w:bookmarkStart w:id="314" w:name="_Toc13954"/>
      <w:bookmarkStart w:id="315" w:name="_Toc19611"/>
      <w:bookmarkStart w:id="316" w:name="_Toc30597"/>
      <w:bookmarkStart w:id="317" w:name="_Toc10442"/>
      <w:bookmarkStart w:id="318" w:name="_Toc141"/>
      <w:r>
        <w:rPr>
          <w:rFonts w:hint="eastAsia" w:ascii="黑体" w:hAnsi="黑体" w:eastAsia="黑体" w:cs="黑体"/>
          <w:b w:val="0"/>
          <w:bCs w:val="0"/>
          <w:snapToGrid w:val="0"/>
          <w:color w:val="auto"/>
          <w:sz w:val="32"/>
          <w:szCs w:val="32"/>
          <w:highlight w:val="none"/>
          <w:lang w:val="en-US" w:eastAsia="zh-CN"/>
        </w:rPr>
        <w:t>3 预防和预警</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A25CEB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319" w:name="_Toc28271"/>
      <w:bookmarkStart w:id="320" w:name="_Toc22171"/>
      <w:bookmarkStart w:id="321" w:name="_Toc13013"/>
      <w:bookmarkStart w:id="322" w:name="_Toc6028"/>
      <w:bookmarkStart w:id="323" w:name="_Toc19020"/>
      <w:bookmarkStart w:id="324" w:name="_Toc14711"/>
      <w:bookmarkStart w:id="325" w:name="_Toc3879"/>
      <w:bookmarkStart w:id="326" w:name="_Toc5797"/>
      <w:bookmarkStart w:id="327" w:name="_Toc22970"/>
      <w:bookmarkStart w:id="328" w:name="_Toc21790"/>
      <w:bookmarkStart w:id="329" w:name="_Toc2094"/>
      <w:bookmarkStart w:id="330" w:name="_Toc25189"/>
      <w:bookmarkStart w:id="331" w:name="_Toc18513"/>
      <w:bookmarkStart w:id="332" w:name="_Toc32057"/>
      <w:bookmarkStart w:id="333" w:name="_Toc16573"/>
      <w:bookmarkStart w:id="334" w:name="_Toc19988"/>
      <w:bookmarkStart w:id="335" w:name="_Toc16561"/>
      <w:bookmarkStart w:id="336" w:name="_Toc20171"/>
      <w:bookmarkStart w:id="337" w:name="_Toc21406"/>
      <w:bookmarkStart w:id="338" w:name="_Toc5168"/>
      <w:bookmarkStart w:id="339" w:name="_Toc16666"/>
      <w:bookmarkStart w:id="340" w:name="_Toc7299"/>
      <w:bookmarkStart w:id="341" w:name="_Toc409"/>
      <w:bookmarkStart w:id="342" w:name="_Toc14368"/>
      <w:bookmarkStart w:id="343" w:name="_Toc4492"/>
      <w:bookmarkStart w:id="344" w:name="_Toc30798"/>
      <w:bookmarkStart w:id="345" w:name="_Toc31649"/>
      <w:bookmarkStart w:id="346" w:name="_Toc23214"/>
      <w:bookmarkStart w:id="347" w:name="_Toc30000"/>
      <w:r>
        <w:rPr>
          <w:rFonts w:hint="eastAsia" w:ascii="楷体_GB2312" w:hAnsi="楷体_GB2312" w:eastAsia="楷体_GB2312" w:cs="楷体_GB2312"/>
          <w:b w:val="0"/>
          <w:bCs w:val="0"/>
          <w:snapToGrid w:val="0"/>
          <w:color w:val="auto"/>
          <w:sz w:val="32"/>
          <w:szCs w:val="32"/>
        </w:rPr>
        <w:t>3.</w:t>
      </w:r>
      <w:r>
        <w:rPr>
          <w:rFonts w:hint="eastAsia" w:ascii="楷体_GB2312" w:hAnsi="楷体_GB2312" w:eastAsia="楷体_GB2312" w:cs="楷体_GB2312"/>
          <w:b w:val="0"/>
          <w:bCs w:val="0"/>
          <w:snapToGrid w:val="0"/>
          <w:color w:val="auto"/>
          <w:sz w:val="32"/>
          <w:szCs w:val="32"/>
          <w:lang w:val="en-US" w:eastAsia="zh-CN"/>
        </w:rPr>
        <w:t>1 预防</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FEB9D8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rPr>
      </w:pPr>
      <w:bookmarkStart w:id="348" w:name="_Toc7114"/>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1</w:t>
      </w:r>
      <w:r>
        <w:rPr>
          <w:rFonts w:hint="eastAsia"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年度防治方案</w:t>
      </w:r>
    </w:p>
    <w:p w14:paraId="35965DB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lang w:eastAsia="zh-CN"/>
        </w:rPr>
        <w:t>自然资源局依据地质灾害防治规划，每年年初拟定</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lang w:eastAsia="zh-CN"/>
        </w:rPr>
        <w:t>级年度地质灾害防治方案，报</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lang w:eastAsia="zh-CN"/>
        </w:rPr>
        <w:t>政府批准、实施。地质灾害防治方案要标明辖区内主要灾害点的分布，说明主要灾害点的威胁对象和范围，明确重点防范期，制定有效的地质灾害防治措施，确定</w:t>
      </w:r>
      <w:r>
        <w:rPr>
          <w:rFonts w:hint="default" w:ascii="Times New Roman" w:hAnsi="Times New Roman" w:eastAsia="仿宋_GB2312" w:cs="Times New Roman"/>
          <w:snapToGrid w:val="0"/>
          <w:color w:val="auto"/>
          <w:spacing w:val="-6"/>
          <w:sz w:val="32"/>
          <w:szCs w:val="32"/>
          <w:highlight w:val="none"/>
          <w:lang w:eastAsia="zh-CN"/>
        </w:rPr>
        <w:t>地质灾害点的监测、预防责任人。</w:t>
      </w:r>
      <w:r>
        <w:rPr>
          <w:rFonts w:hint="default" w:ascii="Times New Roman" w:hAnsi="Times New Roman" w:eastAsia="仿宋_GB2312" w:cs="Times New Roman"/>
          <w:snapToGrid w:val="0"/>
          <w:color w:val="auto"/>
          <w:spacing w:val="-6"/>
          <w:sz w:val="32"/>
          <w:szCs w:val="32"/>
          <w:highlight w:val="none"/>
        </w:rPr>
        <w:t>各县（市、区）</w:t>
      </w:r>
      <w:r>
        <w:rPr>
          <w:rFonts w:hint="default" w:ascii="Times New Roman" w:hAnsi="Times New Roman" w:eastAsia="仿宋_GB2312" w:cs="Times New Roman"/>
          <w:snapToGrid w:val="0"/>
          <w:color w:val="auto"/>
          <w:spacing w:val="-6"/>
          <w:sz w:val="32"/>
          <w:szCs w:val="32"/>
          <w:highlight w:val="none"/>
          <w:lang w:eastAsia="zh-CN"/>
        </w:rPr>
        <w:t>人民政府要结合本行政区地质灾害现状和发展趋势，制定年度地质灾害防治方案。</w:t>
      </w:r>
    </w:p>
    <w:p w14:paraId="6703793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eastAsia="zh-CN"/>
        </w:rPr>
      </w:pPr>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2</w:t>
      </w:r>
      <w:r>
        <w:rPr>
          <w:rFonts w:hint="eastAsia"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群测群</w:t>
      </w:r>
      <w:r>
        <w:rPr>
          <w:rFonts w:hint="default" w:ascii="Times New Roman" w:hAnsi="Times New Roman" w:eastAsia="仿宋_GB2312" w:cs="Times New Roman"/>
          <w:snapToGrid w:val="0"/>
          <w:color w:val="auto"/>
          <w:sz w:val="32"/>
          <w:szCs w:val="32"/>
          <w:highlight w:val="none"/>
        </w:rPr>
        <w:t>防</w:t>
      </w:r>
    </w:p>
    <w:p w14:paraId="586AF19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rPr>
        <w:t>县（市、区）、镇（办）要加强群测群防的组织领导，根据已调查确定的地质灾害隐患点，建立健全地质灾害群测群防网络，形成覆盖全市的地质灾害监测预警系统。及时发放</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防灾</w:t>
      </w:r>
      <w:r>
        <w:rPr>
          <w:rFonts w:hint="eastAsia" w:ascii="Times New Roman" w:hAnsi="Times New Roman" w:eastAsia="仿宋_GB2312" w:cs="Times New Roman"/>
          <w:snapToGrid w:val="0"/>
          <w:color w:val="auto"/>
          <w:sz w:val="32"/>
          <w:szCs w:val="32"/>
          <w:highlight w:val="none"/>
          <w:lang w:val="en-US" w:eastAsia="zh-CN"/>
        </w:rPr>
        <w:t>工作</w:t>
      </w:r>
      <w:r>
        <w:rPr>
          <w:rFonts w:hint="eastAsia" w:ascii="Times New Roman" w:hAnsi="Times New Roman" w:eastAsia="仿宋_GB2312" w:cs="Times New Roman"/>
          <w:snapToGrid w:val="0"/>
          <w:color w:val="auto"/>
          <w:sz w:val="32"/>
          <w:szCs w:val="32"/>
          <w:highlight w:val="none"/>
        </w:rPr>
        <w:t>明白卡</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将群测群防工作落实到具体单位、乡</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镇</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长</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街道办事处主任</w:t>
      </w:r>
      <w:r>
        <w:rPr>
          <w:rFonts w:hint="eastAsia" w:ascii="Times New Roman" w:hAnsi="Times New Roman" w:eastAsia="仿宋_GB2312" w:cs="Times New Roman"/>
          <w:snapToGrid w:val="0"/>
          <w:color w:val="auto"/>
          <w:sz w:val="32"/>
          <w:szCs w:val="32"/>
          <w:highlight w:val="none"/>
        </w:rPr>
        <w:t>和村</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居</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委会主任</w:t>
      </w:r>
      <w:r>
        <w:rPr>
          <w:rFonts w:hint="eastAsia" w:ascii="Times New Roman" w:hAnsi="Times New Roman" w:eastAsia="仿宋_GB2312" w:cs="Times New Roman"/>
          <w:snapToGrid w:val="0"/>
          <w:color w:val="auto"/>
          <w:sz w:val="32"/>
          <w:szCs w:val="32"/>
          <w:highlight w:val="none"/>
          <w:lang w:val="en-US" w:eastAsia="zh-CN"/>
        </w:rPr>
        <w:t>以及受威胁群众</w:t>
      </w:r>
      <w:r>
        <w:rPr>
          <w:rFonts w:hint="eastAsia" w:ascii="Times New Roman" w:hAnsi="Times New Roman" w:eastAsia="仿宋_GB2312" w:cs="Times New Roman"/>
          <w:snapToGrid w:val="0"/>
          <w:color w:val="auto"/>
          <w:sz w:val="32"/>
          <w:szCs w:val="32"/>
          <w:highlight w:val="none"/>
        </w:rPr>
        <w:t>，每个隐患点至少</w:t>
      </w:r>
      <w:r>
        <w:rPr>
          <w:rFonts w:hint="eastAsia" w:ascii="Times New Roman" w:hAnsi="Times New Roman" w:eastAsia="仿宋_GB2312" w:cs="Times New Roman"/>
          <w:snapToGrid w:val="0"/>
          <w:color w:val="auto"/>
          <w:sz w:val="32"/>
          <w:szCs w:val="32"/>
          <w:highlight w:val="none"/>
          <w:lang w:eastAsia="zh-CN"/>
        </w:rPr>
        <w:t>分别</w:t>
      </w:r>
      <w:r>
        <w:rPr>
          <w:rFonts w:hint="eastAsia" w:ascii="Times New Roman" w:hAnsi="Times New Roman" w:eastAsia="仿宋_GB2312" w:cs="Times New Roman"/>
          <w:snapToGrid w:val="0"/>
          <w:color w:val="auto"/>
          <w:sz w:val="32"/>
          <w:szCs w:val="32"/>
          <w:highlight w:val="none"/>
        </w:rPr>
        <w:t>落实1名防灾责任人、监测责任人和专职监测员，要将</w:t>
      </w:r>
      <w:r>
        <w:rPr>
          <w:rFonts w:hint="eastAsia" w:ascii="Times New Roman" w:hAnsi="Times New Roman" w:eastAsia="仿宋_GB2312" w:cs="Times New Roman"/>
          <w:snapToGrid w:val="0"/>
          <w:color w:val="auto"/>
          <w:spacing w:val="-6"/>
          <w:sz w:val="32"/>
          <w:szCs w:val="32"/>
          <w:highlight w:val="none"/>
        </w:rPr>
        <w:t>涉及地质灾害防范措施的“防灾工作明白卡</w:t>
      </w:r>
      <w:r>
        <w:rPr>
          <w:rFonts w:hint="eastAsia" w:ascii="Times New Roman" w:hAnsi="Times New Roman" w:eastAsia="仿宋_GB2312" w:cs="Times New Roman"/>
          <w:snapToGrid w:val="0"/>
          <w:color w:val="auto"/>
          <w:spacing w:val="-6"/>
          <w:sz w:val="32"/>
          <w:szCs w:val="32"/>
          <w:highlight w:val="none"/>
          <w:lang w:eastAsia="zh-CN"/>
        </w:rPr>
        <w:t>”“</w:t>
      </w:r>
      <w:r>
        <w:rPr>
          <w:rFonts w:hint="eastAsia" w:ascii="Times New Roman" w:hAnsi="Times New Roman" w:eastAsia="仿宋_GB2312" w:cs="Times New Roman"/>
          <w:snapToGrid w:val="0"/>
          <w:color w:val="auto"/>
          <w:spacing w:val="-6"/>
          <w:sz w:val="32"/>
          <w:szCs w:val="32"/>
          <w:highlight w:val="none"/>
        </w:rPr>
        <w:t>防灾避险明白卡”</w:t>
      </w:r>
      <w:r>
        <w:rPr>
          <w:rFonts w:hint="eastAsia" w:ascii="Times New Roman" w:hAnsi="Times New Roman" w:eastAsia="仿宋_GB2312" w:cs="Times New Roman"/>
          <w:snapToGrid w:val="0"/>
          <w:color w:val="auto"/>
          <w:spacing w:val="-6"/>
          <w:sz w:val="32"/>
          <w:szCs w:val="32"/>
          <w:highlight w:val="none"/>
          <w:lang w:val="en-US" w:eastAsia="zh-CN"/>
        </w:rPr>
        <w:t>及“防灾预案”</w:t>
      </w:r>
      <w:r>
        <w:rPr>
          <w:rFonts w:hint="eastAsia" w:ascii="Times New Roman" w:hAnsi="Times New Roman" w:eastAsia="仿宋_GB2312" w:cs="Times New Roman"/>
          <w:snapToGrid w:val="0"/>
          <w:color w:val="auto"/>
          <w:spacing w:val="-6"/>
          <w:sz w:val="32"/>
          <w:szCs w:val="32"/>
          <w:highlight w:val="none"/>
        </w:rPr>
        <w:t>发到受灾害隐患点威胁的单位、住户及责任人手中。</w:t>
      </w:r>
    </w:p>
    <w:p w14:paraId="3C8C5D3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eastAsia="zh-CN"/>
        </w:rPr>
      </w:pPr>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Times New Roman" w:hAnsi="Times New Roman" w:eastAsia="仿宋_GB2312" w:cs="Times New Roman"/>
          <w:b w:val="0"/>
          <w:bCs w:val="0"/>
          <w:snapToGrid w:val="0"/>
          <w:color w:val="auto"/>
          <w:sz w:val="32"/>
          <w:szCs w:val="32"/>
          <w:highlight w:val="none"/>
          <w:lang w:val="en-US" w:eastAsia="zh-CN"/>
        </w:rPr>
        <w:t>）隐患排查</w:t>
      </w:r>
    </w:p>
    <w:p w14:paraId="693C6B6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rPr>
        <w:t>建立健全地质灾害隐患巡查制度，县（市、区）、镇（办）地质灾害应急指挥机构和相关部门要加强对地质灾害隐患排查工作的督导与巡查，对疑似的地质灾害隐患，要及时组织专业队伍进行现场核查确认，排查和督导情况要及时通报当地政府和有关部门。严格落实“三查”制度，采用群专结合、人技结合、点面结合等方式，充分运用无人机航摄、卫星遥感等技术，动态开展地质灾害隐患点、风险区的巡查排查和避险转移路线、安置场所的安全评估。对排查发现的新增隐患，及时落实防灾责任和防范应对措施，有效防控地质灾害风险。</w:t>
      </w:r>
    </w:p>
    <w:p w14:paraId="0D1E066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4</w:t>
      </w:r>
      <w:r>
        <w:rPr>
          <w:rFonts w:hint="eastAsia" w:ascii="Times New Roman" w:hAnsi="Times New Roman" w:eastAsia="仿宋_GB2312" w:cs="Times New Roman"/>
          <w:b w:val="0"/>
          <w:bCs w:val="0"/>
          <w:snapToGrid w:val="0"/>
          <w:color w:val="auto"/>
          <w:sz w:val="32"/>
          <w:szCs w:val="32"/>
          <w:highlight w:val="none"/>
          <w:lang w:val="en-US" w:eastAsia="zh-CN"/>
        </w:rPr>
        <w:t>）监测预警</w:t>
      </w:r>
    </w:p>
    <w:p w14:paraId="2EA7E71A">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陕西省地质灾害综合防治信息平台，可通过</w:t>
      </w:r>
      <w:r>
        <w:rPr>
          <w:rFonts w:hint="eastAsia" w:ascii="Times New Roman" w:hAnsi="Times New Roman" w:eastAsia="仿宋_GB2312" w:cs="Times New Roman"/>
          <w:snapToGrid w:val="0"/>
          <w:color w:val="auto"/>
          <w:sz w:val="32"/>
          <w:szCs w:val="32"/>
          <w:highlight w:val="none"/>
        </w:rPr>
        <w:t>气象、水文、地质灾害等专业监测设备</w:t>
      </w:r>
      <w:r>
        <w:rPr>
          <w:rFonts w:hint="eastAsia" w:ascii="Times New Roman" w:hAnsi="Times New Roman" w:eastAsia="仿宋_GB2312" w:cs="Times New Roman"/>
          <w:snapToGrid w:val="0"/>
          <w:color w:val="auto"/>
          <w:sz w:val="32"/>
          <w:szCs w:val="32"/>
          <w:highlight w:val="none"/>
          <w:lang w:val="en-US" w:eastAsia="zh-CN"/>
        </w:rPr>
        <w:t>对辖区内</w:t>
      </w:r>
      <w:r>
        <w:rPr>
          <w:rFonts w:hint="eastAsia" w:ascii="Times New Roman" w:hAnsi="Times New Roman" w:eastAsia="仿宋_GB2312" w:cs="Times New Roman"/>
          <w:snapToGrid w:val="0"/>
          <w:color w:val="auto"/>
          <w:sz w:val="32"/>
          <w:szCs w:val="32"/>
          <w:highlight w:val="none"/>
        </w:rPr>
        <w:t>威胁城镇、乡村等人口密集区域</w:t>
      </w:r>
      <w:r>
        <w:rPr>
          <w:rFonts w:hint="eastAsia" w:ascii="Times New Roman" w:hAnsi="Times New Roman" w:eastAsia="仿宋_GB2312" w:cs="Times New Roman"/>
          <w:snapToGrid w:val="0"/>
          <w:color w:val="auto"/>
          <w:sz w:val="32"/>
          <w:szCs w:val="32"/>
          <w:highlight w:val="none"/>
          <w:lang w:val="en-US" w:eastAsia="zh-CN"/>
        </w:rPr>
        <w:t>等</w:t>
      </w:r>
      <w:r>
        <w:rPr>
          <w:rFonts w:hint="eastAsia" w:ascii="Times New Roman" w:hAnsi="Times New Roman" w:eastAsia="仿宋_GB2312" w:cs="Times New Roman"/>
          <w:snapToGrid w:val="0"/>
          <w:color w:val="auto"/>
          <w:sz w:val="32"/>
          <w:szCs w:val="32"/>
          <w:highlight w:val="none"/>
        </w:rPr>
        <w:t>地质灾害隐患点</w:t>
      </w:r>
      <w:r>
        <w:rPr>
          <w:rFonts w:hint="eastAsia" w:ascii="Times New Roman" w:hAnsi="Times New Roman" w:eastAsia="仿宋_GB2312" w:cs="Times New Roman"/>
          <w:snapToGrid w:val="0"/>
          <w:color w:val="auto"/>
          <w:sz w:val="32"/>
          <w:szCs w:val="32"/>
          <w:highlight w:val="none"/>
          <w:lang w:val="en-US" w:eastAsia="zh-CN"/>
        </w:rPr>
        <w:t>的雨量、土壤含水率、裂缝、倾角等数据进行实时监测</w:t>
      </w:r>
      <w:r>
        <w:rPr>
          <w:rFonts w:hint="eastAsia" w:ascii="Times New Roman" w:hAnsi="Times New Roman" w:eastAsia="仿宋_GB2312" w:cs="Times New Roman"/>
          <w:snapToGrid w:val="0"/>
          <w:color w:val="auto"/>
          <w:sz w:val="32"/>
          <w:szCs w:val="32"/>
          <w:highlight w:val="none"/>
        </w:rPr>
        <w:t>，</w:t>
      </w:r>
      <w:r>
        <w:rPr>
          <w:rFonts w:hint="eastAsia" w:ascii="Times New Roman" w:hAnsi="Times New Roman" w:eastAsia="仿宋_GB2312" w:cs="Times New Roman"/>
          <w:snapToGrid w:val="0"/>
          <w:color w:val="auto"/>
          <w:sz w:val="32"/>
          <w:szCs w:val="32"/>
          <w:highlight w:val="none"/>
          <w:lang w:val="en-US" w:eastAsia="zh-CN"/>
        </w:rPr>
        <w:t>能够</w:t>
      </w:r>
      <w:r>
        <w:rPr>
          <w:rFonts w:hint="eastAsia" w:ascii="Times New Roman" w:hAnsi="Times New Roman" w:eastAsia="仿宋_GB2312" w:cs="Times New Roman"/>
          <w:snapToGrid w:val="0"/>
          <w:color w:val="auto"/>
          <w:sz w:val="32"/>
          <w:szCs w:val="32"/>
          <w:highlight w:val="none"/>
        </w:rPr>
        <w:t>及时发现险情</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并向市自然资源局（市地质环境监测站）</w:t>
      </w:r>
      <w:r>
        <w:rPr>
          <w:rFonts w:hint="eastAsia" w:ascii="Times New Roman" w:hAnsi="Times New Roman" w:eastAsia="仿宋_GB2312" w:cs="Times New Roman"/>
          <w:snapToGrid w:val="0"/>
          <w:color w:val="auto"/>
          <w:sz w:val="32"/>
          <w:szCs w:val="32"/>
          <w:highlight w:val="none"/>
        </w:rPr>
        <w:t>发出预警。</w:t>
      </w:r>
    </w:p>
    <w:bookmarkEnd w:id="348"/>
    <w:p w14:paraId="0CF37D5B">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bookmarkStart w:id="349" w:name="_Toc27208"/>
      <w:bookmarkStart w:id="350" w:name="_Toc14372"/>
      <w:bookmarkStart w:id="351" w:name="_Toc30255"/>
      <w:bookmarkStart w:id="352" w:name="_Toc17821"/>
      <w:bookmarkStart w:id="353" w:name="_Toc2791"/>
      <w:bookmarkStart w:id="354" w:name="_Toc5723"/>
      <w:bookmarkStart w:id="355" w:name="_Toc25465"/>
      <w:bookmarkStart w:id="356" w:name="_Toc26595"/>
      <w:bookmarkStart w:id="357" w:name="_Toc598"/>
      <w:bookmarkStart w:id="358" w:name="_Toc27089"/>
      <w:bookmarkStart w:id="359" w:name="_Toc24146"/>
      <w:bookmarkStart w:id="360" w:name="_Toc24317"/>
      <w:bookmarkStart w:id="361" w:name="_Toc21366"/>
      <w:r>
        <w:rPr>
          <w:rFonts w:hint="eastAsia" w:ascii="Times New Roman" w:hAnsi="Times New Roman" w:eastAsia="仿宋_GB2312" w:cs="Times New Roman"/>
          <w:snapToGrid w:val="0"/>
          <w:color w:val="auto"/>
          <w:sz w:val="32"/>
          <w:szCs w:val="32"/>
          <w:highlight w:val="none"/>
        </w:rPr>
        <w:t>综合治理</w:t>
      </w:r>
    </w:p>
    <w:p w14:paraId="657DA88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rPr>
        <w:t>根据地质灾害隐患的规模及威胁状况，分轻重缓急，采取避险搬迁、排危除险、工程治理等分类处置措施，加大地质灾害综合整治力度，及时消除地质灾害威胁。</w:t>
      </w:r>
    </w:p>
    <w:p w14:paraId="5B9CF9C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6</w:t>
      </w:r>
      <w:r>
        <w:rPr>
          <w:rFonts w:hint="eastAsia" w:ascii="Times New Roman" w:hAnsi="Times New Roman" w:eastAsia="仿宋_GB2312" w:cs="Times New Roman"/>
          <w:b w:val="0"/>
          <w:bCs w:val="0"/>
          <w:snapToGrid w:val="0"/>
          <w:color w:val="auto"/>
          <w:sz w:val="32"/>
          <w:szCs w:val="32"/>
          <w:highlight w:val="none"/>
          <w:lang w:val="en-US" w:eastAsia="zh-CN"/>
        </w:rPr>
        <w:t>）宣传培训演练</w:t>
      </w:r>
    </w:p>
    <w:p w14:paraId="1F66471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市政府及各县（市、区）应统筹专业力量开展地质灾害宣传，充分利用世界地球日、防灾减灾日等节日，广泛宣传地质灾害防治知识；并对辖区相关部门（责任单位）负责人、乡镇村社干部、监测人员、志愿者、受威胁群众、工程建设单位及项目管理人员等进行全覆盖培训，</w:t>
      </w:r>
      <w:r>
        <w:rPr>
          <w:rFonts w:hint="eastAsia" w:ascii="Times New Roman" w:hAnsi="Times New Roman" w:eastAsia="仿宋_GB2312" w:cs="Times New Roman"/>
          <w:snapToGrid w:val="0"/>
          <w:color w:val="auto"/>
          <w:sz w:val="32"/>
          <w:szCs w:val="32"/>
          <w:highlight w:val="none"/>
        </w:rPr>
        <w:t>培训内容包括：地质灾害的识别、预防、控制和治理知识；地质灾害防治法律法规；险情、灾情发生时的自救互救常识等</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常态化组织避险演练，提升防灾水平和避险能力。</w:t>
      </w:r>
    </w:p>
    <w:p w14:paraId="028B568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eastAsia" w:ascii="Times New Roman" w:hAnsi="Times New Roman" w:eastAsia="仿宋_GB2312" w:cs="Times New Roman"/>
          <w:b w:val="0"/>
          <w:bCs w:val="0"/>
          <w:snapToGrid w:val="0"/>
          <w:color w:val="auto"/>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lang w:val="en-US" w:eastAsia="zh-CN"/>
        </w:rPr>
        <w:t>7</w:t>
      </w:r>
      <w:r>
        <w:rPr>
          <w:rFonts w:hint="eastAsia" w:ascii="Times New Roman" w:hAnsi="Times New Roman" w:eastAsia="仿宋_GB2312" w:cs="Times New Roman"/>
          <w:b w:val="0"/>
          <w:bCs w:val="0"/>
          <w:snapToGrid w:val="0"/>
          <w:color w:val="auto"/>
          <w:sz w:val="32"/>
          <w:szCs w:val="32"/>
          <w:highlight w:val="none"/>
          <w:lang w:val="en-US" w:eastAsia="zh-CN"/>
        </w:rPr>
        <w:t>）督导检查</w:t>
      </w:r>
    </w:p>
    <w:p w14:paraId="58CCCB7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rPr>
        <w:t>各级地质灾害指挥机构适时派出工作组开展督导检查，重点检查责任落实、隐患排查、监测预警、预案编制、培训演练、物资储备、队伍装备建设等情况，推动工作部署落地见效</w:t>
      </w:r>
      <w:r>
        <w:rPr>
          <w:rFonts w:hint="eastAsia" w:ascii="Times New Roman" w:hAnsi="Times New Roman" w:eastAsia="仿宋_GB2312" w:cs="Times New Roman"/>
          <w:snapToGrid w:val="0"/>
          <w:color w:val="auto"/>
          <w:sz w:val="32"/>
          <w:szCs w:val="32"/>
          <w:highlight w:val="none"/>
          <w:lang w:val="en-US" w:eastAsia="zh-CN"/>
        </w:rPr>
        <w:t>。</w:t>
      </w:r>
      <w:bookmarkEnd w:id="349"/>
      <w:bookmarkEnd w:id="350"/>
      <w:bookmarkEnd w:id="351"/>
      <w:bookmarkEnd w:id="352"/>
      <w:bookmarkEnd w:id="353"/>
      <w:bookmarkEnd w:id="354"/>
      <w:bookmarkEnd w:id="355"/>
    </w:p>
    <w:p w14:paraId="5E94A32E">
      <w:pPr>
        <w:keepNext w:val="0"/>
        <w:keepLines w:val="0"/>
        <w:pageBreakBefore w:val="0"/>
        <w:widowControl w:val="0"/>
        <w:numPr>
          <w:ilvl w:val="0"/>
          <w:numId w:val="2"/>
        </w:numPr>
        <w:kinsoku/>
        <w:wordWrap/>
        <w:overflowPunct/>
        <w:topLinePunct w:val="0"/>
        <w:autoSpaceDE/>
        <w:autoSpaceDN/>
        <w:bidi w:val="0"/>
        <w:adjustRightInd/>
        <w:snapToGrid w:val="0"/>
        <w:spacing w:line="580" w:lineRule="exact"/>
        <w:ind w:firstLine="710" w:firstLineChars="200"/>
        <w:textAlignment w:val="auto"/>
        <w:outlineLvl w:val="9"/>
        <w:rPr>
          <w:rFonts w:hint="eastAsia"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应急值守</w:t>
      </w:r>
    </w:p>
    <w:p w14:paraId="17582EC5">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rPr>
        <w:t>各级地质灾害应急指挥机构在主汛期、持续强降雨和暴雨等极端天气时段、突发地质灾害应急抢险和处置期间，实行24小时值班和领导带班制度，确保地质灾害气象风险预警、群测群防、专业监测、突发险情灾情等信息渠道畅通，做好险情灾情统计汇总上报，随时掌握实时险情灾情情况，及早预测地质灾害发展趋势，根据不同区域和不同等级，提出科学防灾减灾对策。</w:t>
      </w:r>
      <w:bookmarkEnd w:id="356"/>
      <w:bookmarkEnd w:id="357"/>
      <w:bookmarkEnd w:id="358"/>
      <w:bookmarkEnd w:id="359"/>
      <w:bookmarkEnd w:id="360"/>
      <w:bookmarkEnd w:id="361"/>
    </w:p>
    <w:p w14:paraId="440ECAF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val="en-US"/>
        </w:rPr>
      </w:pPr>
      <w:bookmarkStart w:id="362" w:name="_Toc13212"/>
      <w:bookmarkStart w:id="363" w:name="_Toc9679"/>
      <w:bookmarkStart w:id="364" w:name="_Toc16155"/>
      <w:bookmarkStart w:id="365" w:name="_Toc23277"/>
      <w:bookmarkStart w:id="366" w:name="_Toc802"/>
      <w:bookmarkStart w:id="367" w:name="_Toc27785"/>
      <w:bookmarkStart w:id="368" w:name="_Toc26001"/>
      <w:bookmarkStart w:id="369" w:name="_Toc3549"/>
      <w:bookmarkStart w:id="370" w:name="_Toc19536"/>
      <w:bookmarkStart w:id="371" w:name="_Toc31431"/>
      <w:bookmarkStart w:id="372" w:name="_Toc3449"/>
      <w:bookmarkStart w:id="373" w:name="_Toc30041"/>
      <w:bookmarkStart w:id="374" w:name="_Toc24525"/>
      <w:r>
        <w:rPr>
          <w:rFonts w:hint="eastAsia" w:ascii="楷体_GB2312" w:hAnsi="楷体_GB2312" w:eastAsia="楷体_GB2312" w:cs="楷体_GB2312"/>
          <w:b w:val="0"/>
          <w:bCs w:val="0"/>
          <w:snapToGrid w:val="0"/>
          <w:color w:val="auto"/>
          <w:sz w:val="32"/>
          <w:szCs w:val="32"/>
          <w:lang w:val="en-US" w:eastAsia="zh-CN"/>
        </w:rPr>
        <w:t>3</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2 预警</w:t>
      </w:r>
      <w:bookmarkEnd w:id="362"/>
      <w:bookmarkEnd w:id="363"/>
      <w:bookmarkEnd w:id="364"/>
      <w:bookmarkEnd w:id="365"/>
      <w:bookmarkEnd w:id="366"/>
      <w:bookmarkEnd w:id="367"/>
    </w:p>
    <w:p w14:paraId="00BAC19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lang w:val="en-US"/>
        </w:rPr>
      </w:pPr>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b w:val="0"/>
          <w:bCs w:val="0"/>
          <w:snapToGrid w:val="0"/>
          <w:color w:val="auto"/>
          <w:sz w:val="32"/>
          <w:szCs w:val="32"/>
          <w:highlight w:val="none"/>
          <w:lang w:val="en-US" w:eastAsia="zh-CN"/>
        </w:rPr>
        <w:t>2.1 预警机制</w:t>
      </w:r>
    </w:p>
    <w:p w14:paraId="21342B7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各级</w:t>
      </w:r>
      <w:r>
        <w:rPr>
          <w:rFonts w:hint="default" w:ascii="Times New Roman" w:hAnsi="Times New Roman" w:eastAsia="仿宋_GB2312" w:cs="Times New Roman"/>
          <w:snapToGrid w:val="0"/>
          <w:color w:val="auto"/>
          <w:sz w:val="32"/>
          <w:szCs w:val="32"/>
          <w:highlight w:val="none"/>
        </w:rPr>
        <w:t>自然资源</w:t>
      </w:r>
      <w:r>
        <w:rPr>
          <w:rFonts w:hint="eastAsia" w:ascii="Times New Roman" w:hAnsi="Times New Roman" w:eastAsia="仿宋_GB2312" w:cs="Times New Roman"/>
          <w:snapToGrid w:val="0"/>
          <w:color w:val="auto"/>
          <w:sz w:val="32"/>
          <w:szCs w:val="32"/>
          <w:highlight w:val="none"/>
          <w:lang w:val="en-US" w:eastAsia="zh-CN"/>
        </w:rPr>
        <w:t>主管部门</w:t>
      </w:r>
      <w:r>
        <w:rPr>
          <w:rFonts w:hint="default" w:ascii="Times New Roman" w:hAnsi="Times New Roman" w:eastAsia="仿宋_GB2312" w:cs="Times New Roman"/>
          <w:snapToGrid w:val="0"/>
          <w:color w:val="auto"/>
          <w:sz w:val="32"/>
          <w:szCs w:val="32"/>
          <w:highlight w:val="none"/>
        </w:rPr>
        <w:t>会同应急、水</w:t>
      </w:r>
      <w:r>
        <w:rPr>
          <w:rFonts w:hint="eastAsia" w:ascii="Times New Roman" w:hAnsi="Times New Roman" w:eastAsia="仿宋_GB2312" w:cs="Times New Roman"/>
          <w:snapToGrid w:val="0"/>
          <w:color w:val="auto"/>
          <w:sz w:val="32"/>
          <w:szCs w:val="32"/>
          <w:highlight w:val="none"/>
          <w:lang w:val="en-US" w:eastAsia="zh-CN"/>
        </w:rPr>
        <w:t>务</w:t>
      </w:r>
      <w:r>
        <w:rPr>
          <w:rFonts w:hint="default" w:ascii="Times New Roman" w:hAnsi="Times New Roman" w:eastAsia="仿宋_GB2312" w:cs="Times New Roman"/>
          <w:snapToGrid w:val="0"/>
          <w:color w:val="auto"/>
          <w:sz w:val="32"/>
          <w:szCs w:val="32"/>
          <w:highlight w:val="none"/>
        </w:rPr>
        <w:t>、气象等</w:t>
      </w:r>
      <w:r>
        <w:rPr>
          <w:rFonts w:hint="eastAsia" w:ascii="Times New Roman" w:hAnsi="Times New Roman" w:eastAsia="仿宋_GB2312" w:cs="Times New Roman"/>
          <w:snapToGrid w:val="0"/>
          <w:color w:val="auto"/>
          <w:sz w:val="32"/>
          <w:szCs w:val="32"/>
          <w:highlight w:val="none"/>
          <w:lang w:val="en-US" w:eastAsia="zh-CN"/>
        </w:rPr>
        <w:t>相关</w:t>
      </w:r>
      <w:r>
        <w:rPr>
          <w:rFonts w:hint="default" w:ascii="Times New Roman" w:hAnsi="Times New Roman" w:eastAsia="仿宋_GB2312" w:cs="Times New Roman"/>
          <w:snapToGrid w:val="0"/>
          <w:color w:val="auto"/>
          <w:sz w:val="32"/>
          <w:szCs w:val="32"/>
          <w:highlight w:val="none"/>
        </w:rPr>
        <w:t>部门建立地质灾害</w:t>
      </w:r>
      <w:r>
        <w:rPr>
          <w:rFonts w:hint="eastAsia" w:ascii="Times New Roman" w:hAnsi="Times New Roman" w:eastAsia="仿宋_GB2312" w:cs="Times New Roman"/>
          <w:snapToGrid w:val="0"/>
          <w:color w:val="auto"/>
          <w:sz w:val="32"/>
          <w:szCs w:val="32"/>
          <w:highlight w:val="none"/>
          <w:lang w:val="en-US" w:eastAsia="zh-CN"/>
        </w:rPr>
        <w:t>预警</w:t>
      </w:r>
      <w:r>
        <w:rPr>
          <w:rFonts w:hint="default" w:ascii="Times New Roman" w:hAnsi="Times New Roman" w:eastAsia="仿宋_GB2312" w:cs="Times New Roman"/>
          <w:snapToGrid w:val="0"/>
          <w:color w:val="auto"/>
          <w:sz w:val="32"/>
          <w:szCs w:val="32"/>
          <w:highlight w:val="none"/>
        </w:rPr>
        <w:t>会商和预警联动机制，</w:t>
      </w:r>
      <w:r>
        <w:rPr>
          <w:rFonts w:hint="eastAsia" w:ascii="Times New Roman" w:hAnsi="Times New Roman" w:eastAsia="仿宋_GB2312" w:cs="Times New Roman"/>
          <w:snapToGrid w:val="0"/>
          <w:color w:val="auto"/>
          <w:sz w:val="32"/>
          <w:szCs w:val="32"/>
          <w:highlight w:val="none"/>
          <w:lang w:val="en-US" w:eastAsia="zh-CN"/>
        </w:rPr>
        <w:t>讨论预警范围和预警等级，</w:t>
      </w:r>
      <w:r>
        <w:rPr>
          <w:rFonts w:hint="default" w:ascii="Times New Roman" w:hAnsi="Times New Roman" w:eastAsia="仿宋_GB2312" w:cs="Times New Roman"/>
          <w:snapToGrid w:val="0"/>
          <w:color w:val="auto"/>
          <w:sz w:val="32"/>
          <w:szCs w:val="32"/>
          <w:highlight w:val="none"/>
        </w:rPr>
        <w:t>及时发布地质灾害预报预警信息。</w:t>
      </w:r>
    </w:p>
    <w:p w14:paraId="3575558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lang w:val="en-US"/>
        </w:rPr>
      </w:pPr>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b w:val="0"/>
          <w:bCs w:val="0"/>
          <w:snapToGrid w:val="0"/>
          <w:color w:val="auto"/>
          <w:sz w:val="32"/>
          <w:szCs w:val="32"/>
          <w:highlight w:val="none"/>
          <w:lang w:val="en-US" w:eastAsia="zh-CN"/>
        </w:rPr>
        <w:t>2.2 预警</w:t>
      </w:r>
      <w:bookmarkEnd w:id="368"/>
      <w:bookmarkEnd w:id="369"/>
      <w:bookmarkEnd w:id="370"/>
      <w:bookmarkEnd w:id="371"/>
      <w:bookmarkEnd w:id="372"/>
      <w:bookmarkEnd w:id="373"/>
      <w:bookmarkEnd w:id="374"/>
      <w:r>
        <w:rPr>
          <w:rFonts w:hint="eastAsia" w:ascii="仿宋_GB2312" w:hAnsi="仿宋_GB2312" w:eastAsia="仿宋_GB2312" w:cs="仿宋_GB2312"/>
          <w:b w:val="0"/>
          <w:bCs w:val="0"/>
          <w:snapToGrid w:val="0"/>
          <w:color w:val="auto"/>
          <w:sz w:val="32"/>
          <w:szCs w:val="32"/>
          <w:highlight w:val="none"/>
          <w:lang w:val="en-US" w:eastAsia="zh-CN"/>
        </w:rPr>
        <w:t>分级</w:t>
      </w:r>
    </w:p>
    <w:p w14:paraId="288135EE">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根据</w:t>
      </w:r>
      <w:r>
        <w:rPr>
          <w:rFonts w:hint="eastAsia" w:ascii="Times New Roman" w:hAnsi="Times New Roman" w:eastAsia="仿宋_GB2312" w:cs="Times New Roman"/>
          <w:snapToGrid w:val="0"/>
          <w:color w:val="auto"/>
          <w:sz w:val="32"/>
          <w:szCs w:val="32"/>
          <w:highlight w:val="none"/>
          <w:lang w:val="en-US" w:eastAsia="zh-CN"/>
        </w:rPr>
        <w:t>《地质灾害气象风险预警规范》</w:t>
      </w:r>
      <w:r>
        <w:rPr>
          <w:rFonts w:hint="default" w:ascii="Times New Roman" w:hAnsi="Times New Roman" w:eastAsia="仿宋_GB2312" w:cs="Times New Roman"/>
          <w:snapToGrid w:val="0"/>
          <w:color w:val="auto"/>
          <w:sz w:val="32"/>
          <w:szCs w:val="32"/>
          <w:highlight w:val="none"/>
          <w:lang w:val="en-US" w:eastAsia="zh-CN"/>
        </w:rPr>
        <w:t>，</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val="en-US" w:eastAsia="zh-CN"/>
        </w:rPr>
        <w:t>预警分为四级</w:t>
      </w:r>
      <w:r>
        <w:rPr>
          <w:rFonts w:hint="eastAsia" w:ascii="Times New Roman" w:hAnsi="Times New Roman" w:eastAsia="仿宋_GB2312" w:cs="Times New Roman"/>
          <w:snapToGrid w:val="0"/>
          <w:color w:val="auto"/>
          <w:sz w:val="32"/>
          <w:szCs w:val="32"/>
          <w:highlight w:val="none"/>
          <w:lang w:val="en-US" w:eastAsia="zh-CN"/>
        </w:rPr>
        <w:t>级别</w:t>
      </w:r>
      <w:r>
        <w:rPr>
          <w:rFonts w:hint="default" w:ascii="Times New Roman" w:hAnsi="Times New Roman" w:eastAsia="仿宋_GB2312" w:cs="Times New Roman"/>
          <w:snapToGrid w:val="0"/>
          <w:color w:val="auto"/>
          <w:sz w:val="32"/>
          <w:szCs w:val="32"/>
          <w:highlight w:val="none"/>
          <w:lang w:val="en-US" w:eastAsia="zh-CN"/>
        </w:rPr>
        <w:t>：</w:t>
      </w:r>
      <w:r>
        <w:rPr>
          <w:rFonts w:hint="eastAsia" w:ascii="Times New Roman" w:hAnsi="Times New Roman" w:eastAsia="仿宋_GB2312" w:cs="Times New Roman"/>
          <w:snapToGrid w:val="0"/>
          <w:color w:val="auto"/>
          <w:sz w:val="32"/>
          <w:szCs w:val="32"/>
          <w:highlight w:val="none"/>
          <w:lang w:val="en-US" w:eastAsia="zh-CN"/>
        </w:rPr>
        <w:t>从低到高</w:t>
      </w:r>
      <w:r>
        <w:rPr>
          <w:rFonts w:hint="default" w:ascii="Times New Roman" w:hAnsi="Times New Roman" w:eastAsia="仿宋_GB2312" w:cs="Times New Roman"/>
          <w:snapToGrid w:val="0"/>
          <w:color w:val="auto"/>
          <w:sz w:val="32"/>
          <w:szCs w:val="32"/>
          <w:highlight w:val="none"/>
          <w:lang w:val="en-US" w:eastAsia="zh-CN"/>
        </w:rPr>
        <w:t>依次</w:t>
      </w:r>
      <w:r>
        <w:rPr>
          <w:rFonts w:hint="eastAsia" w:ascii="Times New Roman" w:hAnsi="Times New Roman" w:eastAsia="仿宋_GB2312" w:cs="Times New Roman"/>
          <w:snapToGrid w:val="0"/>
          <w:color w:val="auto"/>
          <w:sz w:val="32"/>
          <w:szCs w:val="32"/>
          <w:highlight w:val="none"/>
          <w:lang w:val="en-US" w:eastAsia="zh-CN"/>
        </w:rPr>
        <w:t>为</w:t>
      </w:r>
      <w:r>
        <w:rPr>
          <w:rFonts w:hint="default" w:ascii="Times New Roman" w:hAnsi="Times New Roman" w:eastAsia="仿宋_GB2312" w:cs="Times New Roman"/>
          <w:snapToGrid w:val="0"/>
          <w:color w:val="auto"/>
          <w:sz w:val="32"/>
          <w:szCs w:val="32"/>
          <w:highlight w:val="none"/>
          <w:lang w:val="en-US" w:eastAsia="zh-CN"/>
        </w:rPr>
        <w:t>蓝色</w:t>
      </w:r>
      <w:r>
        <w:rPr>
          <w:rFonts w:hint="eastAsia" w:ascii="Times New Roman" w:hAnsi="Times New Roman" w:eastAsia="仿宋_GB2312" w:cs="Times New Roman"/>
          <w:snapToGrid w:val="0"/>
          <w:color w:val="auto"/>
          <w:sz w:val="32"/>
          <w:szCs w:val="32"/>
          <w:highlight w:val="none"/>
          <w:lang w:val="en-US" w:eastAsia="zh-CN"/>
        </w:rPr>
        <w:t>预警、</w:t>
      </w:r>
      <w:r>
        <w:rPr>
          <w:rFonts w:hint="default" w:ascii="Times New Roman" w:hAnsi="Times New Roman" w:eastAsia="仿宋_GB2312" w:cs="Times New Roman"/>
          <w:snapToGrid w:val="0"/>
          <w:color w:val="auto"/>
          <w:sz w:val="32"/>
          <w:szCs w:val="32"/>
          <w:highlight w:val="none"/>
          <w:lang w:val="en-US" w:eastAsia="zh-CN"/>
        </w:rPr>
        <w:t>黄色</w:t>
      </w:r>
      <w:r>
        <w:rPr>
          <w:rFonts w:hint="eastAsia" w:ascii="Times New Roman" w:hAnsi="Times New Roman" w:eastAsia="仿宋_GB2312" w:cs="Times New Roman"/>
          <w:snapToGrid w:val="0"/>
          <w:color w:val="auto"/>
          <w:sz w:val="32"/>
          <w:szCs w:val="32"/>
          <w:highlight w:val="none"/>
          <w:lang w:val="en-US" w:eastAsia="zh-CN"/>
        </w:rPr>
        <w:t>预警、</w:t>
      </w:r>
      <w:r>
        <w:rPr>
          <w:rFonts w:hint="default" w:ascii="Times New Roman" w:hAnsi="Times New Roman" w:eastAsia="仿宋_GB2312" w:cs="Times New Roman"/>
          <w:snapToGrid w:val="0"/>
          <w:color w:val="auto"/>
          <w:sz w:val="32"/>
          <w:szCs w:val="32"/>
          <w:highlight w:val="none"/>
          <w:lang w:val="en-US" w:eastAsia="zh-CN"/>
        </w:rPr>
        <w:t>橙色</w:t>
      </w:r>
      <w:r>
        <w:rPr>
          <w:rFonts w:hint="eastAsia" w:ascii="Times New Roman" w:hAnsi="Times New Roman" w:eastAsia="仿宋_GB2312" w:cs="Times New Roman"/>
          <w:snapToGrid w:val="0"/>
          <w:color w:val="auto"/>
          <w:sz w:val="32"/>
          <w:szCs w:val="32"/>
          <w:highlight w:val="none"/>
          <w:lang w:val="en-US" w:eastAsia="zh-CN"/>
        </w:rPr>
        <w:t>预警、</w:t>
      </w:r>
      <w:r>
        <w:rPr>
          <w:rFonts w:hint="default" w:ascii="Times New Roman" w:hAnsi="Times New Roman" w:eastAsia="仿宋_GB2312" w:cs="Times New Roman"/>
          <w:snapToGrid w:val="0"/>
          <w:color w:val="auto"/>
          <w:sz w:val="32"/>
          <w:szCs w:val="32"/>
          <w:highlight w:val="none"/>
          <w:lang w:val="en-US" w:eastAsia="zh-CN"/>
        </w:rPr>
        <w:t>红色</w:t>
      </w:r>
      <w:r>
        <w:rPr>
          <w:rFonts w:hint="eastAsia" w:ascii="Times New Roman" w:hAnsi="Times New Roman" w:eastAsia="仿宋_GB2312" w:cs="Times New Roman"/>
          <w:snapToGrid w:val="0"/>
          <w:color w:val="auto"/>
          <w:sz w:val="32"/>
          <w:szCs w:val="32"/>
          <w:highlight w:val="none"/>
          <w:lang w:val="en-US" w:eastAsia="zh-CN"/>
        </w:rPr>
        <w:t>预警</w:t>
      </w:r>
      <w:r>
        <w:rPr>
          <w:rFonts w:hint="default" w:ascii="Times New Roman" w:hAnsi="Times New Roman" w:eastAsia="仿宋_GB2312" w:cs="Times New Roman"/>
          <w:snapToGrid w:val="0"/>
          <w:color w:val="auto"/>
          <w:sz w:val="32"/>
          <w:szCs w:val="32"/>
          <w:highlight w:val="none"/>
          <w:lang w:val="en-US" w:eastAsia="zh-CN"/>
        </w:rPr>
        <w:t>。</w:t>
      </w:r>
    </w:p>
    <w:p w14:paraId="14E49FD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lang w:val="en-US"/>
        </w:rPr>
      </w:pPr>
      <w:bookmarkStart w:id="375" w:name="_Toc7460"/>
      <w:bookmarkStart w:id="376" w:name="_Toc22664"/>
      <w:bookmarkStart w:id="377" w:name="_Toc4956"/>
      <w:bookmarkStart w:id="378" w:name="_Toc28787"/>
      <w:bookmarkStart w:id="379" w:name="_Toc3262"/>
      <w:bookmarkStart w:id="380" w:name="_Toc24175"/>
      <w:bookmarkStart w:id="381" w:name="_Toc21967"/>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b w:val="0"/>
          <w:bCs w:val="0"/>
          <w:snapToGrid w:val="0"/>
          <w:color w:val="auto"/>
          <w:sz w:val="32"/>
          <w:szCs w:val="32"/>
          <w:highlight w:val="none"/>
          <w:lang w:val="en-US" w:eastAsia="zh-CN"/>
        </w:rPr>
        <w:t>2.3 预警信息发布</w:t>
      </w:r>
    </w:p>
    <w:p w14:paraId="029EFCA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rPr>
        <w:t>（1）发布权限：蓝色预警由相关</w:t>
      </w:r>
      <w:r>
        <w:rPr>
          <w:rFonts w:hint="eastAsia" w:ascii="仿宋_GB2312" w:hAnsi="仿宋_GB2312" w:eastAsia="仿宋_GB2312" w:cs="仿宋_GB2312"/>
          <w:snapToGrid w:val="0"/>
          <w:color w:val="auto"/>
          <w:sz w:val="32"/>
          <w:szCs w:val="32"/>
          <w:highlight w:val="none"/>
          <w:lang w:val="en-US" w:eastAsia="zh-CN"/>
        </w:rPr>
        <w:t>县（市、区）</w:t>
      </w:r>
      <w:r>
        <w:rPr>
          <w:rFonts w:hint="eastAsia" w:ascii="仿宋_GB2312" w:hAnsi="仿宋_GB2312" w:eastAsia="仿宋_GB2312" w:cs="仿宋_GB2312"/>
          <w:snapToGrid w:val="0"/>
          <w:color w:val="auto"/>
          <w:sz w:val="32"/>
          <w:szCs w:val="32"/>
          <w:highlight w:val="none"/>
        </w:rPr>
        <w:t>政府发布；黄色</w:t>
      </w:r>
      <w:r>
        <w:rPr>
          <w:rFonts w:hint="eastAsia" w:ascii="仿宋_GB2312" w:hAnsi="仿宋_GB2312" w:eastAsia="仿宋_GB2312" w:cs="仿宋_GB2312"/>
          <w:snapToGrid w:val="0"/>
          <w:color w:val="auto"/>
          <w:sz w:val="32"/>
          <w:szCs w:val="32"/>
          <w:highlight w:val="none"/>
          <w:lang w:val="en-US" w:eastAsia="zh-CN"/>
        </w:rPr>
        <w:t>及以上</w:t>
      </w:r>
      <w:r>
        <w:rPr>
          <w:rFonts w:hint="eastAsia" w:ascii="仿宋_GB2312" w:hAnsi="仿宋_GB2312" w:eastAsia="仿宋_GB2312" w:cs="仿宋_GB2312"/>
          <w:snapToGrid w:val="0"/>
          <w:color w:val="auto"/>
          <w:sz w:val="32"/>
          <w:szCs w:val="32"/>
          <w:highlight w:val="none"/>
        </w:rPr>
        <w:t>预警由市</w:t>
      </w:r>
      <w:r>
        <w:rPr>
          <w:rFonts w:hint="eastAsia" w:ascii="仿宋_GB2312" w:hAnsi="仿宋_GB2312" w:eastAsia="仿宋_GB2312" w:cs="仿宋_GB2312"/>
          <w:snapToGrid w:val="0"/>
          <w:color w:val="auto"/>
          <w:sz w:val="32"/>
          <w:szCs w:val="32"/>
          <w:highlight w:val="none"/>
          <w:lang w:val="en-US" w:eastAsia="zh-CN"/>
        </w:rPr>
        <w:t>自然</w:t>
      </w:r>
      <w:r>
        <w:rPr>
          <w:rFonts w:hint="eastAsia" w:ascii="仿宋_GB2312" w:hAnsi="仿宋_GB2312" w:eastAsia="仿宋_GB2312" w:cs="仿宋_GB2312"/>
          <w:snapToGrid w:val="0"/>
          <w:color w:val="auto"/>
          <w:sz w:val="32"/>
          <w:szCs w:val="32"/>
          <w:highlight w:val="none"/>
        </w:rPr>
        <w:t>资源局、市气象局</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市水务局和市应急管理局</w:t>
      </w:r>
      <w:r>
        <w:rPr>
          <w:rFonts w:hint="eastAsia" w:ascii="仿宋_GB2312" w:hAnsi="仿宋_GB2312" w:eastAsia="仿宋_GB2312" w:cs="仿宋_GB2312"/>
          <w:snapToGrid w:val="0"/>
          <w:color w:val="auto"/>
          <w:sz w:val="32"/>
          <w:szCs w:val="32"/>
          <w:highlight w:val="none"/>
        </w:rPr>
        <w:t>会商形成预警信息后，报</w:t>
      </w:r>
      <w:r>
        <w:rPr>
          <w:rFonts w:hint="eastAsia" w:ascii="仿宋_GB2312" w:hAnsi="仿宋_GB2312" w:eastAsia="仿宋_GB2312" w:cs="仿宋_GB2312"/>
          <w:snapToGrid w:val="0"/>
          <w:color w:val="auto"/>
          <w:sz w:val="32"/>
          <w:szCs w:val="32"/>
          <w:highlight w:val="none"/>
          <w:lang w:eastAsia="zh-CN"/>
        </w:rPr>
        <w:t>市地灾指挥部</w:t>
      </w:r>
      <w:r>
        <w:rPr>
          <w:rFonts w:hint="eastAsia" w:ascii="仿宋_GB2312" w:hAnsi="仿宋_GB2312" w:eastAsia="仿宋_GB2312" w:cs="仿宋_GB2312"/>
          <w:snapToGrid w:val="0"/>
          <w:color w:val="auto"/>
          <w:sz w:val="32"/>
          <w:szCs w:val="32"/>
          <w:highlight w:val="none"/>
        </w:rPr>
        <w:t>，经总指挥审签后，由市地灾指挥部发布</w:t>
      </w:r>
      <w:r>
        <w:rPr>
          <w:rFonts w:hint="eastAsia" w:ascii="仿宋_GB2312" w:hAnsi="仿宋_GB2312" w:eastAsia="仿宋_GB2312" w:cs="仿宋_GB2312"/>
          <w:snapToGrid w:val="0"/>
          <w:color w:val="auto"/>
          <w:sz w:val="32"/>
          <w:szCs w:val="32"/>
          <w:highlight w:val="none"/>
          <w:lang w:val="en-US" w:eastAsia="zh-CN"/>
        </w:rPr>
        <w:t>。同时要加强对预警信息动态管理，根据事态发展变化，适时调整预警级别、更新预警信息内容。</w:t>
      </w:r>
    </w:p>
    <w:p w14:paraId="4B4E7A7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（2）发布方式：预警信息的发布和调整可通过广播、电视、手机、网络</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传真、短信</w:t>
      </w:r>
      <w:r>
        <w:rPr>
          <w:rFonts w:hint="eastAsia" w:ascii="仿宋_GB2312" w:hAnsi="仿宋_GB2312" w:eastAsia="仿宋_GB2312" w:cs="仿宋_GB2312"/>
          <w:snapToGrid w:val="0"/>
          <w:color w:val="auto"/>
          <w:sz w:val="32"/>
          <w:szCs w:val="32"/>
          <w:highlight w:val="none"/>
        </w:rPr>
        <w:t>等方式进行。</w:t>
      </w:r>
    </w:p>
    <w:p w14:paraId="4C58DBF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（3）发布对象：根据明确的预警发布范围，对突发地质灾害应急处置相关成员单位及学校、居民居住地</w:t>
      </w:r>
      <w:r>
        <w:rPr>
          <w:rFonts w:hint="eastAsia" w:ascii="仿宋_GB2312" w:hAnsi="仿宋_GB2312" w:eastAsia="仿宋_GB2312" w:cs="仿宋_GB2312"/>
          <w:snapToGrid w:val="0"/>
          <w:color w:val="auto"/>
          <w:sz w:val="32"/>
          <w:szCs w:val="32"/>
          <w:highlight w:val="none"/>
          <w:lang w:eastAsia="zh-CN"/>
        </w:rPr>
        <w:t>、旅游景区、在建工地、居民居住地、企业</w:t>
      </w:r>
      <w:r>
        <w:rPr>
          <w:rFonts w:hint="eastAsia" w:ascii="仿宋_GB2312" w:hAnsi="仿宋_GB2312" w:eastAsia="仿宋_GB2312" w:cs="仿宋_GB2312"/>
          <w:snapToGrid w:val="0"/>
          <w:color w:val="auto"/>
          <w:sz w:val="32"/>
          <w:szCs w:val="32"/>
          <w:highlight w:val="none"/>
        </w:rPr>
        <w:t>等受突发地质灾害影响的区域进行针对性预警。</w:t>
      </w:r>
    </w:p>
    <w:p w14:paraId="32F4E85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rPr>
        <w:t>（4）信息反馈：承担应急处置职责的成员单位在收到预警信息后，应及时向发布预警信息的单位反馈</w:t>
      </w:r>
      <w:r>
        <w:rPr>
          <w:rFonts w:hint="eastAsia" w:ascii="仿宋_GB2312" w:hAnsi="仿宋_GB2312" w:eastAsia="仿宋_GB2312" w:cs="仿宋_GB2312"/>
          <w:snapToGrid w:val="0"/>
          <w:color w:val="auto"/>
          <w:sz w:val="32"/>
          <w:szCs w:val="32"/>
          <w:highlight w:val="none"/>
          <w:lang w:val="en-US" w:eastAsia="zh-CN"/>
        </w:rPr>
        <w:t>预警启动情况及预防措施</w:t>
      </w:r>
      <w:r>
        <w:rPr>
          <w:rFonts w:hint="eastAsia" w:ascii="仿宋_GB2312" w:hAnsi="仿宋_GB2312" w:eastAsia="仿宋_GB2312" w:cs="仿宋_GB2312"/>
          <w:snapToGrid w:val="0"/>
          <w:color w:val="auto"/>
          <w:sz w:val="32"/>
          <w:szCs w:val="32"/>
          <w:highlight w:val="none"/>
        </w:rPr>
        <w:t>。</w:t>
      </w:r>
    </w:p>
    <w:p w14:paraId="297E54B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lang w:val="en-US" w:eastAsia="zh-CN"/>
        </w:rPr>
      </w:pPr>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b w:val="0"/>
          <w:bCs w:val="0"/>
          <w:snapToGrid w:val="0"/>
          <w:color w:val="auto"/>
          <w:sz w:val="32"/>
          <w:szCs w:val="32"/>
          <w:highlight w:val="none"/>
          <w:lang w:val="en-US" w:eastAsia="zh-CN"/>
        </w:rPr>
        <w:t>2.4 预警响应</w:t>
      </w:r>
      <w:bookmarkEnd w:id="375"/>
      <w:bookmarkEnd w:id="376"/>
      <w:bookmarkEnd w:id="377"/>
      <w:bookmarkEnd w:id="378"/>
      <w:bookmarkEnd w:id="379"/>
      <w:bookmarkEnd w:id="380"/>
      <w:bookmarkEnd w:id="381"/>
    </w:p>
    <w:p w14:paraId="6756A29F">
      <w:pPr>
        <w:keepNext w:val="0"/>
        <w:keepLines w:val="0"/>
        <w:pageBreakBefore w:val="0"/>
        <w:widowControl/>
        <w:kinsoku/>
        <w:wordWrap/>
        <w:overflowPunct/>
        <w:topLinePunct w:val="0"/>
        <w:autoSpaceDE/>
        <w:autoSpaceDN/>
        <w:bidi w:val="0"/>
        <w:adjustRightInd/>
        <w:snapToGrid w:val="0"/>
        <w:spacing w:line="580" w:lineRule="exact"/>
        <w:ind w:firstLine="640" w:firstLineChars="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（1）蓝色预警：群测群防监测人</w:t>
      </w:r>
      <w:r>
        <w:rPr>
          <w:rFonts w:hint="eastAsia" w:ascii="仿宋_GB2312" w:hAnsi="仿宋_GB2312" w:eastAsia="仿宋_GB2312" w:cs="仿宋_GB2312"/>
          <w:snapToGrid w:val="0"/>
          <w:color w:val="auto"/>
          <w:sz w:val="32"/>
          <w:szCs w:val="32"/>
          <w:highlight w:val="none"/>
          <w:lang w:val="en-US" w:eastAsia="zh-CN"/>
        </w:rPr>
        <w:t>员</w:t>
      </w:r>
      <w:r>
        <w:rPr>
          <w:rFonts w:hint="eastAsia" w:ascii="仿宋_GB2312" w:hAnsi="仿宋_GB2312" w:eastAsia="仿宋_GB2312" w:cs="仿宋_GB2312"/>
          <w:snapToGrid w:val="0"/>
          <w:color w:val="auto"/>
          <w:sz w:val="32"/>
          <w:szCs w:val="32"/>
          <w:highlight w:val="none"/>
        </w:rPr>
        <w:t>加强对重要地质灾害隐患点的排查、巡查和监测；市地灾指挥部</w:t>
      </w:r>
      <w:r>
        <w:rPr>
          <w:rFonts w:hint="eastAsia" w:ascii="仿宋_GB2312" w:hAnsi="仿宋_GB2312" w:eastAsia="仿宋_GB2312" w:cs="仿宋_GB2312"/>
          <w:snapToGrid w:val="0"/>
          <w:color w:val="auto"/>
          <w:sz w:val="32"/>
          <w:szCs w:val="32"/>
          <w:highlight w:val="none"/>
          <w:lang w:val="en-US" w:eastAsia="zh-CN"/>
        </w:rPr>
        <w:t>成员单位</w:t>
      </w:r>
      <w:r>
        <w:rPr>
          <w:rFonts w:hint="eastAsia" w:ascii="仿宋_GB2312" w:hAnsi="仿宋_GB2312" w:eastAsia="仿宋_GB2312" w:cs="仿宋_GB2312"/>
          <w:snapToGrid w:val="0"/>
          <w:color w:val="auto"/>
          <w:sz w:val="32"/>
          <w:szCs w:val="32"/>
          <w:highlight w:val="none"/>
        </w:rPr>
        <w:t>实施24小时值班，保持通信联络畅通；气象、水务等部门密切关注雨情、水情变化趋势，必要时向应急、自然资源、住房和城乡建设、城市管理等部门和单位通报；</w:t>
      </w:r>
      <w:r>
        <w:rPr>
          <w:rFonts w:hint="eastAsia" w:ascii="仿宋_GB2312" w:hAnsi="仿宋_GB2312" w:eastAsia="仿宋_GB2312" w:cs="仿宋_GB2312"/>
          <w:snapToGrid w:val="0"/>
          <w:color w:val="auto"/>
          <w:sz w:val="32"/>
          <w:szCs w:val="32"/>
          <w:highlight w:val="none"/>
          <w:lang w:val="en-US" w:eastAsia="zh-CN"/>
        </w:rPr>
        <w:t>市</w:t>
      </w:r>
      <w:r>
        <w:rPr>
          <w:rFonts w:hint="eastAsia" w:ascii="仿宋_GB2312" w:hAnsi="仿宋_GB2312" w:eastAsia="仿宋_GB2312" w:cs="仿宋_GB2312"/>
          <w:snapToGrid w:val="0"/>
          <w:color w:val="auto"/>
          <w:sz w:val="32"/>
          <w:szCs w:val="32"/>
          <w:highlight w:val="none"/>
        </w:rPr>
        <w:t>应急管理局组织指导有关部门和单位做好应对地质灾害的准备工作。</w:t>
      </w:r>
    </w:p>
    <w:p w14:paraId="5AEACBCA">
      <w:pPr>
        <w:keepNext w:val="0"/>
        <w:keepLines w:val="0"/>
        <w:pageBreakBefore w:val="0"/>
        <w:widowControl/>
        <w:kinsoku/>
        <w:wordWrap/>
        <w:overflowPunct/>
        <w:topLinePunct w:val="0"/>
        <w:autoSpaceDE/>
        <w:autoSpaceDN/>
        <w:bidi w:val="0"/>
        <w:adjustRightInd/>
        <w:snapToGrid w:val="0"/>
        <w:spacing w:line="580" w:lineRule="exact"/>
        <w:ind w:firstLine="640" w:firstLineChars="0"/>
        <w:textAlignment w:val="auto"/>
        <w:outlineLvl w:val="9"/>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rPr>
        <w:t>（2）黄色预警：各级突发地质灾害应急值班人员加强对雨情、水情</w:t>
      </w:r>
      <w:r>
        <w:rPr>
          <w:rFonts w:hint="eastAsia" w:ascii="仿宋_GB2312" w:hAnsi="仿宋_GB2312" w:eastAsia="仿宋_GB2312" w:cs="仿宋_GB2312"/>
          <w:snapToGrid w:val="0"/>
          <w:color w:val="auto"/>
          <w:sz w:val="32"/>
          <w:szCs w:val="32"/>
          <w:highlight w:val="none"/>
          <w:lang w:val="en-US" w:eastAsia="zh-CN"/>
        </w:rPr>
        <w:t>及</w:t>
      </w:r>
      <w:r>
        <w:rPr>
          <w:rFonts w:hint="eastAsia" w:ascii="仿宋_GB2312" w:hAnsi="仿宋_GB2312" w:eastAsia="仿宋_GB2312" w:cs="仿宋_GB2312"/>
          <w:b w:val="0"/>
          <w:bCs w:val="0"/>
          <w:snapToGrid w:val="0"/>
          <w:color w:val="auto"/>
          <w:sz w:val="32"/>
          <w:szCs w:val="32"/>
          <w:highlight w:val="none"/>
          <w:lang w:val="en-US" w:eastAsia="zh-CN"/>
        </w:rPr>
        <w:t>地质灾害点</w:t>
      </w:r>
      <w:r>
        <w:rPr>
          <w:rFonts w:hint="eastAsia" w:ascii="仿宋_GB2312" w:hAnsi="仿宋_GB2312" w:eastAsia="仿宋_GB2312" w:cs="仿宋_GB2312"/>
          <w:snapToGrid w:val="0"/>
          <w:color w:val="auto"/>
          <w:sz w:val="32"/>
          <w:szCs w:val="32"/>
          <w:highlight w:val="none"/>
        </w:rPr>
        <w:t>的实时监测，每6小</w:t>
      </w:r>
      <w:r>
        <w:rPr>
          <w:rFonts w:hint="default" w:ascii="Times New Roman" w:hAnsi="Times New Roman" w:eastAsia="仿宋_GB2312" w:cs="Times New Roman"/>
          <w:snapToGrid w:val="0"/>
          <w:color w:val="auto"/>
          <w:sz w:val="32"/>
          <w:szCs w:val="32"/>
          <w:highlight w:val="none"/>
        </w:rPr>
        <w:t>时报告一次。市地灾</w:t>
      </w:r>
      <w:r>
        <w:rPr>
          <w:rFonts w:hint="eastAsia" w:ascii="仿宋_GB2312" w:hAnsi="仿宋_GB2312" w:eastAsia="仿宋_GB2312" w:cs="仿宋_GB2312"/>
          <w:snapToGrid w:val="0"/>
          <w:color w:val="auto"/>
          <w:sz w:val="32"/>
          <w:szCs w:val="32"/>
          <w:highlight w:val="none"/>
        </w:rPr>
        <w:t>指挥部办公室检查</w:t>
      </w:r>
      <w:r>
        <w:rPr>
          <w:rFonts w:hint="eastAsia" w:ascii="仿宋_GB2312" w:hAnsi="仿宋_GB2312" w:eastAsia="仿宋_GB2312" w:cs="仿宋_GB2312"/>
          <w:snapToGrid w:val="0"/>
          <w:color w:val="auto"/>
          <w:sz w:val="32"/>
          <w:szCs w:val="32"/>
          <w:highlight w:val="none"/>
          <w:lang w:val="en-US" w:eastAsia="zh-CN"/>
        </w:rPr>
        <w:t>相关</w:t>
      </w:r>
      <w:r>
        <w:rPr>
          <w:rFonts w:hint="eastAsia" w:ascii="仿宋_GB2312" w:hAnsi="仿宋_GB2312" w:eastAsia="仿宋_GB2312" w:cs="仿宋_GB2312"/>
          <w:snapToGrid w:val="0"/>
          <w:color w:val="auto"/>
          <w:sz w:val="32"/>
          <w:szCs w:val="32"/>
          <w:highlight w:val="none"/>
          <w:lang w:eastAsia="zh-CN"/>
        </w:rPr>
        <w:t>县（市、区）政府</w:t>
      </w:r>
      <w:r>
        <w:rPr>
          <w:rFonts w:hint="eastAsia" w:ascii="仿宋_GB2312" w:hAnsi="仿宋_GB2312" w:eastAsia="仿宋_GB2312" w:cs="仿宋_GB2312"/>
          <w:snapToGrid w:val="0"/>
          <w:color w:val="auto"/>
          <w:sz w:val="32"/>
          <w:szCs w:val="32"/>
          <w:highlight w:val="none"/>
        </w:rPr>
        <w:t>领导到岗和值班情况；</w:t>
      </w:r>
      <w:r>
        <w:rPr>
          <w:rFonts w:hint="eastAsia" w:ascii="仿宋_GB2312" w:hAnsi="仿宋_GB2312" w:eastAsia="仿宋_GB2312" w:cs="仿宋_GB2312"/>
          <w:snapToGrid w:val="0"/>
          <w:color w:val="auto"/>
          <w:sz w:val="32"/>
          <w:szCs w:val="32"/>
          <w:highlight w:val="none"/>
          <w:lang w:val="en-US" w:eastAsia="zh-CN"/>
        </w:rPr>
        <w:t>相关</w:t>
      </w:r>
      <w:r>
        <w:rPr>
          <w:rFonts w:hint="eastAsia" w:ascii="仿宋_GB2312" w:hAnsi="仿宋_GB2312" w:eastAsia="仿宋_GB2312" w:cs="仿宋_GB2312"/>
          <w:snapToGrid w:val="0"/>
          <w:color w:val="auto"/>
          <w:sz w:val="32"/>
          <w:szCs w:val="32"/>
          <w:highlight w:val="none"/>
          <w:lang w:eastAsia="zh-CN"/>
        </w:rPr>
        <w:t>县（市、区）地质灾害应急指挥机构及成员单位、群测群防组织和相关责任人，对预警区内重要地质灾害和事故隐患点开展24小时巡查与监测，及时提醒灾害防范区受威胁的群众、单位关注天气预报，并做好安全避险、撤离准备，情况紧急时，发出撤离警报，组织撤离避让。应急调查队伍与应急抢险救援队伍做好出发准备工作。</w:t>
      </w:r>
    </w:p>
    <w:p w14:paraId="1F9CE11B">
      <w:pPr>
        <w:keepNext w:val="0"/>
        <w:keepLines w:val="0"/>
        <w:pageBreakBefore w:val="0"/>
        <w:widowControl/>
        <w:kinsoku/>
        <w:wordWrap/>
        <w:overflowPunct/>
        <w:topLinePunct w:val="0"/>
        <w:autoSpaceDE/>
        <w:autoSpaceDN/>
        <w:bidi w:val="0"/>
        <w:adjustRightInd/>
        <w:snapToGrid w:val="0"/>
        <w:spacing w:line="580" w:lineRule="exact"/>
        <w:ind w:firstLine="640" w:firstLineChars="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（3）橙色预警：市突发地质灾害应急值班人员每3小时收集报告一次雨情、水情和地质灾害险情信息供决策部门参考；市地灾指挥部其他成员单位根据各自职责加密地质灾害灾险情监测；</w:t>
      </w:r>
      <w:r>
        <w:rPr>
          <w:rFonts w:hint="eastAsia" w:ascii="Times New Roman" w:hAnsi="Times New Roman" w:eastAsia="仿宋_GB2312" w:cs="Times New Roman"/>
          <w:snapToGrid w:val="0"/>
          <w:color w:val="auto"/>
          <w:sz w:val="32"/>
          <w:szCs w:val="32"/>
          <w:highlight w:val="none"/>
          <w:lang w:eastAsia="zh-CN"/>
        </w:rPr>
        <w:t>应急调查队伍</w:t>
      </w:r>
      <w:r>
        <w:rPr>
          <w:rFonts w:hint="eastAsia" w:ascii="仿宋_GB2312" w:hAnsi="仿宋_GB2312" w:eastAsia="仿宋_GB2312" w:cs="仿宋_GB2312"/>
          <w:snapToGrid w:val="0"/>
          <w:color w:val="auto"/>
          <w:sz w:val="32"/>
          <w:szCs w:val="32"/>
          <w:highlight w:val="none"/>
        </w:rPr>
        <w:t>与应急抢险救援队伍进入待命状态，随时出发，必要时召开会商会议；预警</w:t>
      </w:r>
      <w:r>
        <w:rPr>
          <w:rFonts w:hint="eastAsia" w:ascii="仿宋_GB2312" w:hAnsi="仿宋_GB2312" w:eastAsia="仿宋_GB2312" w:cs="仿宋_GB2312"/>
          <w:snapToGrid w:val="0"/>
          <w:color w:val="auto"/>
          <w:sz w:val="32"/>
          <w:szCs w:val="32"/>
          <w:highlight w:val="none"/>
          <w:lang w:val="en-US" w:eastAsia="zh-CN"/>
        </w:rPr>
        <w:t>区域内各级地质灾害应急指挥部或办公室负责人参加应急值班或带班，必要时</w:t>
      </w:r>
      <w:r>
        <w:rPr>
          <w:rFonts w:hint="eastAsia" w:ascii="仿宋_GB2312" w:hAnsi="仿宋_GB2312" w:eastAsia="仿宋_GB2312" w:cs="仿宋_GB2312"/>
          <w:snapToGrid w:val="0"/>
          <w:color w:val="auto"/>
          <w:sz w:val="32"/>
          <w:szCs w:val="32"/>
          <w:highlight w:val="none"/>
        </w:rPr>
        <w:t>启动突发地质灾害隐患点、威胁区居民临时避让方案，发布临灾警报，组织受威胁区域人员转移。</w:t>
      </w:r>
    </w:p>
    <w:p w14:paraId="30E797F9">
      <w:pPr>
        <w:keepNext w:val="0"/>
        <w:keepLines w:val="0"/>
        <w:pageBreakBefore w:val="0"/>
        <w:widowControl/>
        <w:kinsoku/>
        <w:wordWrap/>
        <w:overflowPunct/>
        <w:topLinePunct w:val="0"/>
        <w:autoSpaceDE/>
        <w:autoSpaceDN/>
        <w:bidi w:val="0"/>
        <w:adjustRightInd/>
        <w:snapToGrid w:val="0"/>
        <w:spacing w:line="580" w:lineRule="exact"/>
        <w:ind w:firstLine="640" w:firstLineChars="0"/>
        <w:textAlignment w:val="auto"/>
        <w:outlineLvl w:val="9"/>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（4）红色预警：市突发地质灾害应急值班人员实时关注雨情、水情和地质灾害险情，每小时至少上报1次；市地灾指挥部其他成员单位根据职责进一步加强地质灾害灾险情监测；</w:t>
      </w:r>
      <w:r>
        <w:rPr>
          <w:rFonts w:hint="eastAsia" w:ascii="仿宋_GB2312" w:hAnsi="仿宋_GB2312" w:eastAsia="仿宋_GB2312" w:cs="仿宋_GB2312"/>
          <w:snapToGrid w:val="0"/>
          <w:color w:val="auto"/>
          <w:sz w:val="32"/>
          <w:szCs w:val="32"/>
          <w:highlight w:val="none"/>
          <w:lang w:val="en-US" w:eastAsia="zh-CN"/>
        </w:rPr>
        <w:t>陕西省突发地质灾害应急排查队延安支队</w:t>
      </w:r>
      <w:r>
        <w:rPr>
          <w:rFonts w:hint="eastAsia" w:ascii="仿宋_GB2312" w:hAnsi="仿宋_GB2312" w:eastAsia="仿宋_GB2312" w:cs="仿宋_GB2312"/>
          <w:snapToGrid w:val="0"/>
          <w:color w:val="auto"/>
          <w:sz w:val="32"/>
          <w:szCs w:val="32"/>
          <w:highlight w:val="none"/>
        </w:rPr>
        <w:t>与应急抢险队伍赶赴预警</w:t>
      </w:r>
      <w:r>
        <w:rPr>
          <w:rFonts w:hint="eastAsia" w:ascii="仿宋_GB2312" w:hAnsi="仿宋_GB2312" w:eastAsia="仿宋_GB2312" w:cs="仿宋_GB2312"/>
          <w:snapToGrid w:val="0"/>
          <w:color w:val="auto"/>
          <w:sz w:val="32"/>
          <w:szCs w:val="32"/>
          <w:highlight w:val="none"/>
          <w:lang w:eastAsia="zh-CN"/>
        </w:rPr>
        <w:t>县（市、区）政府</w:t>
      </w:r>
      <w:r>
        <w:rPr>
          <w:rFonts w:hint="eastAsia" w:ascii="仿宋_GB2312" w:hAnsi="仿宋_GB2312" w:eastAsia="仿宋_GB2312" w:cs="仿宋_GB2312"/>
          <w:snapToGrid w:val="0"/>
          <w:color w:val="auto"/>
          <w:sz w:val="32"/>
          <w:szCs w:val="32"/>
          <w:highlight w:val="none"/>
        </w:rPr>
        <w:t>所在地待命；预警</w:t>
      </w:r>
      <w:r>
        <w:rPr>
          <w:rFonts w:hint="eastAsia" w:ascii="仿宋_GB2312" w:hAnsi="仿宋_GB2312" w:eastAsia="仿宋_GB2312" w:cs="仿宋_GB2312"/>
          <w:snapToGrid w:val="0"/>
          <w:color w:val="auto"/>
          <w:sz w:val="32"/>
          <w:szCs w:val="32"/>
          <w:highlight w:val="none"/>
          <w:lang w:eastAsia="zh-CN"/>
        </w:rPr>
        <w:t>县（市、区）政府</w:t>
      </w:r>
      <w:r>
        <w:rPr>
          <w:rFonts w:hint="eastAsia" w:ascii="仿宋_GB2312" w:hAnsi="仿宋_GB2312" w:eastAsia="仿宋_GB2312" w:cs="仿宋_GB2312"/>
          <w:snapToGrid w:val="0"/>
          <w:color w:val="auto"/>
          <w:sz w:val="32"/>
          <w:szCs w:val="32"/>
          <w:highlight w:val="none"/>
        </w:rPr>
        <w:t>无条件紧急疏散危险区及附近的居民、游客、学生及厂矿、企事业单位人员，设置警戒封锁危险区，组织人员准备抢险。</w:t>
      </w:r>
    </w:p>
    <w:p w14:paraId="37908F3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b w:val="0"/>
          <w:bCs w:val="0"/>
          <w:snapToGrid w:val="0"/>
          <w:color w:val="auto"/>
          <w:sz w:val="32"/>
          <w:szCs w:val="32"/>
          <w:highlight w:val="none"/>
          <w:lang w:val="en-US"/>
        </w:rPr>
      </w:pPr>
      <w:bookmarkStart w:id="382" w:name="_Toc27383"/>
      <w:bookmarkStart w:id="383" w:name="_Toc5355"/>
      <w:bookmarkStart w:id="384" w:name="_Toc4484"/>
      <w:bookmarkStart w:id="385" w:name="_Toc14332"/>
      <w:bookmarkStart w:id="386" w:name="_Toc28583"/>
      <w:bookmarkStart w:id="387" w:name="_Toc23731"/>
      <w:bookmarkStart w:id="388" w:name="_Toc19479"/>
      <w:r>
        <w:rPr>
          <w:rFonts w:hint="eastAsia" w:ascii="仿宋_GB2312" w:hAnsi="仿宋_GB2312" w:eastAsia="仿宋_GB2312" w:cs="仿宋_GB2312"/>
          <w:b w:val="0"/>
          <w:bCs w:val="0"/>
          <w:snapToGrid w:val="0"/>
          <w:color w:val="auto"/>
          <w:sz w:val="32"/>
          <w:szCs w:val="32"/>
          <w:highlight w:val="none"/>
          <w:lang w:val="en-US" w:eastAsia="zh-CN"/>
        </w:rPr>
        <w:t>3</w:t>
      </w:r>
      <w:r>
        <w:rPr>
          <w:rFonts w:hint="eastAsia" w:ascii="仿宋_GB2312" w:hAnsi="仿宋_GB2312" w:eastAsia="仿宋_GB2312" w:cs="仿宋_GB2312"/>
          <w:b w:val="0"/>
          <w:bCs w:val="0"/>
          <w:snapToGrid w:val="0"/>
          <w:color w:val="auto"/>
          <w:sz w:val="32"/>
          <w:szCs w:val="32"/>
          <w:highlight w:val="none"/>
        </w:rPr>
        <w:t>.</w:t>
      </w:r>
      <w:r>
        <w:rPr>
          <w:rFonts w:hint="eastAsia" w:ascii="仿宋_GB2312" w:hAnsi="仿宋_GB2312" w:eastAsia="仿宋_GB2312" w:cs="仿宋_GB2312"/>
          <w:b w:val="0"/>
          <w:bCs w:val="0"/>
          <w:snapToGrid w:val="0"/>
          <w:color w:val="auto"/>
          <w:sz w:val="32"/>
          <w:szCs w:val="32"/>
          <w:highlight w:val="none"/>
          <w:lang w:val="en-US" w:eastAsia="zh-CN"/>
        </w:rPr>
        <w:t>2.5 预警响应调整和</w:t>
      </w:r>
      <w:bookmarkEnd w:id="382"/>
      <w:bookmarkEnd w:id="383"/>
      <w:bookmarkEnd w:id="384"/>
      <w:bookmarkEnd w:id="385"/>
      <w:bookmarkEnd w:id="386"/>
      <w:bookmarkEnd w:id="387"/>
      <w:bookmarkEnd w:id="388"/>
      <w:r>
        <w:rPr>
          <w:rFonts w:hint="eastAsia" w:ascii="仿宋_GB2312" w:hAnsi="仿宋_GB2312" w:eastAsia="仿宋_GB2312" w:cs="仿宋_GB2312"/>
          <w:b w:val="0"/>
          <w:bCs w:val="0"/>
          <w:snapToGrid w:val="0"/>
          <w:color w:val="auto"/>
          <w:sz w:val="32"/>
          <w:szCs w:val="32"/>
          <w:highlight w:val="none"/>
          <w:lang w:val="en-US" w:eastAsia="zh-CN"/>
        </w:rPr>
        <w:t>终止</w:t>
      </w:r>
    </w:p>
    <w:p w14:paraId="6103E73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预警响应级别可视气象预报及实时雨情、水情、灾情监测情况确定或逐步升（降）级。预警信息的发布、调整和</w:t>
      </w:r>
      <w:r>
        <w:rPr>
          <w:rFonts w:hint="eastAsia" w:ascii="Times New Roman" w:hAnsi="Times New Roman" w:eastAsia="仿宋_GB2312" w:cs="Times New Roman"/>
          <w:snapToGrid w:val="0"/>
          <w:color w:val="auto"/>
          <w:sz w:val="32"/>
          <w:szCs w:val="32"/>
          <w:highlight w:val="none"/>
          <w:lang w:val="en-US" w:eastAsia="zh-CN"/>
        </w:rPr>
        <w:t>终止</w:t>
      </w:r>
      <w:r>
        <w:rPr>
          <w:rFonts w:hint="default" w:ascii="Times New Roman" w:hAnsi="Times New Roman" w:eastAsia="仿宋_GB2312" w:cs="Times New Roman"/>
          <w:snapToGrid w:val="0"/>
          <w:color w:val="auto"/>
          <w:sz w:val="32"/>
          <w:szCs w:val="32"/>
          <w:highlight w:val="none"/>
          <w:lang w:val="en-US" w:eastAsia="zh-CN"/>
        </w:rPr>
        <w:t>通过市突发事件预警发布系统、电话、传真、手机短信、网络平台及</w:t>
      </w:r>
      <w:r>
        <w:rPr>
          <w:rFonts w:hint="default" w:ascii="Times New Roman" w:hAnsi="Times New Roman" w:eastAsia="仿宋_GB2312" w:cs="Times New Roman"/>
          <w:snapToGrid w:val="0"/>
          <w:color w:val="auto"/>
          <w:spacing w:val="-6"/>
          <w:sz w:val="32"/>
          <w:szCs w:val="32"/>
          <w:highlight w:val="none"/>
          <w:lang w:val="en-US" w:eastAsia="zh-CN"/>
        </w:rPr>
        <w:t>电视等媒体向公众发布。预警信息发布单位要加强预警信息动态管理，根据事态发展变化，适时调整预警级别、更新预警信息内容。</w:t>
      </w:r>
    </w:p>
    <w:p w14:paraId="20D5BBB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389" w:name="_Toc16863"/>
      <w:bookmarkStart w:id="390" w:name="_Toc15557"/>
      <w:bookmarkStart w:id="391" w:name="_Toc645"/>
      <w:bookmarkStart w:id="392" w:name="_Toc21354"/>
      <w:bookmarkStart w:id="393" w:name="_Toc17621"/>
      <w:bookmarkStart w:id="394" w:name="_Toc22273"/>
      <w:bookmarkStart w:id="395" w:name="_Toc30991"/>
      <w:bookmarkStart w:id="396" w:name="_Toc20968"/>
      <w:bookmarkStart w:id="397" w:name="_Toc918"/>
      <w:bookmarkStart w:id="398" w:name="_Toc18004"/>
      <w:bookmarkStart w:id="399" w:name="_Toc24980"/>
      <w:bookmarkStart w:id="400" w:name="_Toc23492"/>
      <w:bookmarkStart w:id="401" w:name="_Toc10145"/>
      <w:bookmarkStart w:id="402" w:name="_Toc14448"/>
      <w:bookmarkStart w:id="403" w:name="_Toc7963"/>
      <w:bookmarkStart w:id="404" w:name="_Toc27853"/>
      <w:bookmarkStart w:id="405" w:name="_Toc28565"/>
      <w:bookmarkStart w:id="406" w:name="_Toc16522"/>
      <w:bookmarkStart w:id="407" w:name="_Toc20831"/>
      <w:bookmarkStart w:id="408" w:name="_Toc16281"/>
      <w:bookmarkStart w:id="409" w:name="_Toc14747"/>
      <w:bookmarkStart w:id="410" w:name="_Toc1045"/>
      <w:bookmarkStart w:id="411" w:name="_Toc2967"/>
      <w:bookmarkStart w:id="412" w:name="_Toc24106"/>
      <w:bookmarkStart w:id="413" w:name="_Toc1459"/>
      <w:bookmarkStart w:id="414" w:name="_Toc19377"/>
      <w:bookmarkStart w:id="415" w:name="_Toc30291"/>
      <w:bookmarkStart w:id="416" w:name="_Toc16317"/>
      <w:bookmarkStart w:id="417" w:name="_Toc29949"/>
      <w:r>
        <w:rPr>
          <w:rFonts w:hint="eastAsia" w:ascii="黑体" w:hAnsi="黑体" w:eastAsia="黑体" w:cs="黑体"/>
          <w:b w:val="0"/>
          <w:bCs w:val="0"/>
          <w:snapToGrid w:val="0"/>
          <w:color w:val="auto"/>
          <w:sz w:val="32"/>
          <w:szCs w:val="32"/>
          <w:highlight w:val="none"/>
          <w:lang w:val="en-US" w:eastAsia="zh-CN"/>
        </w:rPr>
        <w:t>4 应急响应</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2EC1BEB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418" w:name="_Toc8493"/>
      <w:bookmarkStart w:id="419" w:name="_Toc11238"/>
      <w:bookmarkStart w:id="420" w:name="_Toc318"/>
      <w:bookmarkStart w:id="421" w:name="_Toc18313"/>
      <w:bookmarkStart w:id="422" w:name="_Toc24384"/>
      <w:bookmarkStart w:id="423" w:name="_Toc28689"/>
      <w:bookmarkStart w:id="424" w:name="_Toc24900"/>
      <w:bookmarkStart w:id="425" w:name="_Toc18502"/>
      <w:bookmarkStart w:id="426" w:name="_Toc29392"/>
      <w:bookmarkStart w:id="427" w:name="_Toc21499"/>
      <w:bookmarkStart w:id="428" w:name="_Toc27111"/>
      <w:bookmarkStart w:id="429" w:name="_Toc24310"/>
      <w:bookmarkStart w:id="430" w:name="_Toc20895"/>
      <w:bookmarkStart w:id="431" w:name="_Toc10093"/>
      <w:bookmarkStart w:id="432" w:name="_Toc12532"/>
      <w:bookmarkStart w:id="433" w:name="_Toc30601"/>
      <w:bookmarkStart w:id="434" w:name="_Toc17508"/>
      <w:bookmarkStart w:id="435" w:name="_Toc9699"/>
      <w:bookmarkStart w:id="436" w:name="_Toc6451"/>
      <w:bookmarkStart w:id="437" w:name="_Toc9854"/>
      <w:bookmarkStart w:id="438" w:name="_Toc12988"/>
      <w:bookmarkStart w:id="439" w:name="_Toc21744"/>
      <w:bookmarkStart w:id="440" w:name="_Toc20377"/>
      <w:bookmarkStart w:id="441" w:name="_Toc24373"/>
      <w:bookmarkStart w:id="442" w:name="_Toc23438"/>
      <w:bookmarkStart w:id="443" w:name="_Toc13353"/>
      <w:bookmarkStart w:id="444" w:name="_Toc21988"/>
      <w:bookmarkStart w:id="445" w:name="_Toc31116"/>
      <w:r>
        <w:rPr>
          <w:rFonts w:hint="eastAsia" w:ascii="楷体_GB2312" w:hAnsi="楷体_GB2312" w:eastAsia="楷体_GB2312" w:cs="楷体_GB2312"/>
          <w:b w:val="0"/>
          <w:bCs w:val="0"/>
          <w:snapToGrid w:val="0"/>
          <w:color w:val="auto"/>
          <w:sz w:val="32"/>
          <w:szCs w:val="32"/>
          <w:lang w:val="en-US" w:eastAsia="zh-CN"/>
        </w:rPr>
        <w:t>4</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1 信息报告</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4232952">
      <w:pPr>
        <w:keepNext w:val="0"/>
        <w:keepLines w:val="0"/>
        <w:pageBreakBefore w:val="0"/>
        <w:widowControl w:val="0"/>
        <w:kinsoku/>
        <w:wordWrap/>
        <w:overflowPunct/>
        <w:topLinePunct w:val="0"/>
        <w:autoSpaceDE/>
        <w:autoSpaceDN/>
        <w:bidi w:val="0"/>
        <w:adjustRightInd/>
        <w:snapToGrid w:val="0"/>
        <w:spacing w:line="580" w:lineRule="exact"/>
        <w:ind w:firstLine="640"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bookmarkStart w:id="446" w:name="_Toc1815"/>
      <w:r>
        <w:rPr>
          <w:rFonts w:hint="default" w:ascii="Times New Roman" w:hAnsi="Times New Roman" w:eastAsia="仿宋_GB2312" w:cs="Times New Roman"/>
          <w:snapToGrid w:val="0"/>
          <w:color w:val="auto"/>
          <w:sz w:val="32"/>
          <w:szCs w:val="32"/>
          <w:highlight w:val="none"/>
          <w:lang w:eastAsia="zh-CN"/>
        </w:rPr>
        <w:t>突发地质灾害发生后，相关</w:t>
      </w:r>
      <w:r>
        <w:rPr>
          <w:rFonts w:hint="eastAsia" w:ascii="Times New Roman" w:hAnsi="Times New Roman" w:eastAsia="仿宋_GB2312" w:cs="Times New Roman"/>
          <w:snapToGrid w:val="0"/>
          <w:color w:val="auto"/>
          <w:sz w:val="32"/>
          <w:szCs w:val="32"/>
          <w:highlight w:val="none"/>
          <w:lang w:eastAsia="zh-CN"/>
        </w:rPr>
        <w:t>县（市、区）政府</w:t>
      </w:r>
      <w:r>
        <w:rPr>
          <w:rFonts w:hint="eastAsia" w:ascii="Times New Roman" w:hAnsi="Times New Roman" w:eastAsia="仿宋_GB2312" w:cs="Times New Roman"/>
          <w:snapToGrid w:val="0"/>
          <w:color w:val="auto"/>
          <w:sz w:val="32"/>
          <w:szCs w:val="32"/>
          <w:highlight w:val="none"/>
          <w:lang w:val="en-US" w:eastAsia="zh-CN"/>
        </w:rPr>
        <w:t>接到报告后，在应急处置的同时，要第一时间梳理汇总、调度核实</w:t>
      </w:r>
      <w:r>
        <w:rPr>
          <w:rFonts w:hint="default"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于30分钟内向</w:t>
      </w:r>
      <w:r>
        <w:rPr>
          <w:rFonts w:hint="default" w:ascii="Times New Roman" w:hAnsi="Times New Roman" w:eastAsia="仿宋_GB2312" w:cs="Times New Roman"/>
          <w:snapToGrid w:val="0"/>
          <w:color w:val="auto"/>
          <w:sz w:val="32"/>
          <w:szCs w:val="32"/>
          <w:highlight w:val="none"/>
          <w:lang w:eastAsia="zh-CN"/>
        </w:rPr>
        <w:t>市地灾指挥部办公室报告，并及时续报有关情况。市地灾指挥部认定灾害属大型、特大型等级时，应立即向上级突发地质灾害应急指挥部报告。</w:t>
      </w:r>
    </w:p>
    <w:p w14:paraId="52EBD10A">
      <w:pPr>
        <w:keepNext w:val="0"/>
        <w:keepLines w:val="0"/>
        <w:pageBreakBefore w:val="0"/>
        <w:widowControl w:val="0"/>
        <w:kinsoku/>
        <w:wordWrap/>
        <w:overflowPunct/>
        <w:topLinePunct w:val="0"/>
        <w:autoSpaceDE/>
        <w:autoSpaceDN/>
        <w:bidi w:val="0"/>
        <w:adjustRightInd/>
        <w:snapToGrid w:val="0"/>
        <w:spacing w:line="580" w:lineRule="exact"/>
        <w:ind w:firstLine="640"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eastAsia" w:ascii="Times New Roman" w:hAnsi="Times New Roman" w:eastAsia="仿宋_GB2312" w:cs="Times New Roman"/>
          <w:snapToGrid w:val="0"/>
          <w:color w:val="auto"/>
          <w:sz w:val="32"/>
          <w:szCs w:val="32"/>
          <w:highlight w:val="none"/>
          <w:lang w:val="en-US" w:eastAsia="zh-CN"/>
        </w:rPr>
        <w:t>信息报告</w:t>
      </w:r>
      <w:r>
        <w:rPr>
          <w:rFonts w:hint="default" w:ascii="Times New Roman" w:hAnsi="Times New Roman" w:eastAsia="仿宋_GB2312" w:cs="Times New Roman"/>
          <w:snapToGrid w:val="0"/>
          <w:color w:val="auto"/>
          <w:sz w:val="32"/>
          <w:szCs w:val="32"/>
          <w:highlight w:val="none"/>
          <w:lang w:eastAsia="zh-CN"/>
        </w:rPr>
        <w:t>的内容一般包括</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eastAsia="zh-CN"/>
        </w:rPr>
        <w:t>发生的时间、地点</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发生原因、灾害类型、</w:t>
      </w:r>
      <w:r>
        <w:rPr>
          <w:rFonts w:hint="default" w:ascii="Times New Roman" w:hAnsi="Times New Roman" w:eastAsia="仿宋_GB2312" w:cs="Times New Roman"/>
          <w:snapToGrid w:val="0"/>
          <w:color w:val="auto"/>
          <w:sz w:val="32"/>
          <w:szCs w:val="32"/>
          <w:highlight w:val="none"/>
          <w:lang w:eastAsia="zh-CN"/>
        </w:rPr>
        <w:t>影响范围（含环境影响）、人员伤亡和失联情况及造成的直接经济损失等。</w:t>
      </w:r>
      <w:r>
        <w:rPr>
          <w:rFonts w:hint="eastAsia" w:ascii="Times New Roman" w:hAnsi="Times New Roman" w:eastAsia="仿宋_GB2312" w:cs="Times New Roman"/>
          <w:snapToGrid w:val="0"/>
          <w:color w:val="auto"/>
          <w:sz w:val="32"/>
          <w:szCs w:val="32"/>
          <w:highlight w:val="none"/>
          <w:lang w:val="en-US" w:eastAsia="zh-CN"/>
        </w:rPr>
        <w:t>如</w:t>
      </w:r>
      <w:r>
        <w:rPr>
          <w:rFonts w:hint="default" w:ascii="Times New Roman" w:hAnsi="Times New Roman" w:eastAsia="仿宋_GB2312" w:cs="Times New Roman"/>
          <w:snapToGrid w:val="0"/>
          <w:color w:val="auto"/>
          <w:sz w:val="32"/>
          <w:szCs w:val="32"/>
          <w:highlight w:val="none"/>
          <w:lang w:eastAsia="zh-CN"/>
        </w:rPr>
        <w:t>一时无法核实伤亡和损失情况，要按照</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知道多少报多少</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的原则，先报</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eastAsia="zh-CN"/>
        </w:rPr>
        <w:t>发生的时间、地点、类型等基本信息，有关情况待核实后续报。同时</w:t>
      </w:r>
      <w:r>
        <w:rPr>
          <w:rFonts w:hint="eastAsia" w:ascii="Times New Roman" w:hAnsi="Times New Roman" w:eastAsia="仿宋_GB2312" w:cs="Times New Roman"/>
          <w:snapToGrid w:val="0"/>
          <w:color w:val="auto"/>
          <w:sz w:val="32"/>
          <w:szCs w:val="32"/>
          <w:highlight w:val="none"/>
          <w:lang w:val="en-US" w:eastAsia="zh-CN"/>
        </w:rPr>
        <w:t>相关</w:t>
      </w:r>
      <w:r>
        <w:rPr>
          <w:rFonts w:hint="default" w:ascii="Times New Roman" w:hAnsi="Times New Roman" w:eastAsia="仿宋_GB2312" w:cs="Times New Roman"/>
          <w:snapToGrid w:val="0"/>
          <w:color w:val="auto"/>
          <w:sz w:val="32"/>
          <w:szCs w:val="32"/>
          <w:highlight w:val="none"/>
          <w:lang w:eastAsia="zh-CN"/>
        </w:rPr>
        <w:t>单位要按照直达一线的调度核实机制要求，立即与现场建立联络，及时确定现场负责人及联系方式并向市地灾指挥部办公室报告。</w:t>
      </w:r>
    </w:p>
    <w:p w14:paraId="20C413FB">
      <w:pPr>
        <w:keepNext w:val="0"/>
        <w:keepLines w:val="0"/>
        <w:pageBreakBefore w:val="0"/>
        <w:widowControl w:val="0"/>
        <w:kinsoku/>
        <w:wordWrap/>
        <w:overflowPunct/>
        <w:topLinePunct w:val="0"/>
        <w:autoSpaceDE/>
        <w:autoSpaceDN/>
        <w:bidi w:val="0"/>
        <w:adjustRightInd/>
        <w:snapToGrid w:val="0"/>
        <w:spacing w:line="580" w:lineRule="exact"/>
        <w:ind w:firstLine="640"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续报要精准。根据</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eastAsia="zh-CN"/>
        </w:rPr>
        <w:t>发展进程，要随时向市地灾指挥部办公室报告事件进展情况，同时在事件发生或接报后1小时内向市地灾指挥部办公室书面首报，内容包括事件起因、性质、基本过程、影响范围、发展趋势、处置情况等。终报要详细。</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lang w:eastAsia="zh-CN"/>
        </w:rPr>
        <w:t>处置工作结束后，按照属地管理的原则，要向市地灾指挥部办公室书面报告事件发生的整体情况，内容包括事件发生的基本情况、处置情况、原因调查、伤员救治、善后处理、舆情处理、社会生产生活、下一步工作安排等情况。</w:t>
      </w:r>
    </w:p>
    <w:p w14:paraId="36164BA6">
      <w:pPr>
        <w:keepNext w:val="0"/>
        <w:keepLines w:val="0"/>
        <w:pageBreakBefore w:val="0"/>
        <w:widowControl w:val="0"/>
        <w:kinsoku/>
        <w:wordWrap/>
        <w:overflowPunct/>
        <w:topLinePunct w:val="0"/>
        <w:autoSpaceDE/>
        <w:autoSpaceDN/>
        <w:bidi w:val="0"/>
        <w:adjustRightInd/>
        <w:snapToGrid w:val="0"/>
        <w:spacing w:line="580" w:lineRule="exact"/>
        <w:ind w:firstLine="640" w:firstLineChars="0"/>
        <w:textAlignment w:val="auto"/>
        <w:outlineLvl w:val="9"/>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eastAsia="zh-CN"/>
        </w:rPr>
        <w:t>建立健全突发性地质灾害信息通报、协调机制，要及时向可能受地质灾害影响的区域通报事故，并积极协调处置灾害</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各县（市、区）政府和各部门单位要建立地质灾害信息研判共享机制和县、乡（街道办）、村信息报送体系，明确责任主体、报送范围、时限要求和问责措施，确保信息报送工作责任链条闭合，及时准确高效。</w:t>
      </w:r>
    </w:p>
    <w:p w14:paraId="55ABA7F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snapToGrid w:val="0"/>
          <w:color w:val="auto"/>
          <w:sz w:val="32"/>
          <w:szCs w:val="32"/>
          <w:lang w:val="en-US" w:eastAsia="zh-CN"/>
        </w:rPr>
      </w:pPr>
      <w:bookmarkStart w:id="447" w:name="_Toc1807"/>
      <w:bookmarkStart w:id="448" w:name="_Toc8409"/>
      <w:bookmarkStart w:id="449" w:name="_Toc28199"/>
      <w:bookmarkStart w:id="450" w:name="_Toc12658"/>
      <w:bookmarkStart w:id="451" w:name="_Toc24796"/>
      <w:bookmarkStart w:id="452" w:name="_Toc21634"/>
      <w:bookmarkStart w:id="453" w:name="_Toc27588"/>
      <w:bookmarkStart w:id="454" w:name="_Toc9449"/>
      <w:bookmarkStart w:id="455" w:name="_Toc8790"/>
      <w:bookmarkStart w:id="456" w:name="_Toc29273"/>
      <w:bookmarkStart w:id="457" w:name="_Toc2356"/>
      <w:bookmarkStart w:id="458" w:name="_Toc31790"/>
      <w:r>
        <w:rPr>
          <w:rFonts w:hint="eastAsia" w:ascii="楷体_GB2312" w:hAnsi="楷体_GB2312" w:eastAsia="楷体_GB2312" w:cs="楷体_GB2312"/>
          <w:b w:val="0"/>
          <w:bCs w:val="0"/>
          <w:snapToGrid w:val="0"/>
          <w:color w:val="auto"/>
          <w:sz w:val="32"/>
          <w:szCs w:val="32"/>
          <w:lang w:val="en-US" w:eastAsia="zh-CN"/>
        </w:rPr>
        <w:t>4</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2 先期处置</w:t>
      </w:r>
      <w:bookmarkEnd w:id="447"/>
      <w:bookmarkEnd w:id="448"/>
      <w:bookmarkEnd w:id="449"/>
      <w:bookmarkEnd w:id="450"/>
      <w:bookmarkEnd w:id="451"/>
      <w:bookmarkEnd w:id="452"/>
    </w:p>
    <w:p w14:paraId="284FBD7E">
      <w:pPr>
        <w:snapToGrid w:val="0"/>
        <w:spacing w:line="580" w:lineRule="exact"/>
        <w:ind w:firstLine="640"/>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地质灾害发生后，事发</w:t>
      </w:r>
      <w:r>
        <w:rPr>
          <w:rFonts w:hint="eastAsia" w:ascii="Times New Roman" w:hAnsi="Times New Roman" w:eastAsia="仿宋_GB2312" w:cs="Times New Roman"/>
          <w:snapToGrid w:val="0"/>
          <w:color w:val="auto"/>
          <w:sz w:val="32"/>
          <w:szCs w:val="32"/>
          <w:highlight w:val="none"/>
          <w:lang w:eastAsia="zh-CN"/>
        </w:rPr>
        <w:t>县（市、区）政府</w:t>
      </w:r>
      <w:r>
        <w:rPr>
          <w:rFonts w:hint="default" w:ascii="Times New Roman" w:hAnsi="Times New Roman" w:eastAsia="仿宋_GB2312" w:cs="Times New Roman"/>
          <w:snapToGrid w:val="0"/>
          <w:color w:val="auto"/>
          <w:sz w:val="32"/>
          <w:szCs w:val="32"/>
          <w:highlight w:val="none"/>
          <w:lang w:val="en-US" w:eastAsia="zh-CN"/>
        </w:rPr>
        <w:t>地质灾害指挥部和</w:t>
      </w:r>
      <w:r>
        <w:rPr>
          <w:rFonts w:hint="default" w:ascii="Times New Roman" w:hAnsi="Times New Roman" w:eastAsia="仿宋_GB2312" w:cs="Times New Roman"/>
          <w:snapToGrid w:val="0"/>
          <w:color w:val="auto"/>
          <w:sz w:val="32"/>
          <w:szCs w:val="32"/>
          <w:highlight w:val="none"/>
        </w:rPr>
        <w:t>镇（办）</w:t>
      </w:r>
      <w:r>
        <w:rPr>
          <w:rFonts w:hint="default" w:ascii="Times New Roman" w:hAnsi="Times New Roman" w:eastAsia="仿宋_GB2312" w:cs="Times New Roman"/>
          <w:snapToGrid w:val="0"/>
          <w:color w:val="auto"/>
          <w:sz w:val="32"/>
          <w:szCs w:val="32"/>
          <w:highlight w:val="none"/>
          <w:lang w:val="en-US" w:eastAsia="zh-CN"/>
        </w:rPr>
        <w:t>应立即启动应急预案，果断组织受灾害威胁区域的人员避险转移、自救互救，迅速采取排险措施，划定地质灾害危险区，设立明显警示标志</w:t>
      </w:r>
      <w:r>
        <w:rPr>
          <w:rFonts w:hint="eastAsia" w:ascii="Times New Roman" w:hAnsi="Times New Roman" w:eastAsia="仿宋_GB2312" w:cs="Times New Roman"/>
          <w:snapToGrid w:val="0"/>
          <w:color w:val="auto"/>
          <w:sz w:val="32"/>
          <w:szCs w:val="32"/>
          <w:highlight w:val="none"/>
          <w:lang w:val="en-US" w:eastAsia="zh-CN"/>
        </w:rPr>
        <w:t>等必要措施防止或减轻事件危害；先期处置过程情况及时报送市地灾指挥部办公室</w:t>
      </w:r>
      <w:r>
        <w:rPr>
          <w:rFonts w:hint="default" w:ascii="Times New Roman" w:hAnsi="Times New Roman" w:eastAsia="仿宋_GB2312" w:cs="Times New Roman"/>
          <w:snapToGrid w:val="0"/>
          <w:color w:val="auto"/>
          <w:sz w:val="32"/>
          <w:szCs w:val="32"/>
          <w:highlight w:val="none"/>
          <w:lang w:val="en-US" w:eastAsia="zh-CN"/>
        </w:rPr>
        <w:t>。</w:t>
      </w:r>
    </w:p>
    <w:p w14:paraId="6216684E">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snapToGrid w:val="0"/>
          <w:color w:val="auto"/>
          <w:sz w:val="32"/>
          <w:szCs w:val="32"/>
          <w:lang w:val="en-US" w:eastAsia="zh-CN"/>
        </w:rPr>
      </w:pPr>
      <w:bookmarkStart w:id="459" w:name="_Toc5818"/>
      <w:bookmarkStart w:id="460" w:name="_Toc15369"/>
      <w:bookmarkStart w:id="461" w:name="_Toc5747"/>
      <w:bookmarkStart w:id="462" w:name="_Toc4698"/>
      <w:bookmarkStart w:id="463" w:name="_Toc7035"/>
      <w:bookmarkStart w:id="464" w:name="_Toc14428"/>
      <w:r>
        <w:rPr>
          <w:rFonts w:hint="eastAsia" w:ascii="楷体_GB2312" w:hAnsi="楷体_GB2312" w:eastAsia="楷体_GB2312" w:cs="楷体_GB2312"/>
          <w:b w:val="0"/>
          <w:bCs w:val="0"/>
          <w:snapToGrid w:val="0"/>
          <w:color w:val="auto"/>
          <w:sz w:val="32"/>
          <w:szCs w:val="32"/>
          <w:lang w:val="en-US" w:eastAsia="zh-CN"/>
        </w:rPr>
        <w:t>4</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 xml:space="preserve">3 </w:t>
      </w:r>
      <w:r>
        <w:rPr>
          <w:rFonts w:hint="eastAsia" w:ascii="楷体_GB2312" w:hAnsi="楷体_GB2312" w:eastAsia="楷体_GB2312" w:cs="楷体_GB2312"/>
          <w:b w:val="0"/>
          <w:bCs w:val="0"/>
          <w:snapToGrid w:val="0"/>
          <w:color w:val="auto"/>
          <w:sz w:val="32"/>
          <w:szCs w:val="32"/>
        </w:rPr>
        <w:t>响应分级</w:t>
      </w:r>
      <w:bookmarkEnd w:id="453"/>
      <w:bookmarkEnd w:id="454"/>
      <w:bookmarkEnd w:id="455"/>
      <w:bookmarkEnd w:id="456"/>
      <w:bookmarkEnd w:id="457"/>
      <w:bookmarkEnd w:id="459"/>
      <w:bookmarkEnd w:id="460"/>
      <w:bookmarkEnd w:id="461"/>
      <w:bookmarkEnd w:id="462"/>
      <w:bookmarkEnd w:id="463"/>
      <w:bookmarkEnd w:id="464"/>
    </w:p>
    <w:p w14:paraId="31CB7221">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1</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应急响应级别</w:t>
      </w:r>
    </w:p>
    <w:p w14:paraId="1D2EFC7C">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eastAsia="zh-CN"/>
        </w:rPr>
        <w:t>按照我</w:t>
      </w:r>
      <w:r>
        <w:rPr>
          <w:rFonts w:hint="eastAsia" w:ascii="仿宋_GB2312" w:hAnsi="仿宋_GB2312" w:eastAsia="仿宋_GB2312" w:cs="仿宋_GB2312"/>
          <w:snapToGrid w:val="0"/>
          <w:color w:val="auto"/>
          <w:sz w:val="32"/>
          <w:szCs w:val="32"/>
          <w:highlight w:val="none"/>
          <w:lang w:val="en-US" w:eastAsia="zh-CN"/>
        </w:rPr>
        <w:t>市地质灾害</w:t>
      </w:r>
      <w:r>
        <w:rPr>
          <w:rFonts w:hint="eastAsia" w:ascii="仿宋_GB2312" w:hAnsi="仿宋_GB2312" w:eastAsia="仿宋_GB2312" w:cs="仿宋_GB2312"/>
          <w:snapToGrid w:val="0"/>
          <w:color w:val="auto"/>
          <w:sz w:val="32"/>
          <w:szCs w:val="32"/>
          <w:highlight w:val="none"/>
          <w:lang w:eastAsia="zh-CN"/>
        </w:rPr>
        <w:t>的可控性、严重程度和影响范围，参照《延安市突发事件总体应急预案》，将我</w:t>
      </w:r>
      <w:r>
        <w:rPr>
          <w:rFonts w:hint="eastAsia" w:ascii="仿宋_GB2312" w:hAnsi="仿宋_GB2312" w:eastAsia="仿宋_GB2312" w:cs="仿宋_GB2312"/>
          <w:snapToGrid w:val="0"/>
          <w:color w:val="auto"/>
          <w:sz w:val="32"/>
          <w:szCs w:val="32"/>
          <w:highlight w:val="none"/>
          <w:lang w:val="en-US" w:eastAsia="zh-CN"/>
        </w:rPr>
        <w:t>市</w:t>
      </w:r>
      <w:r>
        <w:rPr>
          <w:rFonts w:hint="eastAsia" w:ascii="仿宋_GB2312" w:hAnsi="仿宋_GB2312" w:eastAsia="仿宋_GB2312" w:cs="仿宋_GB2312"/>
          <w:snapToGrid w:val="0"/>
          <w:color w:val="auto"/>
          <w:sz w:val="32"/>
          <w:szCs w:val="32"/>
          <w:highlight w:val="none"/>
          <w:lang w:eastAsia="zh-CN"/>
        </w:rPr>
        <w:t>地质灾害的响应</w:t>
      </w:r>
      <w:r>
        <w:rPr>
          <w:rFonts w:hint="eastAsia" w:ascii="仿宋_GB2312" w:hAnsi="仿宋_GB2312" w:eastAsia="仿宋_GB2312" w:cs="仿宋_GB2312"/>
          <w:snapToGrid w:val="0"/>
          <w:color w:val="auto"/>
          <w:sz w:val="32"/>
          <w:szCs w:val="32"/>
          <w:highlight w:val="none"/>
          <w:lang w:val="en-US" w:eastAsia="zh-CN"/>
        </w:rPr>
        <w:t>级别</w:t>
      </w:r>
      <w:r>
        <w:rPr>
          <w:rFonts w:hint="eastAsia" w:ascii="仿宋_GB2312" w:hAnsi="仿宋_GB2312" w:eastAsia="仿宋_GB2312" w:cs="仿宋_GB2312"/>
          <w:snapToGrid w:val="0"/>
          <w:color w:val="auto"/>
          <w:sz w:val="32"/>
          <w:szCs w:val="32"/>
          <w:highlight w:val="none"/>
          <w:lang w:eastAsia="zh-CN"/>
        </w:rPr>
        <w:t>分为</w:t>
      </w:r>
      <w:r>
        <w:rPr>
          <w:rFonts w:hint="default" w:ascii="仿宋_GB2312" w:hAnsi="仿宋_GB2312" w:eastAsia="仿宋_GB2312" w:cs="仿宋_GB2312"/>
          <w:snapToGrid w:val="0"/>
          <w:color w:val="auto"/>
          <w:sz w:val="32"/>
          <w:szCs w:val="32"/>
          <w:highlight w:val="none"/>
          <w:lang w:val="en-US" w:eastAsia="zh-CN"/>
        </w:rPr>
        <w:t>Ⅰ</w:t>
      </w:r>
      <w:r>
        <w:rPr>
          <w:rFonts w:hint="eastAsia" w:ascii="仿宋_GB2312" w:hAnsi="仿宋_GB2312" w:eastAsia="仿宋_GB2312" w:cs="仿宋_GB2312"/>
          <w:snapToGrid w:val="0"/>
          <w:color w:val="auto"/>
          <w:sz w:val="32"/>
          <w:szCs w:val="32"/>
          <w:highlight w:val="none"/>
          <w:lang w:eastAsia="zh-CN"/>
        </w:rPr>
        <w:t>级、</w:t>
      </w:r>
      <w:r>
        <w:rPr>
          <w:rFonts w:hint="default" w:ascii="仿宋_GB2312" w:hAnsi="仿宋_GB2312" w:eastAsia="仿宋_GB2312" w:cs="仿宋_GB2312"/>
          <w:snapToGrid w:val="0"/>
          <w:color w:val="auto"/>
          <w:sz w:val="32"/>
          <w:szCs w:val="32"/>
          <w:highlight w:val="none"/>
          <w:lang w:val="en-US" w:eastAsia="zh-CN"/>
        </w:rPr>
        <w:t>Ⅱ</w:t>
      </w:r>
      <w:r>
        <w:rPr>
          <w:rFonts w:hint="eastAsia" w:ascii="仿宋_GB2312" w:hAnsi="仿宋_GB2312" w:eastAsia="仿宋_GB2312" w:cs="仿宋_GB2312"/>
          <w:snapToGrid w:val="0"/>
          <w:color w:val="auto"/>
          <w:sz w:val="32"/>
          <w:szCs w:val="32"/>
          <w:highlight w:val="none"/>
          <w:lang w:eastAsia="zh-CN"/>
        </w:rPr>
        <w:t>级、</w:t>
      </w:r>
      <w:r>
        <w:rPr>
          <w:rFonts w:hint="default" w:ascii="仿宋_GB2312" w:hAnsi="仿宋_GB2312" w:eastAsia="仿宋_GB2312" w:cs="仿宋_GB2312"/>
          <w:snapToGrid w:val="0"/>
          <w:color w:val="auto"/>
          <w:sz w:val="32"/>
          <w:szCs w:val="32"/>
          <w:highlight w:val="none"/>
          <w:lang w:val="en-US" w:eastAsia="zh-CN"/>
        </w:rPr>
        <w:t>Ⅲ</w:t>
      </w:r>
      <w:r>
        <w:rPr>
          <w:rFonts w:hint="eastAsia" w:ascii="仿宋_GB2312" w:hAnsi="仿宋_GB2312" w:eastAsia="仿宋_GB2312" w:cs="仿宋_GB2312"/>
          <w:snapToGrid w:val="0"/>
          <w:color w:val="auto"/>
          <w:sz w:val="32"/>
          <w:szCs w:val="32"/>
          <w:highlight w:val="none"/>
          <w:lang w:val="en-US" w:eastAsia="zh-CN"/>
        </w:rPr>
        <w:t>级</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灾险情等级及对应响应级别见附件5。</w:t>
      </w:r>
    </w:p>
    <w:p w14:paraId="73AF5BD4">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应急响应级别调整</w:t>
      </w:r>
    </w:p>
    <w:p w14:paraId="0E867B53">
      <w:pPr>
        <w:keepNext w:val="0"/>
        <w:keepLines w:val="0"/>
        <w:pageBreakBefore w:val="0"/>
        <w:widowControl/>
        <w:kinsoku/>
        <w:wordWrap/>
        <w:overflowPunct/>
        <w:topLinePunct w:val="0"/>
        <w:autoSpaceDE/>
        <w:autoSpaceDN/>
        <w:bidi w:val="0"/>
        <w:adjustRightInd/>
        <w:snapToGrid w:val="0"/>
        <w:spacing w:line="580" w:lineRule="exact"/>
        <w:ind w:firstLine="640" w:firstLineChars="0"/>
        <w:textAlignment w:val="auto"/>
        <w:outlineLvl w:val="9"/>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rPr>
        <w:t>突发地质灾害跨区发生易造成重大影响或超过灾害所在地政府应急处置能力时，可适当提高响应级别，应急响应启动后，可视事件造成损失情况及其发展趋势调整响应级别，避免响应不足或响应过度。</w:t>
      </w:r>
    </w:p>
    <w:p w14:paraId="387ADB8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1"/>
        <w:rPr>
          <w:rFonts w:hint="eastAsia" w:ascii="楷体_GB2312" w:hAnsi="楷体_GB2312" w:eastAsia="楷体_GB2312" w:cs="楷体_GB2312"/>
          <w:b w:val="0"/>
          <w:snapToGrid w:val="0"/>
          <w:color w:val="auto"/>
          <w:sz w:val="32"/>
          <w:szCs w:val="32"/>
          <w:lang w:val="en-US" w:eastAsia="zh-CN"/>
        </w:rPr>
      </w:pPr>
      <w:bookmarkStart w:id="465" w:name="_Toc17696"/>
      <w:bookmarkStart w:id="466" w:name="_Toc11921"/>
      <w:bookmarkStart w:id="467" w:name="_Toc32441"/>
      <w:bookmarkStart w:id="468" w:name="_Toc26390"/>
      <w:r>
        <w:rPr>
          <w:rFonts w:hint="eastAsia" w:ascii="楷体_GB2312" w:hAnsi="楷体_GB2312" w:eastAsia="楷体_GB2312" w:cs="楷体_GB2312"/>
          <w:b w:val="0"/>
          <w:bCs w:val="0"/>
          <w:snapToGrid w:val="0"/>
          <w:color w:val="auto"/>
          <w:sz w:val="32"/>
          <w:szCs w:val="32"/>
          <w:lang w:val="en-US" w:eastAsia="zh-CN"/>
        </w:rPr>
        <w:t>4</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4 应急</w:t>
      </w:r>
      <w:r>
        <w:rPr>
          <w:rFonts w:hint="eastAsia" w:ascii="楷体_GB2312" w:hAnsi="楷体_GB2312" w:eastAsia="楷体_GB2312" w:cs="楷体_GB2312"/>
          <w:b w:val="0"/>
          <w:bCs w:val="0"/>
          <w:snapToGrid w:val="0"/>
          <w:color w:val="auto"/>
          <w:sz w:val="32"/>
          <w:szCs w:val="32"/>
        </w:rPr>
        <w:t>响应</w:t>
      </w:r>
      <w:bookmarkEnd w:id="465"/>
      <w:bookmarkEnd w:id="466"/>
      <w:bookmarkEnd w:id="467"/>
      <w:bookmarkEnd w:id="468"/>
    </w:p>
    <w:p w14:paraId="7286858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.1</w:t>
      </w:r>
      <w:r>
        <w:rPr>
          <w:rFonts w:hint="eastAsia" w:ascii="仿宋_GB2312" w:hAnsi="仿宋_GB2312" w:eastAsia="仿宋_GB2312" w:cs="仿宋_GB2312"/>
          <w:snapToGrid w:val="0"/>
          <w:color w:val="auto"/>
          <w:sz w:val="32"/>
          <w:szCs w:val="32"/>
          <w:highlight w:val="none"/>
          <w:lang w:val="en-US" w:eastAsia="zh-CN"/>
        </w:rPr>
        <w:t xml:space="preserve"> Ⅲ级</w:t>
      </w:r>
      <w:r>
        <w:rPr>
          <w:rFonts w:hint="eastAsia" w:ascii="仿宋_GB2312" w:hAnsi="仿宋_GB2312" w:eastAsia="仿宋_GB2312" w:cs="仿宋_GB2312"/>
          <w:snapToGrid w:val="0"/>
          <w:color w:val="auto"/>
          <w:sz w:val="32"/>
          <w:szCs w:val="32"/>
          <w:highlight w:val="none"/>
          <w:lang w:eastAsia="zh-CN"/>
        </w:rPr>
        <w:t>响应</w:t>
      </w:r>
    </w:p>
    <w:p w14:paraId="59EB36FB">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当出现小型突发地质灾害险情或灾情后，由</w:t>
      </w:r>
      <w:r>
        <w:rPr>
          <w:rFonts w:hint="eastAsia" w:ascii="Times New Roman" w:hAnsi="Times New Roman" w:eastAsia="仿宋_GB2312" w:cs="Times New Roman"/>
          <w:snapToGrid w:val="0"/>
          <w:color w:val="auto"/>
          <w:sz w:val="32"/>
          <w:szCs w:val="32"/>
          <w:highlight w:val="none"/>
          <w:lang w:eastAsia="zh-CN"/>
        </w:rPr>
        <w:t>县（市、区）政府</w:t>
      </w:r>
      <w:r>
        <w:rPr>
          <w:rFonts w:hint="default" w:ascii="Times New Roman" w:hAnsi="Times New Roman" w:eastAsia="仿宋_GB2312" w:cs="Times New Roman"/>
          <w:snapToGrid w:val="0"/>
          <w:color w:val="auto"/>
          <w:sz w:val="32"/>
          <w:szCs w:val="32"/>
          <w:highlight w:val="none"/>
          <w:lang w:eastAsia="zh-CN"/>
        </w:rPr>
        <w:t>启动应急响应措施，当地质灾害超出</w:t>
      </w:r>
      <w:r>
        <w:rPr>
          <w:rFonts w:hint="eastAsia" w:ascii="Times New Roman" w:hAnsi="Times New Roman" w:eastAsia="仿宋_GB2312" w:cs="Times New Roman"/>
          <w:snapToGrid w:val="0"/>
          <w:color w:val="auto"/>
          <w:sz w:val="32"/>
          <w:szCs w:val="32"/>
          <w:highlight w:val="none"/>
          <w:lang w:eastAsia="zh-CN"/>
        </w:rPr>
        <w:t>县（市、区）政府</w:t>
      </w:r>
      <w:r>
        <w:rPr>
          <w:rFonts w:hint="default" w:ascii="Times New Roman" w:hAnsi="Times New Roman" w:eastAsia="仿宋_GB2312" w:cs="Times New Roman"/>
          <w:snapToGrid w:val="0"/>
          <w:color w:val="auto"/>
          <w:sz w:val="32"/>
          <w:szCs w:val="32"/>
          <w:highlight w:val="none"/>
          <w:lang w:eastAsia="zh-CN"/>
        </w:rPr>
        <w:t>应急处置能力或跨区域时，市地灾指挥部办公室主任立即启动Ⅲ级应急响应，市地灾指挥部办公室可派出工作组赶赴灾害现场，指导协助</w:t>
      </w:r>
      <w:r>
        <w:rPr>
          <w:rFonts w:hint="eastAsia" w:ascii="Times New Roman" w:hAnsi="Times New Roman" w:eastAsia="仿宋_GB2312" w:cs="Times New Roman"/>
          <w:snapToGrid w:val="0"/>
          <w:color w:val="auto"/>
          <w:sz w:val="32"/>
          <w:szCs w:val="32"/>
          <w:highlight w:val="none"/>
          <w:lang w:eastAsia="zh-CN"/>
        </w:rPr>
        <w:t>县（市、区）政府</w:t>
      </w:r>
      <w:r>
        <w:rPr>
          <w:rFonts w:hint="default" w:ascii="Times New Roman" w:hAnsi="Times New Roman" w:eastAsia="仿宋_GB2312" w:cs="Times New Roman"/>
          <w:snapToGrid w:val="0"/>
          <w:color w:val="auto"/>
          <w:sz w:val="32"/>
          <w:szCs w:val="32"/>
          <w:highlight w:val="none"/>
          <w:lang w:eastAsia="zh-CN"/>
        </w:rPr>
        <w:t>开展应急工作</w:t>
      </w:r>
      <w:r>
        <w:rPr>
          <w:rFonts w:hint="eastAsia" w:ascii="Times New Roman" w:hAnsi="Times New Roman" w:eastAsia="仿宋_GB2312" w:cs="Times New Roman"/>
          <w:snapToGrid w:val="0"/>
          <w:color w:val="auto"/>
          <w:sz w:val="32"/>
          <w:szCs w:val="32"/>
          <w:highlight w:val="none"/>
          <w:lang w:eastAsia="zh-CN"/>
        </w:rPr>
        <w:t>。</w:t>
      </w:r>
    </w:p>
    <w:p w14:paraId="244F825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.2</w:t>
      </w:r>
      <w:r>
        <w:rPr>
          <w:rFonts w:hint="eastAsia" w:ascii="仿宋_GB2312" w:hAnsi="仿宋_GB2312" w:eastAsia="仿宋_GB2312" w:cs="仿宋_GB2312"/>
          <w:snapToGrid w:val="0"/>
          <w:color w:val="auto"/>
          <w:sz w:val="32"/>
          <w:szCs w:val="32"/>
          <w:highlight w:val="none"/>
          <w:lang w:val="en-US" w:eastAsia="zh-CN"/>
        </w:rPr>
        <w:t xml:space="preserve"> </w:t>
      </w:r>
      <w:r>
        <w:rPr>
          <w:rFonts w:hint="eastAsia" w:ascii="仿宋_GB2312" w:hAnsi="仿宋_GB2312" w:eastAsia="仿宋_GB2312" w:cs="仿宋_GB2312"/>
          <w:snapToGrid w:val="0"/>
          <w:color w:val="auto"/>
          <w:sz w:val="32"/>
          <w:szCs w:val="32"/>
          <w:highlight w:val="none"/>
          <w:lang w:eastAsia="zh-CN"/>
        </w:rPr>
        <w:t>Ⅱ级响应</w:t>
      </w:r>
    </w:p>
    <w:p w14:paraId="52E9DE90">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当出现中型突发地质灾害险情或灾情后，由市地灾指挥部总指挥启动</w:t>
      </w:r>
      <w:r>
        <w:rPr>
          <w:rFonts w:hint="eastAsia" w:ascii="Times New Roman" w:hAnsi="Times New Roman" w:eastAsia="仿宋_GB2312" w:cs="Times New Roman"/>
          <w:snapToGrid w:val="0"/>
          <w:color w:val="auto"/>
          <w:sz w:val="32"/>
          <w:szCs w:val="32"/>
          <w:highlight w:val="none"/>
          <w:lang w:val="en-US" w:eastAsia="zh-CN"/>
        </w:rPr>
        <w:t>Ⅱ级</w:t>
      </w:r>
      <w:r>
        <w:rPr>
          <w:rFonts w:hint="default" w:ascii="Times New Roman" w:hAnsi="Times New Roman" w:eastAsia="仿宋_GB2312" w:cs="Times New Roman"/>
          <w:snapToGrid w:val="0"/>
          <w:color w:val="auto"/>
          <w:sz w:val="32"/>
          <w:szCs w:val="32"/>
          <w:highlight w:val="none"/>
          <w:lang w:eastAsia="zh-CN"/>
        </w:rPr>
        <w:t>应急响应。</w:t>
      </w:r>
    </w:p>
    <w:p w14:paraId="2F26C357">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市地灾指挥部立即召开应急响应工作会议，明确任务与分工；建立现场通信联络机制；组织分析研判，确定处置工作要点；</w:t>
      </w:r>
      <w:r>
        <w:rPr>
          <w:rFonts w:hint="default" w:ascii="Times New Roman" w:hAnsi="Times New Roman" w:eastAsia="仿宋_GB2312" w:cs="Times New Roman"/>
          <w:snapToGrid w:val="0"/>
          <w:color w:val="auto"/>
          <w:spacing w:val="-11"/>
          <w:sz w:val="32"/>
          <w:szCs w:val="32"/>
          <w:highlight w:val="none"/>
          <w:lang w:eastAsia="zh-CN"/>
        </w:rPr>
        <w:t>制定现场处置工作实施方案；检查督导各应急工作组职责落实情况。</w:t>
      </w:r>
    </w:p>
    <w:p w14:paraId="6C4B2AB9">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应急响应工作会议召开后，市地灾指挥部根据救灾需要可组织成立现场指挥部，现场指挥部应设置统一的临时指挥与处置点、救援队伍集结点、物资接收和分发点、新闻发布中心，并提供必要的后勤保障。</w:t>
      </w:r>
    </w:p>
    <w:p w14:paraId="2CA548A4">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突发地质灾害应急处置要以灾害发生地为中心，将灾害发生地中心及周边由内到外划分为核心处置区、安全警戒区和外围管控区。核心处置区为抢险救援处置工作区域，由专业处置组组织划定，并设置警戒线，该区域除专业处置组人员外，禁止其他人员进入。安全警戒区为现场处置工作组工作区域，设定警戒线，进入现场需要核验身份，除参与应急处置人员和车辆外，禁止其他人员进入，现场指挥部设置在该区域。外围管控区是对社会秩序进行临时管控的区域，由公安、交通管理部门划定和管理。</w:t>
      </w:r>
    </w:p>
    <w:p w14:paraId="160E379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w:t>
      </w: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3 Ⅰ级</w:t>
      </w:r>
      <w:r>
        <w:rPr>
          <w:rFonts w:hint="eastAsia" w:ascii="仿宋_GB2312" w:hAnsi="仿宋_GB2312" w:eastAsia="仿宋_GB2312" w:cs="仿宋_GB2312"/>
          <w:snapToGrid w:val="0"/>
          <w:color w:val="auto"/>
          <w:sz w:val="32"/>
          <w:szCs w:val="32"/>
          <w:highlight w:val="none"/>
          <w:lang w:eastAsia="zh-CN"/>
        </w:rPr>
        <w:t>响应</w:t>
      </w:r>
    </w:p>
    <w:p w14:paraId="7E873FF2">
      <w:pPr>
        <w:keepNext w:val="0"/>
        <w:keepLines w:val="0"/>
        <w:pageBreakBefore w:val="0"/>
        <w:widowControl w:val="0"/>
        <w:kinsoku/>
        <w:wordWrap/>
        <w:overflowPunct/>
        <w:topLinePunct w:val="0"/>
        <w:autoSpaceDE/>
        <w:autoSpaceDN/>
        <w:bidi w:val="0"/>
        <w:adjustRightInd/>
        <w:snapToGrid w:val="0"/>
        <w:spacing w:line="580" w:lineRule="exact"/>
        <w:ind w:firstLine="641" w:firstLineChars="0"/>
        <w:textAlignment w:val="auto"/>
        <w:outlineLvl w:val="9"/>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当出现大型、特大型突发地质灾害险情或灾情后，由市突发地质灾害应急指挥部总指挥启动</w:t>
      </w:r>
      <w:r>
        <w:rPr>
          <w:rFonts w:hint="eastAsia" w:ascii="Times New Roman" w:hAnsi="Times New Roman" w:eastAsia="仿宋_GB2312" w:cs="Times New Roman"/>
          <w:snapToGrid w:val="0"/>
          <w:color w:val="auto"/>
          <w:sz w:val="32"/>
          <w:szCs w:val="32"/>
          <w:highlight w:val="none"/>
          <w:lang w:eastAsia="zh-CN"/>
        </w:rPr>
        <w:t>Ⅰ级</w:t>
      </w:r>
      <w:r>
        <w:rPr>
          <w:rFonts w:hint="default" w:ascii="Times New Roman" w:hAnsi="Times New Roman" w:eastAsia="仿宋_GB2312" w:cs="Times New Roman"/>
          <w:snapToGrid w:val="0"/>
          <w:color w:val="auto"/>
          <w:sz w:val="32"/>
          <w:szCs w:val="32"/>
          <w:highlight w:val="none"/>
        </w:rPr>
        <w:t>应急响应，并向市委、市政府和上级突发地质灾害指挥部报告，在市委、市政府和上级指挥部的领导下开展各项应急处置工作，在上级指挥部下达命令之前，可参照</w:t>
      </w:r>
      <w:r>
        <w:rPr>
          <w:rFonts w:hint="eastAsia" w:ascii="Times New Roman" w:hAnsi="Times New Roman" w:eastAsia="仿宋_GB2312" w:cs="Times New Roman"/>
          <w:snapToGrid w:val="0"/>
          <w:color w:val="auto"/>
          <w:sz w:val="32"/>
          <w:szCs w:val="32"/>
          <w:highlight w:val="none"/>
          <w:lang w:eastAsia="zh-CN"/>
        </w:rPr>
        <w:t>Ⅱ级</w:t>
      </w:r>
      <w:r>
        <w:rPr>
          <w:rFonts w:hint="default" w:ascii="Times New Roman" w:hAnsi="Times New Roman" w:eastAsia="仿宋_GB2312" w:cs="Times New Roman"/>
          <w:snapToGrid w:val="0"/>
          <w:color w:val="auto"/>
          <w:sz w:val="32"/>
          <w:szCs w:val="32"/>
          <w:highlight w:val="none"/>
        </w:rPr>
        <w:t>应急响应措施开展</w:t>
      </w:r>
      <w:r>
        <w:rPr>
          <w:rFonts w:hint="eastAsia" w:ascii="Times New Roman" w:hAnsi="Times New Roman" w:eastAsia="仿宋_GB2312" w:cs="Times New Roman"/>
          <w:snapToGrid w:val="0"/>
          <w:color w:val="auto"/>
          <w:sz w:val="32"/>
          <w:szCs w:val="32"/>
          <w:highlight w:val="none"/>
          <w:lang w:val="en-US" w:eastAsia="zh-CN"/>
        </w:rPr>
        <w:t>先期</w:t>
      </w:r>
      <w:r>
        <w:rPr>
          <w:rFonts w:hint="default" w:ascii="Times New Roman" w:hAnsi="Times New Roman" w:eastAsia="仿宋_GB2312" w:cs="Times New Roman"/>
          <w:snapToGrid w:val="0"/>
          <w:color w:val="auto"/>
          <w:sz w:val="32"/>
          <w:szCs w:val="32"/>
          <w:highlight w:val="none"/>
        </w:rPr>
        <w:t>处置工作。</w:t>
      </w:r>
    </w:p>
    <w:p w14:paraId="12A86850">
      <w:pPr>
        <w:widowControl w:val="0"/>
        <w:snapToGrid w:val="0"/>
        <w:spacing w:line="580" w:lineRule="exact"/>
        <w:ind w:firstLine="710"/>
        <w:outlineLvl w:val="1"/>
        <w:rPr>
          <w:rFonts w:hint="eastAsia" w:ascii="楷体_GB2312" w:hAnsi="楷体_GB2312" w:eastAsia="楷体_GB2312" w:cs="楷体_GB2312"/>
          <w:i w:val="0"/>
          <w:iCs w:val="0"/>
          <w:caps w:val="0"/>
          <w:snapToGrid w:val="0"/>
          <w:color w:val="auto"/>
          <w:spacing w:val="0"/>
          <w:kern w:val="2"/>
          <w:sz w:val="32"/>
          <w:szCs w:val="32"/>
          <w:lang w:val="en-US" w:bidi="ar-SA"/>
        </w:rPr>
      </w:pPr>
      <w:bookmarkStart w:id="469" w:name="_Toc22648"/>
      <w:bookmarkStart w:id="470" w:name="_Toc15194"/>
      <w:bookmarkStart w:id="471" w:name="_Toc13437"/>
      <w:bookmarkStart w:id="472" w:name="_Toc18687"/>
      <w:r>
        <w:rPr>
          <w:rFonts w:hint="eastAsia" w:ascii="楷体_GB2312" w:hAnsi="楷体_GB2312" w:eastAsia="楷体_GB2312" w:cs="楷体_GB2312"/>
          <w:i w:val="0"/>
          <w:iCs w:val="0"/>
          <w:caps w:val="0"/>
          <w:snapToGrid w:val="0"/>
          <w:color w:val="auto"/>
          <w:spacing w:val="0"/>
          <w:kern w:val="2"/>
          <w:sz w:val="32"/>
          <w:szCs w:val="32"/>
          <w:shd w:val="clear"/>
          <w:lang w:bidi="ar-SA"/>
        </w:rPr>
        <w:t>4.</w:t>
      </w:r>
      <w:r>
        <w:rPr>
          <w:rFonts w:hint="eastAsia" w:ascii="楷体_GB2312" w:hAnsi="楷体_GB2312" w:eastAsia="楷体_GB2312" w:cs="楷体_GB2312"/>
          <w:i w:val="0"/>
          <w:iCs w:val="0"/>
          <w:caps w:val="0"/>
          <w:snapToGrid w:val="0"/>
          <w:color w:val="auto"/>
          <w:spacing w:val="0"/>
          <w:kern w:val="2"/>
          <w:sz w:val="32"/>
          <w:szCs w:val="32"/>
          <w:shd w:val="clear"/>
          <w:lang w:eastAsia="zh-CN" w:bidi="ar-SA"/>
        </w:rPr>
        <w:t>5</w:t>
      </w:r>
      <w:r>
        <w:rPr>
          <w:rFonts w:hint="eastAsia" w:ascii="楷体_GB2312" w:hAnsi="楷体_GB2312" w:eastAsia="楷体_GB2312" w:cs="楷体_GB2312"/>
          <w:i w:val="0"/>
          <w:iCs w:val="0"/>
          <w:caps w:val="0"/>
          <w:snapToGrid w:val="0"/>
          <w:color w:val="auto"/>
          <w:spacing w:val="0"/>
          <w:kern w:val="2"/>
          <w:sz w:val="32"/>
          <w:szCs w:val="32"/>
          <w:shd w:val="clear"/>
          <w:lang w:val="en-US" w:eastAsia="zh-CN" w:bidi="ar-SA"/>
        </w:rPr>
        <w:t xml:space="preserve"> 指挥协调</w:t>
      </w:r>
      <w:bookmarkEnd w:id="469"/>
      <w:bookmarkEnd w:id="470"/>
      <w:bookmarkEnd w:id="471"/>
      <w:bookmarkEnd w:id="472"/>
    </w:p>
    <w:p w14:paraId="47370D2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80" w:lineRule="exact"/>
        <w:ind w:left="0" w:right="0" w:firstLine="420"/>
        <w:jc w:val="left"/>
        <w:rPr>
          <w:rFonts w:hint="default" w:ascii="Times New Roman" w:hAnsi="Times New Roman" w:eastAsia="仿宋_GB2312" w:cs="Times New Roman"/>
          <w:snapToGrid w:val="0"/>
          <w:color w:val="auto"/>
          <w:kern w:val="2"/>
          <w:sz w:val="32"/>
          <w:szCs w:val="32"/>
          <w:highlight w:val="none"/>
          <w:lang w:bidi="ar-SA"/>
        </w:rPr>
      </w:pPr>
      <w:r>
        <w:rPr>
          <w:rFonts w:hint="default" w:ascii="Times New Roman" w:hAnsi="Times New Roman" w:eastAsia="仿宋_GB2312" w:cs="Times New Roman"/>
          <w:snapToGrid w:val="0"/>
          <w:color w:val="auto"/>
          <w:kern w:val="2"/>
          <w:sz w:val="32"/>
          <w:szCs w:val="32"/>
          <w:highlight w:val="none"/>
          <w:lang w:bidi="ar-SA"/>
        </w:rPr>
        <w:t>出现地质灾害灾情后，</w:t>
      </w:r>
      <w:r>
        <w:rPr>
          <w:rFonts w:hint="eastAsia" w:ascii="Times New Roman" w:hAnsi="Times New Roman" w:eastAsia="仿宋_GB2312" w:cs="Times New Roman"/>
          <w:snapToGrid w:val="0"/>
          <w:color w:val="auto"/>
          <w:kern w:val="2"/>
          <w:sz w:val="32"/>
          <w:szCs w:val="32"/>
          <w:highlight w:val="none"/>
          <w:lang w:val="en-US" w:eastAsia="zh-CN" w:bidi="ar-SA"/>
        </w:rPr>
        <w:t>按照分级负责、属地管理的原则，</w:t>
      </w:r>
      <w:r>
        <w:rPr>
          <w:rFonts w:hint="default" w:ascii="Times New Roman" w:hAnsi="Times New Roman" w:eastAsia="仿宋_GB2312" w:cs="Times New Roman"/>
          <w:snapToGrid w:val="0"/>
          <w:color w:val="auto"/>
          <w:kern w:val="2"/>
          <w:sz w:val="32"/>
          <w:szCs w:val="32"/>
          <w:highlight w:val="none"/>
          <w:lang w:bidi="ar-SA"/>
        </w:rPr>
        <w:t>属地地质灾害应急指挥机构</w:t>
      </w:r>
      <w:r>
        <w:rPr>
          <w:rFonts w:hint="eastAsia" w:ascii="Times New Roman" w:hAnsi="Times New Roman" w:eastAsia="仿宋_GB2312" w:cs="Times New Roman"/>
          <w:snapToGrid w:val="0"/>
          <w:color w:val="auto"/>
          <w:kern w:val="2"/>
          <w:sz w:val="32"/>
          <w:szCs w:val="32"/>
          <w:highlight w:val="none"/>
          <w:lang w:val="en-US" w:eastAsia="zh-CN" w:bidi="ar-SA"/>
        </w:rPr>
        <w:t>负责应急处置工作的组织指挥，</w:t>
      </w:r>
      <w:r>
        <w:rPr>
          <w:rFonts w:hint="default" w:ascii="Times New Roman" w:hAnsi="Times New Roman" w:eastAsia="仿宋_GB2312" w:cs="Times New Roman"/>
          <w:snapToGrid w:val="0"/>
          <w:color w:val="auto"/>
          <w:kern w:val="2"/>
          <w:sz w:val="32"/>
          <w:szCs w:val="32"/>
          <w:highlight w:val="none"/>
          <w:lang w:bidi="ar-SA"/>
        </w:rPr>
        <w:t>立即启动突发地质灾害先期响应，并向上</w:t>
      </w:r>
      <w:r>
        <w:rPr>
          <w:rFonts w:hint="eastAsia" w:ascii="Times New Roman" w:hAnsi="Times New Roman" w:eastAsia="仿宋_GB2312" w:cs="Times New Roman"/>
          <w:snapToGrid w:val="0"/>
          <w:color w:val="auto"/>
          <w:kern w:val="2"/>
          <w:sz w:val="32"/>
          <w:szCs w:val="32"/>
          <w:highlight w:val="none"/>
          <w:lang w:eastAsia="zh-CN" w:bidi="ar-SA"/>
        </w:rPr>
        <w:t>Ⅰ级</w:t>
      </w:r>
      <w:r>
        <w:rPr>
          <w:rFonts w:hint="default" w:ascii="Times New Roman" w:hAnsi="Times New Roman" w:eastAsia="仿宋_GB2312" w:cs="Times New Roman"/>
          <w:snapToGrid w:val="0"/>
          <w:color w:val="auto"/>
          <w:kern w:val="2"/>
          <w:sz w:val="32"/>
          <w:szCs w:val="32"/>
          <w:highlight w:val="none"/>
          <w:lang w:bidi="ar-SA"/>
        </w:rPr>
        <w:t>突发地质灾害应急指挥机构报告。</w:t>
      </w:r>
    </w:p>
    <w:p w14:paraId="692082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80" w:lineRule="exact"/>
        <w:ind w:left="0" w:right="0" w:firstLine="420"/>
        <w:jc w:val="left"/>
        <w:rPr>
          <w:rFonts w:hint="default" w:ascii="Times New Roman" w:hAnsi="Times New Roman" w:eastAsia="仿宋_GB2312" w:cs="Times New Roman"/>
          <w:i w:val="0"/>
          <w:iCs w:val="0"/>
          <w:caps w:val="0"/>
          <w:snapToGrid w:val="0"/>
          <w:color w:val="auto"/>
          <w:spacing w:val="0"/>
          <w:kern w:val="2"/>
          <w:sz w:val="32"/>
          <w:szCs w:val="32"/>
          <w:highlight w:val="none"/>
          <w:lang w:bidi="ar-SA"/>
        </w:rPr>
      </w:pPr>
      <w:r>
        <w:rPr>
          <w:rFonts w:hint="default" w:ascii="Times New Roman" w:hAnsi="Times New Roman" w:eastAsia="仿宋_GB2312" w:cs="Times New Roman"/>
          <w:snapToGrid w:val="0"/>
          <w:color w:val="auto"/>
          <w:kern w:val="2"/>
          <w:sz w:val="32"/>
          <w:szCs w:val="32"/>
          <w:highlight w:val="none"/>
          <w:lang w:bidi="ar-SA"/>
        </w:rPr>
        <w:t>属地地质灾害应急指挥机构负责同志应迅速上岗到位，分析预测灾情发展趋势和可能造成的危害程度，按处置程序组织指挥有关单位或部门，迅速采取防范措施，控制灾情发展。</w:t>
      </w:r>
    </w:p>
    <w:bookmarkEnd w:id="446"/>
    <w:bookmarkEnd w:id="458"/>
    <w:p w14:paraId="030D145C">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473" w:name="_Toc15533"/>
      <w:bookmarkStart w:id="474" w:name="_Toc29668"/>
      <w:bookmarkStart w:id="475" w:name="_Toc29771"/>
      <w:bookmarkStart w:id="476" w:name="_Toc24849"/>
      <w:bookmarkStart w:id="477" w:name="_Toc2801"/>
      <w:bookmarkStart w:id="478" w:name="_Toc29459"/>
      <w:bookmarkStart w:id="479" w:name="_Toc12637"/>
      <w:bookmarkStart w:id="480" w:name="_Toc31742"/>
      <w:bookmarkStart w:id="481" w:name="_Toc16472"/>
      <w:bookmarkStart w:id="482" w:name="_Toc3608"/>
      <w:bookmarkStart w:id="483" w:name="_Toc3446"/>
      <w:bookmarkStart w:id="484" w:name="_Toc27028"/>
      <w:bookmarkStart w:id="485" w:name="_Toc8459"/>
      <w:bookmarkStart w:id="486" w:name="_Toc14898"/>
      <w:bookmarkStart w:id="487" w:name="_Toc13739"/>
      <w:bookmarkStart w:id="488" w:name="_Toc2245"/>
      <w:bookmarkStart w:id="489" w:name="_Toc16784"/>
      <w:bookmarkStart w:id="490" w:name="_Toc24039"/>
      <w:bookmarkStart w:id="491" w:name="_Toc23378"/>
      <w:bookmarkStart w:id="492" w:name="_Toc20299"/>
      <w:bookmarkStart w:id="493" w:name="_Toc15204"/>
      <w:bookmarkStart w:id="494" w:name="_Toc251"/>
      <w:bookmarkStart w:id="495" w:name="_Toc18724"/>
      <w:bookmarkStart w:id="496" w:name="_Toc21494"/>
      <w:bookmarkStart w:id="497" w:name="_Toc17929"/>
      <w:bookmarkStart w:id="498" w:name="_Toc29688"/>
      <w:bookmarkStart w:id="499" w:name="_Toc31552"/>
      <w:bookmarkStart w:id="500" w:name="_Toc15535"/>
      <w:r>
        <w:rPr>
          <w:rFonts w:hint="eastAsia" w:ascii="楷体_GB2312" w:hAnsi="楷体_GB2312" w:eastAsia="楷体_GB2312" w:cs="楷体_GB2312"/>
          <w:b w:val="0"/>
          <w:bCs w:val="0"/>
          <w:snapToGrid w:val="0"/>
          <w:color w:val="auto"/>
          <w:sz w:val="32"/>
          <w:szCs w:val="32"/>
          <w:lang w:val="en-US" w:eastAsia="zh-CN"/>
        </w:rPr>
        <w:t xml:space="preserve">4.6 </w:t>
      </w:r>
      <w:bookmarkEnd w:id="473"/>
      <w:bookmarkEnd w:id="474"/>
      <w:bookmarkEnd w:id="475"/>
      <w:bookmarkEnd w:id="476"/>
      <w:bookmarkEnd w:id="477"/>
      <w:bookmarkEnd w:id="478"/>
      <w:r>
        <w:rPr>
          <w:rFonts w:hint="eastAsia" w:ascii="楷体_GB2312" w:hAnsi="楷体_GB2312" w:eastAsia="楷体_GB2312" w:cs="楷体_GB2312"/>
          <w:b w:val="0"/>
          <w:bCs w:val="0"/>
          <w:snapToGrid w:val="0"/>
          <w:color w:val="auto"/>
          <w:sz w:val="32"/>
          <w:szCs w:val="32"/>
          <w:lang w:val="en-US" w:eastAsia="zh-CN"/>
        </w:rPr>
        <w:t>响应</w:t>
      </w:r>
      <w:bookmarkEnd w:id="479"/>
      <w:bookmarkEnd w:id="480"/>
      <w:bookmarkEnd w:id="481"/>
      <w:r>
        <w:rPr>
          <w:rFonts w:hint="eastAsia" w:ascii="楷体_GB2312" w:hAnsi="楷体_GB2312" w:eastAsia="楷体_GB2312" w:cs="楷体_GB2312"/>
          <w:b w:val="0"/>
          <w:bCs w:val="0"/>
          <w:snapToGrid w:val="0"/>
          <w:color w:val="auto"/>
          <w:sz w:val="32"/>
          <w:szCs w:val="32"/>
          <w:lang w:val="en-US" w:eastAsia="zh-CN"/>
        </w:rPr>
        <w:t>行动</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bookmarkEnd w:id="500"/>
    <w:p w14:paraId="6FADCB7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（1）</w:t>
      </w:r>
      <w:r>
        <w:rPr>
          <w:rFonts w:hint="eastAsia" w:ascii="仿宋_GB2312" w:hAnsi="仿宋_GB2312" w:eastAsia="仿宋_GB2312" w:cs="仿宋_GB2312"/>
          <w:snapToGrid w:val="0"/>
          <w:color w:val="auto"/>
          <w:sz w:val="32"/>
          <w:szCs w:val="32"/>
          <w:highlight w:val="none"/>
          <w:lang w:val="en-US" w:eastAsia="zh-CN"/>
        </w:rPr>
        <w:t>开展人员搜集。抢险救援组负责组织协调各方应急救援力量，调配挖掘机、铲车、千斤顶、生命探测仪等救援装备，开展被困或失联人员搜救，并根据工作需要，按程序提请地方驻军及武警部队参与抢险救援。现场救援队伍加强协调和配合，合理划分责任边界，遇有危险时及时传递警报，确保自身防护安全。</w:t>
      </w:r>
    </w:p>
    <w:p w14:paraId="4BE961F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（2）抢修基础设施。</w:t>
      </w:r>
      <w:r>
        <w:rPr>
          <w:rFonts w:hint="eastAsia" w:ascii="仿宋_GB2312" w:hAnsi="仿宋_GB2312" w:eastAsia="仿宋_GB2312" w:cs="仿宋_GB2312"/>
          <w:snapToGrid w:val="0"/>
          <w:color w:val="auto"/>
          <w:sz w:val="32"/>
          <w:szCs w:val="32"/>
          <w:highlight w:val="none"/>
          <w:lang w:val="en-US" w:eastAsia="zh-CN"/>
        </w:rPr>
        <w:t>基础保障组</w:t>
      </w:r>
      <w:r>
        <w:rPr>
          <w:rFonts w:hint="eastAsia" w:ascii="仿宋_GB2312" w:hAnsi="仿宋_GB2312" w:eastAsia="仿宋_GB2312" w:cs="仿宋_GB2312"/>
          <w:snapToGrid w:val="0"/>
          <w:color w:val="auto"/>
          <w:sz w:val="32"/>
          <w:szCs w:val="32"/>
          <w:highlight w:val="none"/>
        </w:rPr>
        <w:t>负责</w:t>
      </w:r>
      <w:r>
        <w:rPr>
          <w:rFonts w:hint="eastAsia" w:ascii="仿宋_GB2312" w:hAnsi="仿宋_GB2312" w:eastAsia="仿宋_GB2312" w:cs="仿宋_GB2312"/>
          <w:snapToGrid w:val="0"/>
          <w:color w:val="auto"/>
          <w:sz w:val="32"/>
          <w:szCs w:val="32"/>
          <w:highlight w:val="none"/>
          <w:lang w:val="en-US" w:eastAsia="zh-CN"/>
        </w:rPr>
        <w:t>组织</w:t>
      </w:r>
      <w:r>
        <w:rPr>
          <w:rFonts w:hint="eastAsia" w:ascii="仿宋_GB2312" w:hAnsi="仿宋_GB2312" w:eastAsia="仿宋_GB2312" w:cs="仿宋_GB2312"/>
          <w:snapToGrid w:val="0"/>
          <w:color w:val="auto"/>
          <w:sz w:val="32"/>
          <w:szCs w:val="32"/>
          <w:highlight w:val="none"/>
        </w:rPr>
        <w:t>指导相关企业尽快修复供电、供水、供气、通信、广播电视等基础设施，保障灾区群众基本生活需要和应急工作需要，恢复城市基础设施功能</w:t>
      </w:r>
      <w:r>
        <w:rPr>
          <w:rFonts w:hint="eastAsia" w:ascii="仿宋_GB2312" w:hAnsi="仿宋_GB2312" w:eastAsia="仿宋_GB2312" w:cs="仿宋_GB2312"/>
          <w:snapToGrid w:val="0"/>
          <w:color w:val="auto"/>
          <w:sz w:val="32"/>
          <w:szCs w:val="32"/>
          <w:highlight w:val="none"/>
          <w:lang w:eastAsia="zh-CN"/>
        </w:rPr>
        <w:t>。</w:t>
      </w:r>
    </w:p>
    <w:p w14:paraId="2B14713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（3）组织</w:t>
      </w:r>
      <w:r>
        <w:rPr>
          <w:rFonts w:hint="eastAsia" w:ascii="仿宋_GB2312" w:hAnsi="仿宋_GB2312" w:eastAsia="仿宋_GB2312" w:cs="仿宋_GB2312"/>
          <w:snapToGrid w:val="0"/>
          <w:color w:val="auto"/>
          <w:sz w:val="32"/>
          <w:szCs w:val="32"/>
          <w:highlight w:val="none"/>
          <w:lang w:val="en-US" w:eastAsia="zh-CN"/>
        </w:rPr>
        <w:t>转移安置</w:t>
      </w:r>
      <w:r>
        <w:rPr>
          <w:rFonts w:hint="eastAsia" w:ascii="仿宋_GB2312" w:hAnsi="仿宋_GB2312" w:eastAsia="仿宋_GB2312" w:cs="仿宋_GB2312"/>
          <w:snapToGrid w:val="0"/>
          <w:color w:val="auto"/>
          <w:sz w:val="32"/>
          <w:szCs w:val="32"/>
          <w:highlight w:val="none"/>
          <w:lang w:eastAsia="zh-CN"/>
        </w:rPr>
        <w:t>。转移安置组指导事发地人民政府按照群测群防有关规定，立即将有关信息通知到地质灾害防灾责任人、监测人员和受威胁的群众，组织群众转移避让或采取排危除险措施，及时划定地质灾害危险区，设立明显标志，落实管控措施，禁止无关人员进入。开放应急避难场所或设置集中安置点，对安置场所进行地震、洪灾、地质灾害等灾害风险评估，确保安置场所安全；组织和调运食品、饮用水、帐篷、衣被等各类救灾物资，保障好受灾群众基本生活需求，在受灾群众集中安置点配备必要的消防器材，严防火灾发生。鼓励采取投亲靠友等方式解决临时困难，广泛动员社会力量安置受灾群众。</w:t>
      </w:r>
    </w:p>
    <w:p w14:paraId="3BED5E4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pacing w:val="-6"/>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（4）开展医疗救治</w:t>
      </w:r>
      <w:r>
        <w:rPr>
          <w:rFonts w:hint="eastAsia" w:ascii="仿宋_GB2312" w:hAnsi="仿宋_GB2312" w:eastAsia="仿宋_GB2312" w:cs="仿宋_GB2312"/>
          <w:snapToGrid w:val="0"/>
          <w:color w:val="auto"/>
          <w:sz w:val="32"/>
          <w:szCs w:val="32"/>
          <w:highlight w:val="none"/>
          <w:lang w:val="en-US" w:eastAsia="zh-CN"/>
        </w:rPr>
        <w:t>及卫生消杀防疫</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医疗卫生</w:t>
      </w:r>
      <w:r>
        <w:rPr>
          <w:rFonts w:hint="eastAsia" w:ascii="仿宋_GB2312" w:hAnsi="仿宋_GB2312" w:eastAsia="仿宋_GB2312" w:cs="仿宋_GB2312"/>
          <w:snapToGrid w:val="0"/>
          <w:color w:val="auto"/>
          <w:sz w:val="32"/>
          <w:szCs w:val="32"/>
          <w:highlight w:val="none"/>
          <w:lang w:eastAsia="zh-CN"/>
        </w:rPr>
        <w:t>组</w:t>
      </w:r>
      <w:r>
        <w:rPr>
          <w:rFonts w:hint="eastAsia" w:ascii="仿宋_GB2312" w:hAnsi="仿宋_GB2312" w:eastAsia="仿宋_GB2312" w:cs="仿宋_GB2312"/>
          <w:snapToGrid w:val="0"/>
          <w:color w:val="auto"/>
          <w:sz w:val="32"/>
          <w:szCs w:val="32"/>
          <w:highlight w:val="none"/>
          <w:lang w:val="en-US" w:eastAsia="zh-CN"/>
        </w:rPr>
        <w:t>组</w:t>
      </w:r>
      <w:r>
        <w:rPr>
          <w:rFonts w:hint="eastAsia" w:ascii="仿宋_GB2312" w:hAnsi="仿宋_GB2312" w:eastAsia="仿宋_GB2312" w:cs="仿宋_GB2312"/>
          <w:snapToGrid w:val="0"/>
          <w:color w:val="auto"/>
          <w:sz w:val="32"/>
          <w:szCs w:val="32"/>
          <w:highlight w:val="none"/>
          <w:lang w:eastAsia="zh-CN"/>
        </w:rPr>
        <w:t>织应急医疗队伍赶赴现场，抢救受伤群众，必要时建立医疗点，实施现场救治，加强救护车、医疗器械、药品等医疗车辆物资的组织调度，确保被救人员得到及时医治，最大程度减少伤员致死致残。统筹周边地区的医疗资源，根据需要及时分流重伤员，实施异地救治。</w:t>
      </w:r>
      <w:r>
        <w:rPr>
          <w:rFonts w:hint="eastAsia" w:ascii="仿宋_GB2312" w:hAnsi="仿宋_GB2312" w:eastAsia="仿宋_GB2312" w:cs="仿宋_GB2312"/>
          <w:snapToGrid w:val="0"/>
          <w:color w:val="auto"/>
          <w:sz w:val="32"/>
          <w:szCs w:val="32"/>
          <w:highlight w:val="none"/>
          <w:lang w:val="en-US" w:eastAsia="zh-CN"/>
        </w:rPr>
        <w:t>并安排卫生防疫相关人员队伍开展卫生消杀和疫情防控工作，妥善处置遇难者遗体，严防各类传染病等疫情的发生和蔓延；做好食品和饮用水卫生安全监督，开展灾害发生地饮用水源的</w:t>
      </w:r>
      <w:r>
        <w:rPr>
          <w:rFonts w:hint="eastAsia" w:ascii="仿宋_GB2312" w:hAnsi="仿宋_GB2312" w:eastAsia="仿宋_GB2312" w:cs="仿宋_GB2312"/>
          <w:snapToGrid w:val="0"/>
          <w:color w:val="auto"/>
          <w:spacing w:val="-6"/>
          <w:sz w:val="32"/>
          <w:szCs w:val="32"/>
          <w:highlight w:val="none"/>
          <w:lang w:val="en-US" w:eastAsia="zh-CN"/>
        </w:rPr>
        <w:t>监测和污染防控。同时</w:t>
      </w:r>
      <w:r>
        <w:rPr>
          <w:rFonts w:hint="eastAsia" w:ascii="仿宋_GB2312" w:hAnsi="仿宋_GB2312" w:eastAsia="仿宋_GB2312" w:cs="仿宋_GB2312"/>
          <w:snapToGrid w:val="0"/>
          <w:color w:val="auto"/>
          <w:spacing w:val="-6"/>
          <w:sz w:val="32"/>
          <w:szCs w:val="32"/>
          <w:highlight w:val="none"/>
          <w:lang w:eastAsia="zh-CN"/>
        </w:rPr>
        <w:t>配备心理卫生方面专家，对伤者、受害者家属、牺牲人员家属等进行安抚并提供必要的心理干预治疗。</w:t>
      </w:r>
    </w:p>
    <w:p w14:paraId="24422BC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（5）加强气象、灾险情监测与</w:t>
      </w:r>
      <w:r>
        <w:rPr>
          <w:rFonts w:hint="eastAsia" w:ascii="仿宋_GB2312" w:hAnsi="仿宋_GB2312" w:eastAsia="仿宋_GB2312" w:cs="仿宋_GB2312"/>
          <w:snapToGrid w:val="0"/>
          <w:color w:val="auto"/>
          <w:sz w:val="32"/>
          <w:szCs w:val="32"/>
          <w:highlight w:val="none"/>
          <w:lang w:val="en-US" w:eastAsia="zh-CN"/>
        </w:rPr>
        <w:t>评估</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监测评估组应做好突发地质灾害监测工作，制定监测方案，明确监测方法，对灾情发展趋势进行监测及预测，及时向市突发地质灾害应急指挥部报告，为突发地质灾害应急决策提供依据。同时</w:t>
      </w:r>
      <w:r>
        <w:rPr>
          <w:rFonts w:hint="eastAsia" w:ascii="仿宋_GB2312" w:hAnsi="仿宋_GB2312" w:eastAsia="仿宋_GB2312" w:cs="仿宋_GB2312"/>
          <w:snapToGrid w:val="0"/>
          <w:color w:val="auto"/>
          <w:sz w:val="32"/>
          <w:szCs w:val="32"/>
          <w:highlight w:val="none"/>
          <w:lang w:eastAsia="zh-CN"/>
        </w:rPr>
        <w:t>根据应急工作需要，加强开展灾区气象条件和天气趋势监测预报，动态发布突发地质灾害气象风险预警信息。</w:t>
      </w:r>
    </w:p>
    <w:p w14:paraId="3CCD45A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napToGrid w:val="0"/>
          <w:color w:val="auto"/>
          <w:sz w:val="32"/>
          <w:szCs w:val="32"/>
          <w:highlight w:val="none"/>
          <w:lang w:eastAsia="zh-CN"/>
        </w:rPr>
        <w:t>）开展灾险情调查评估与报送。</w:t>
      </w:r>
      <w:r>
        <w:rPr>
          <w:rFonts w:hint="eastAsia" w:ascii="仿宋_GB2312" w:hAnsi="仿宋_GB2312" w:eastAsia="仿宋_GB2312" w:cs="仿宋_GB2312"/>
          <w:snapToGrid w:val="0"/>
          <w:color w:val="auto"/>
          <w:sz w:val="32"/>
          <w:szCs w:val="32"/>
          <w:highlight w:val="none"/>
          <w:lang w:val="en-US" w:eastAsia="zh-CN"/>
        </w:rPr>
        <w:t>综合协调组负责</w:t>
      </w:r>
      <w:r>
        <w:rPr>
          <w:rFonts w:hint="eastAsia" w:ascii="仿宋_GB2312" w:hAnsi="仿宋_GB2312" w:eastAsia="仿宋_GB2312" w:cs="仿宋_GB2312"/>
          <w:snapToGrid w:val="0"/>
          <w:color w:val="auto"/>
          <w:sz w:val="32"/>
          <w:szCs w:val="32"/>
          <w:highlight w:val="none"/>
          <w:lang w:eastAsia="zh-CN"/>
        </w:rPr>
        <w:t>开展灾险情详细调查，对灾区损失情况进行评估和统计汇总，按规定程序和要求及时报送灾险情信息和应急处置工作情况。</w:t>
      </w:r>
    </w:p>
    <w:p w14:paraId="58C19AF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7</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保障交通运输</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交通运输组</w:t>
      </w:r>
      <w:r>
        <w:rPr>
          <w:rFonts w:hint="eastAsia" w:ascii="仿宋_GB2312" w:hAnsi="仿宋_GB2312" w:eastAsia="仿宋_GB2312" w:cs="仿宋_GB2312"/>
          <w:snapToGrid w:val="0"/>
          <w:color w:val="auto"/>
          <w:sz w:val="32"/>
          <w:szCs w:val="32"/>
          <w:highlight w:val="none"/>
          <w:lang w:eastAsia="zh-CN"/>
        </w:rPr>
        <w:t>负责交通设施的抢通保畅和救灾物资运输保障工作。实施必要的交通管制，抢修维护公路、铁路、机场等交通设施，维护交通秩序；配合开展受灾群众和伤病人员的紧急转移</w:t>
      </w:r>
      <w:r>
        <w:rPr>
          <w:rFonts w:hint="eastAsia" w:ascii="仿宋_GB2312" w:hAnsi="仿宋_GB2312" w:eastAsia="仿宋_GB2312" w:cs="仿宋_GB2312"/>
          <w:snapToGrid w:val="0"/>
          <w:color w:val="auto"/>
          <w:sz w:val="32"/>
          <w:szCs w:val="32"/>
          <w:highlight w:val="none"/>
          <w:lang w:val="en-US" w:eastAsia="zh-CN"/>
        </w:rPr>
        <w:t>和</w:t>
      </w:r>
      <w:r>
        <w:rPr>
          <w:rFonts w:hint="eastAsia" w:ascii="仿宋_GB2312" w:hAnsi="仿宋_GB2312" w:eastAsia="仿宋_GB2312" w:cs="仿宋_GB2312"/>
          <w:snapToGrid w:val="0"/>
          <w:color w:val="auto"/>
          <w:sz w:val="32"/>
          <w:szCs w:val="32"/>
          <w:highlight w:val="none"/>
          <w:lang w:eastAsia="zh-CN"/>
        </w:rPr>
        <w:t>应急救灾物资装备以及基本生活物资的运输工作。</w:t>
      </w:r>
    </w:p>
    <w:p w14:paraId="154C395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lang w:eastAsia="zh-CN"/>
        </w:rPr>
        <w:t>）维护社会治安。</w:t>
      </w:r>
      <w:r>
        <w:rPr>
          <w:rFonts w:hint="eastAsia" w:ascii="仿宋_GB2312" w:hAnsi="仿宋_GB2312" w:eastAsia="仿宋_GB2312" w:cs="仿宋_GB2312"/>
          <w:snapToGrid w:val="0"/>
          <w:color w:val="auto"/>
          <w:sz w:val="32"/>
          <w:szCs w:val="32"/>
          <w:highlight w:val="none"/>
          <w:lang w:val="en-US" w:eastAsia="zh-CN"/>
        </w:rPr>
        <w:t>治安管控组</w:t>
      </w:r>
      <w:r>
        <w:rPr>
          <w:rFonts w:hint="eastAsia" w:ascii="仿宋_GB2312" w:hAnsi="仿宋_GB2312" w:eastAsia="仿宋_GB2312" w:cs="仿宋_GB2312"/>
          <w:snapToGrid w:val="0"/>
          <w:color w:val="auto"/>
          <w:sz w:val="32"/>
          <w:szCs w:val="32"/>
          <w:highlight w:val="none"/>
          <w:lang w:eastAsia="zh-CN"/>
        </w:rPr>
        <w:t>加强灾区治安管理，加强重点单位、重点部位安全保卫工作，依法打击各类犯罪活动，做好受灾群众安抚、社会治安风险监测、矛盾纠纷化解，严密防范、妥善处置群体性事件，维护社会稳定。</w:t>
      </w:r>
    </w:p>
    <w:p w14:paraId="7EE76F1A">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9</w:t>
      </w:r>
      <w:r>
        <w:rPr>
          <w:rFonts w:hint="eastAsia" w:ascii="仿宋_GB2312" w:hAnsi="仿宋_GB2312" w:eastAsia="仿宋_GB2312" w:cs="仿宋_GB2312"/>
          <w:snapToGrid w:val="0"/>
          <w:color w:val="auto"/>
          <w:sz w:val="32"/>
          <w:szCs w:val="32"/>
          <w:highlight w:val="none"/>
          <w:lang w:eastAsia="zh-CN"/>
        </w:rPr>
        <w:t>）做好新闻宣传与舆情应对。宣传舆情组统筹做好灾险情应急处置和抢险救援新闻报道工作。加强舆论应对和引导，依法打击编造、传播虚假信息的行为。</w:t>
      </w:r>
    </w:p>
    <w:p w14:paraId="08A630A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lang w:val="en-US" w:eastAsia="zh-CN"/>
        </w:rPr>
        <w:t>10</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社会力量参与</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出现地质灾害灾险情后，</w:t>
      </w:r>
      <w:r>
        <w:rPr>
          <w:rFonts w:hint="eastAsia" w:ascii="仿宋_GB2312" w:hAnsi="仿宋_GB2312" w:eastAsia="仿宋_GB2312" w:cs="仿宋_GB2312"/>
          <w:snapToGrid w:val="0"/>
          <w:color w:val="auto"/>
          <w:sz w:val="32"/>
          <w:szCs w:val="32"/>
          <w:highlight w:val="none"/>
          <w:lang w:val="en-US" w:eastAsia="zh-CN"/>
        </w:rPr>
        <w:t>必要时</w:t>
      </w:r>
      <w:r>
        <w:rPr>
          <w:rFonts w:hint="eastAsia" w:ascii="仿宋_GB2312" w:hAnsi="仿宋_GB2312" w:eastAsia="仿宋_GB2312" w:cs="仿宋_GB2312"/>
          <w:snapToGrid w:val="0"/>
          <w:color w:val="auto"/>
          <w:sz w:val="32"/>
          <w:szCs w:val="32"/>
          <w:highlight w:val="none"/>
        </w:rPr>
        <w:t>属地地质灾害应急指挥机构应通过当地政府，广泛调动社会力量参与抢险救灾，必要时可依法征用运输车辆、物资设备、工作人员投入抢险救灾。</w:t>
      </w:r>
    </w:p>
    <w:p w14:paraId="0FAD095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eastAsia="zh-CN"/>
        </w:rPr>
        <w:t>（11）生产生活恢复。恢复重建组组织、指导灾害发生地做好复工复产复学相关工作，及时恢复正常生产生活秩序；组织、指导灾害发生地党委、政府按相关规定实施救灾救助。</w:t>
      </w:r>
    </w:p>
    <w:p w14:paraId="6CB9AA39">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501" w:name="_Toc24574"/>
      <w:bookmarkStart w:id="502" w:name="_Toc13569"/>
      <w:bookmarkStart w:id="503" w:name="_Toc26096"/>
      <w:bookmarkStart w:id="504" w:name="_Toc4937"/>
      <w:bookmarkStart w:id="505" w:name="_Toc7437"/>
      <w:bookmarkStart w:id="506" w:name="_Toc24457"/>
      <w:bookmarkStart w:id="507" w:name="_Toc25572"/>
      <w:bookmarkStart w:id="508" w:name="_Toc26587"/>
      <w:bookmarkStart w:id="509" w:name="_Toc10960"/>
      <w:bookmarkStart w:id="510" w:name="_Toc1434"/>
      <w:bookmarkStart w:id="511" w:name="_Toc11167"/>
      <w:bookmarkStart w:id="512" w:name="_Toc23939"/>
      <w:bookmarkStart w:id="513" w:name="_Toc10637"/>
      <w:bookmarkStart w:id="514" w:name="_Toc9317"/>
      <w:bookmarkStart w:id="515" w:name="_Toc4553"/>
      <w:bookmarkStart w:id="516" w:name="_Toc32395"/>
      <w:bookmarkStart w:id="517" w:name="_Toc678"/>
      <w:bookmarkStart w:id="518" w:name="_Toc6623"/>
      <w:bookmarkStart w:id="519" w:name="_Toc11015"/>
      <w:bookmarkStart w:id="520" w:name="_Toc31305"/>
      <w:bookmarkStart w:id="521" w:name="_Toc329"/>
      <w:bookmarkStart w:id="522" w:name="_Toc24380"/>
      <w:bookmarkStart w:id="523" w:name="_Toc1461"/>
      <w:bookmarkStart w:id="524" w:name="_Toc8768"/>
      <w:bookmarkStart w:id="525" w:name="_Toc31728"/>
      <w:bookmarkStart w:id="526" w:name="_Toc18087"/>
      <w:bookmarkStart w:id="527" w:name="_Toc25052"/>
      <w:bookmarkStart w:id="528" w:name="_Toc12059"/>
      <w:bookmarkStart w:id="529" w:name="_Toc19567"/>
      <w:r>
        <w:rPr>
          <w:rFonts w:hint="eastAsia" w:ascii="楷体_GB2312" w:hAnsi="楷体_GB2312" w:eastAsia="楷体_GB2312" w:cs="楷体_GB2312"/>
          <w:b w:val="0"/>
          <w:bCs w:val="0"/>
          <w:snapToGrid w:val="0"/>
          <w:color w:val="auto"/>
          <w:sz w:val="32"/>
          <w:szCs w:val="32"/>
          <w:lang w:val="en-US" w:eastAsia="zh-CN"/>
        </w:rPr>
        <w:t>4.7 信息发布</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13F99B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按照属地为主、分级负责、归口发布的方式做好信息发布工作。各级地灾指挥部统一负责信息发布工作。及时准确、客观</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全面向社会发布权威信息。重要信息发布前，须征求同级人民政府新闻办公室意见。</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委、</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政府相关重大决策部署，全</w:t>
      </w:r>
      <w:r>
        <w:rPr>
          <w:rFonts w:hint="eastAsia" w:ascii="Times New Roman" w:hAnsi="Times New Roman" w:eastAsia="仿宋_GB2312" w:cs="Times New Roman"/>
          <w:snapToGrid w:val="0"/>
          <w:color w:val="auto"/>
          <w:sz w:val="32"/>
          <w:szCs w:val="32"/>
          <w:highlight w:val="none"/>
          <w:lang w:val="en-US" w:eastAsia="zh-CN"/>
        </w:rPr>
        <w:t>市中型</w:t>
      </w:r>
      <w:r>
        <w:rPr>
          <w:rFonts w:hint="default" w:ascii="Times New Roman" w:hAnsi="Times New Roman" w:eastAsia="仿宋_GB2312" w:cs="Times New Roman"/>
          <w:snapToGrid w:val="0"/>
          <w:color w:val="auto"/>
          <w:sz w:val="32"/>
          <w:szCs w:val="32"/>
          <w:highlight w:val="none"/>
        </w:rPr>
        <w:t>及以上的突发地质灾害信息等，由</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地灾指挥部统一审核和发布。</w:t>
      </w:r>
      <w:r>
        <w:rPr>
          <w:rFonts w:hint="eastAsia" w:ascii="Times New Roman" w:hAnsi="Times New Roman" w:eastAsia="仿宋_GB2312" w:cs="Times New Roman"/>
          <w:snapToGrid w:val="0"/>
          <w:color w:val="auto"/>
          <w:sz w:val="32"/>
          <w:szCs w:val="32"/>
          <w:highlight w:val="none"/>
          <w:lang w:val="en-US" w:eastAsia="zh-CN"/>
        </w:rPr>
        <w:t>小型</w:t>
      </w:r>
      <w:r>
        <w:rPr>
          <w:rFonts w:hint="default" w:ascii="Times New Roman" w:hAnsi="Times New Roman" w:eastAsia="仿宋_GB2312" w:cs="Times New Roman"/>
          <w:snapToGrid w:val="0"/>
          <w:color w:val="auto"/>
          <w:sz w:val="32"/>
          <w:szCs w:val="32"/>
          <w:highlight w:val="none"/>
        </w:rPr>
        <w:t>地质灾害的应急救援、灾（险）情损失等相关信息由事发地的县（市、区）人民政府负责组织发布。</w:t>
      </w:r>
    </w:p>
    <w:p w14:paraId="7A7C8E9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灾情及抢险救灾信息发布应及时、准确、客观、全面。信息内容由各级应急指挥部审核、发布。发布形式主要包括授权发布、印发新闻稿、组织报道、接受记者采访、举行新闻发布会等。</w:t>
      </w:r>
    </w:p>
    <w:p w14:paraId="07FA42B6">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eastAsia="zh-CN"/>
        </w:rPr>
      </w:pPr>
      <w:bookmarkStart w:id="530" w:name="_Toc12131"/>
      <w:bookmarkStart w:id="531" w:name="_Toc13470"/>
      <w:bookmarkStart w:id="532" w:name="_Toc16265"/>
      <w:bookmarkStart w:id="533" w:name="_Toc24290"/>
      <w:bookmarkStart w:id="534" w:name="_Toc11888"/>
      <w:bookmarkStart w:id="535" w:name="_Toc20878"/>
      <w:bookmarkStart w:id="536" w:name="_Toc7721"/>
      <w:bookmarkStart w:id="537" w:name="_Toc10444"/>
      <w:bookmarkStart w:id="538" w:name="_Toc19676"/>
      <w:bookmarkStart w:id="539" w:name="_Toc3180"/>
      <w:bookmarkStart w:id="540" w:name="_Toc31413"/>
      <w:bookmarkStart w:id="541" w:name="_Toc9429"/>
      <w:bookmarkStart w:id="542" w:name="_Toc17246"/>
      <w:bookmarkStart w:id="543" w:name="_Toc19827"/>
      <w:bookmarkStart w:id="544" w:name="_Toc28679"/>
      <w:bookmarkStart w:id="545" w:name="_Toc16046"/>
      <w:r>
        <w:rPr>
          <w:rFonts w:hint="eastAsia" w:ascii="楷体_GB2312" w:hAnsi="楷体_GB2312" w:eastAsia="楷体_GB2312" w:cs="楷体_GB2312"/>
          <w:b w:val="0"/>
          <w:bCs w:val="0"/>
          <w:snapToGrid w:val="0"/>
          <w:color w:val="auto"/>
          <w:sz w:val="32"/>
          <w:szCs w:val="32"/>
          <w:lang w:val="en-US" w:eastAsia="zh-CN"/>
        </w:rPr>
        <w:t xml:space="preserve">4.8 </w:t>
      </w:r>
      <w:r>
        <w:rPr>
          <w:rFonts w:hint="eastAsia" w:ascii="楷体_GB2312" w:hAnsi="楷体_GB2312" w:eastAsia="楷体_GB2312" w:cs="楷体_GB2312"/>
          <w:b w:val="0"/>
          <w:bCs w:val="0"/>
          <w:snapToGrid w:val="0"/>
          <w:color w:val="auto"/>
          <w:sz w:val="32"/>
          <w:szCs w:val="32"/>
        </w:rPr>
        <w:t>应急</w:t>
      </w:r>
      <w:bookmarkEnd w:id="517"/>
      <w:r>
        <w:rPr>
          <w:rFonts w:hint="eastAsia" w:ascii="楷体_GB2312" w:hAnsi="楷体_GB2312" w:eastAsia="楷体_GB2312" w:cs="楷体_GB2312"/>
          <w:b w:val="0"/>
          <w:bCs w:val="0"/>
          <w:snapToGrid w:val="0"/>
          <w:color w:val="auto"/>
          <w:sz w:val="32"/>
          <w:szCs w:val="32"/>
          <w:lang w:val="en-US" w:eastAsia="zh-CN"/>
        </w:rPr>
        <w:t>结束</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4C0ABE6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在抢险救灾工作基本结束，紧急转移和安置工作基本完成，次生灾害后果基本消除，以及交通、电力、通信和供水等基本抢修抢通，灾害发生地生活秩序基本恢复后，按照</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谁启动、谁结束</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eastAsia="zh-CN"/>
        </w:rPr>
        <w:t>的原则，由应急响应启动机构按程序终止应急响应。</w:t>
      </w:r>
    </w:p>
    <w:p w14:paraId="7B8E39D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546" w:name="_Toc32210"/>
      <w:bookmarkStart w:id="547" w:name="_Toc18792"/>
      <w:bookmarkStart w:id="548" w:name="_Toc9835"/>
      <w:bookmarkStart w:id="549" w:name="_Toc22169"/>
      <w:bookmarkStart w:id="550" w:name="_Toc13504"/>
      <w:bookmarkStart w:id="551" w:name="_Toc24912"/>
      <w:bookmarkStart w:id="552" w:name="_Toc6973"/>
      <w:bookmarkStart w:id="553" w:name="_Toc30993"/>
      <w:bookmarkStart w:id="554" w:name="_Toc9472"/>
      <w:bookmarkStart w:id="555" w:name="_Toc17490"/>
      <w:bookmarkStart w:id="556" w:name="_Toc24822"/>
      <w:bookmarkStart w:id="557" w:name="_Toc5710"/>
      <w:bookmarkStart w:id="558" w:name="_Toc2544"/>
      <w:bookmarkStart w:id="559" w:name="_Toc1853"/>
      <w:bookmarkStart w:id="560" w:name="_Toc31576"/>
      <w:bookmarkStart w:id="561" w:name="_Toc20572"/>
      <w:bookmarkStart w:id="562" w:name="_Toc23303"/>
      <w:bookmarkStart w:id="563" w:name="_Toc9387"/>
      <w:bookmarkStart w:id="564" w:name="_Toc32345"/>
      <w:bookmarkStart w:id="565" w:name="_Toc20298"/>
      <w:bookmarkStart w:id="566" w:name="_Toc19504"/>
      <w:bookmarkStart w:id="567" w:name="_Toc31519"/>
      <w:bookmarkStart w:id="568" w:name="_Toc15993"/>
      <w:bookmarkStart w:id="569" w:name="_Toc591"/>
      <w:bookmarkStart w:id="570" w:name="_Toc30556"/>
      <w:bookmarkStart w:id="571" w:name="_Toc8073"/>
      <w:bookmarkStart w:id="572" w:name="_Toc3684"/>
      <w:bookmarkStart w:id="573" w:name="_Toc27933"/>
      <w:bookmarkStart w:id="574" w:name="_Toc3671"/>
      <w:r>
        <w:rPr>
          <w:rFonts w:hint="eastAsia" w:ascii="黑体" w:hAnsi="黑体" w:eastAsia="黑体" w:cs="黑体"/>
          <w:b w:val="0"/>
          <w:bCs w:val="0"/>
          <w:snapToGrid w:val="0"/>
          <w:color w:val="auto"/>
          <w:sz w:val="32"/>
          <w:szCs w:val="32"/>
          <w:highlight w:val="none"/>
          <w:lang w:val="en-US" w:eastAsia="zh-CN"/>
        </w:rPr>
        <w:t>5 后期处置</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5819198">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575" w:name="_Toc3083"/>
      <w:bookmarkStart w:id="576" w:name="_Toc11344"/>
      <w:bookmarkStart w:id="577" w:name="_Toc1361"/>
      <w:bookmarkStart w:id="578" w:name="_Toc15863"/>
      <w:bookmarkStart w:id="579" w:name="_Toc15714"/>
      <w:bookmarkStart w:id="580" w:name="_Toc11466"/>
      <w:bookmarkStart w:id="581" w:name="_Toc8062"/>
      <w:bookmarkStart w:id="582" w:name="_Toc26992"/>
      <w:bookmarkStart w:id="583" w:name="_Toc31320"/>
      <w:bookmarkStart w:id="584" w:name="_Toc14875"/>
      <w:bookmarkStart w:id="585" w:name="_Toc11082"/>
      <w:bookmarkStart w:id="586" w:name="_Toc16335"/>
      <w:bookmarkStart w:id="587" w:name="_Toc19409"/>
      <w:bookmarkStart w:id="588" w:name="_Toc4671"/>
      <w:bookmarkStart w:id="589" w:name="_Toc29398"/>
      <w:bookmarkStart w:id="590" w:name="_Toc12663"/>
      <w:bookmarkStart w:id="591" w:name="_Toc22489"/>
      <w:bookmarkStart w:id="592" w:name="_Toc14001"/>
      <w:bookmarkStart w:id="593" w:name="_Toc8767"/>
      <w:bookmarkStart w:id="594" w:name="_Toc19613"/>
      <w:bookmarkStart w:id="595" w:name="_Toc26474"/>
      <w:bookmarkStart w:id="596" w:name="_Toc7751"/>
      <w:bookmarkStart w:id="597" w:name="_Toc4658"/>
      <w:bookmarkStart w:id="598" w:name="_Toc18818"/>
      <w:bookmarkStart w:id="599" w:name="_Toc15872"/>
      <w:bookmarkStart w:id="600" w:name="_Toc3005"/>
      <w:bookmarkStart w:id="601" w:name="_Toc1401"/>
      <w:bookmarkStart w:id="602" w:name="_Toc10273"/>
      <w:bookmarkStart w:id="603" w:name="_Toc199"/>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.1</w:t>
      </w:r>
      <w:r>
        <w:rPr>
          <w:rFonts w:hint="eastAsia" w:ascii="楷体_GB2312" w:hAnsi="楷体_GB2312" w:eastAsia="楷体_GB2312" w:cs="楷体_GB2312"/>
          <w:b w:val="0"/>
          <w:bCs w:val="0"/>
          <w:snapToGrid w:val="0"/>
          <w:color w:val="auto"/>
          <w:sz w:val="32"/>
          <w:szCs w:val="32"/>
          <w:lang w:val="en-US" w:eastAsia="zh-CN"/>
        </w:rPr>
        <w:t xml:space="preserve"> </w:t>
      </w:r>
      <w:r>
        <w:rPr>
          <w:rFonts w:hint="eastAsia" w:ascii="楷体_GB2312" w:hAnsi="楷体_GB2312" w:eastAsia="楷体_GB2312" w:cs="楷体_GB2312"/>
          <w:b w:val="0"/>
          <w:bCs w:val="0"/>
          <w:snapToGrid w:val="0"/>
          <w:color w:val="auto"/>
          <w:sz w:val="32"/>
          <w:szCs w:val="32"/>
        </w:rPr>
        <w:t>善后处理</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5281088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灾害发生地县（市、区）人民政府应做好受灾群众的安置工作，为受灾群众提供临时住所和应急食品、衣被等生活必需品；做好现场污染物收集、清理与处理工作，尽快恢复正常生产生活秩序；强化地质灾害隐患和灾害区域地质环境监测，确保重建工作的安全。</w:t>
      </w:r>
    </w:p>
    <w:p w14:paraId="0088E17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市各有关部门和灾害发生地人民政府应将抢险救灾期间紧急征用的物品依法予以归还，对伤亡人员、应急处置人员、征用物资等及时进行抚恤、补助或补偿。</w:t>
      </w:r>
    </w:p>
    <w:p w14:paraId="1A7A7B4E">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604" w:name="_Toc12812"/>
      <w:bookmarkStart w:id="605" w:name="_Toc10994"/>
      <w:bookmarkStart w:id="606" w:name="_Toc26267"/>
      <w:bookmarkStart w:id="607" w:name="_Toc19932"/>
      <w:bookmarkStart w:id="608" w:name="_Toc755"/>
      <w:bookmarkStart w:id="609" w:name="_Toc14114"/>
      <w:bookmarkStart w:id="610" w:name="_Toc6949"/>
      <w:bookmarkStart w:id="611" w:name="_Toc7205"/>
      <w:bookmarkStart w:id="612" w:name="_Toc27741"/>
      <w:bookmarkStart w:id="613" w:name="_Toc26969"/>
      <w:bookmarkStart w:id="614" w:name="_Toc20156"/>
      <w:bookmarkStart w:id="615" w:name="_Toc11004"/>
      <w:bookmarkStart w:id="616" w:name="_Toc30208"/>
      <w:bookmarkStart w:id="617" w:name="_Toc24902"/>
      <w:bookmarkStart w:id="618" w:name="_Toc24661"/>
      <w:bookmarkStart w:id="619" w:name="_Toc12987"/>
      <w:bookmarkStart w:id="620" w:name="_Toc26030"/>
      <w:bookmarkStart w:id="621" w:name="_Toc5446"/>
      <w:bookmarkStart w:id="622" w:name="_Toc16733"/>
      <w:bookmarkStart w:id="623" w:name="_Toc20"/>
      <w:bookmarkStart w:id="624" w:name="_Toc8597"/>
      <w:bookmarkStart w:id="625" w:name="_Toc9477"/>
      <w:bookmarkStart w:id="626" w:name="_Toc29551"/>
      <w:bookmarkStart w:id="627" w:name="_Toc26138"/>
      <w:bookmarkStart w:id="628" w:name="_Toc13957"/>
      <w:bookmarkStart w:id="629" w:name="_Toc11829"/>
      <w:bookmarkStart w:id="630" w:name="_Toc25106"/>
      <w:bookmarkStart w:id="631" w:name="_Toc6396"/>
      <w:bookmarkStart w:id="632" w:name="_Toc22253"/>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.2</w:t>
      </w:r>
      <w:r>
        <w:rPr>
          <w:rFonts w:hint="eastAsia" w:ascii="楷体_GB2312" w:hAnsi="楷体_GB2312" w:eastAsia="楷体_GB2312" w:cs="楷体_GB2312"/>
          <w:b w:val="0"/>
          <w:bCs w:val="0"/>
          <w:snapToGrid w:val="0"/>
          <w:color w:val="auto"/>
          <w:sz w:val="32"/>
          <w:szCs w:val="32"/>
          <w:lang w:val="en-US" w:eastAsia="zh-CN"/>
        </w:rPr>
        <w:t xml:space="preserve"> 生活救助</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12EDCE7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根据救灾工作需要，相关</w:t>
      </w:r>
      <w:r>
        <w:rPr>
          <w:rFonts w:hint="default" w:ascii="Times New Roman" w:hAnsi="Times New Roman" w:eastAsia="仿宋_GB2312" w:cs="Times New Roman"/>
          <w:snapToGrid w:val="0"/>
          <w:color w:val="auto"/>
          <w:sz w:val="32"/>
          <w:szCs w:val="32"/>
          <w:highlight w:val="none"/>
        </w:rPr>
        <w:t>县（市、区）人民政府</w:t>
      </w:r>
      <w:r>
        <w:rPr>
          <w:rFonts w:hint="default" w:ascii="Times New Roman" w:hAnsi="Times New Roman" w:eastAsia="仿宋_GB2312" w:cs="Times New Roman"/>
          <w:snapToGrid w:val="0"/>
          <w:color w:val="auto"/>
          <w:sz w:val="32"/>
          <w:szCs w:val="32"/>
          <w:highlight w:val="none"/>
          <w:lang w:val="en-US" w:eastAsia="zh-CN"/>
        </w:rPr>
        <w:t>可组织动员社会各界开展救灾捐助活动。</w:t>
      </w:r>
      <w:r>
        <w:rPr>
          <w:rFonts w:hint="eastAsia" w:ascii="Times New Roman" w:hAnsi="Times New Roman" w:eastAsia="仿宋_GB2312" w:cs="Times New Roman"/>
          <w:snapToGrid w:val="0"/>
          <w:color w:val="auto"/>
          <w:sz w:val="32"/>
          <w:szCs w:val="32"/>
          <w:highlight w:val="none"/>
          <w:lang w:val="en-US" w:eastAsia="zh-CN"/>
        </w:rPr>
        <w:t>应急管理</w:t>
      </w:r>
      <w:r>
        <w:rPr>
          <w:rFonts w:hint="default" w:ascii="Times New Roman" w:hAnsi="Times New Roman" w:eastAsia="仿宋_GB2312" w:cs="Times New Roman"/>
          <w:snapToGrid w:val="0"/>
          <w:color w:val="auto"/>
          <w:sz w:val="32"/>
          <w:szCs w:val="32"/>
          <w:highlight w:val="none"/>
          <w:lang w:val="en-US" w:eastAsia="zh-CN"/>
        </w:rPr>
        <w:t>等相关部门可发动社会、个人或机构</w:t>
      </w:r>
      <w:r>
        <w:rPr>
          <w:rFonts w:hint="eastAsia" w:ascii="Times New Roman" w:hAnsi="Times New Roman" w:eastAsia="仿宋_GB2312" w:cs="Times New Roman"/>
          <w:snapToGrid w:val="0"/>
          <w:color w:val="auto"/>
          <w:sz w:val="32"/>
          <w:szCs w:val="32"/>
          <w:highlight w:val="none"/>
          <w:lang w:val="en-US" w:eastAsia="zh-CN"/>
        </w:rPr>
        <w:t>开展</w:t>
      </w:r>
      <w:r>
        <w:rPr>
          <w:rFonts w:hint="default" w:ascii="Times New Roman" w:hAnsi="Times New Roman" w:eastAsia="仿宋_GB2312" w:cs="Times New Roman"/>
          <w:snapToGrid w:val="0"/>
          <w:color w:val="auto"/>
          <w:sz w:val="32"/>
          <w:szCs w:val="32"/>
          <w:highlight w:val="none"/>
          <w:lang w:val="en-US" w:eastAsia="zh-CN"/>
        </w:rPr>
        <w:t>救助活动，并按有关规定做好捐助款物的接收、分配、运输、发放工作。</w:t>
      </w:r>
    </w:p>
    <w:p w14:paraId="6F70703E">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633" w:name="_Toc15626"/>
      <w:bookmarkStart w:id="634" w:name="_Toc13699"/>
      <w:bookmarkStart w:id="635" w:name="_Toc20440"/>
      <w:bookmarkStart w:id="636" w:name="_Toc12438"/>
      <w:bookmarkStart w:id="637" w:name="_Toc28736"/>
      <w:bookmarkStart w:id="638" w:name="_Toc23507"/>
      <w:bookmarkStart w:id="639" w:name="_Toc17752"/>
      <w:bookmarkStart w:id="640" w:name="_Toc21224"/>
      <w:bookmarkStart w:id="641" w:name="_Toc11491"/>
      <w:bookmarkStart w:id="642" w:name="_Toc8991"/>
      <w:bookmarkStart w:id="643" w:name="_Toc6249"/>
      <w:bookmarkStart w:id="644" w:name="_Toc21749"/>
      <w:bookmarkStart w:id="645" w:name="_Toc20405"/>
      <w:bookmarkStart w:id="646" w:name="_Toc28221"/>
      <w:bookmarkStart w:id="647" w:name="_Toc16020"/>
      <w:bookmarkStart w:id="648" w:name="_Toc26795"/>
      <w:bookmarkStart w:id="649" w:name="_Toc871"/>
      <w:bookmarkStart w:id="650" w:name="_Toc25979"/>
      <w:bookmarkStart w:id="651" w:name="_Toc6123"/>
      <w:bookmarkStart w:id="652" w:name="_Toc2782"/>
      <w:bookmarkStart w:id="653" w:name="_Toc15807"/>
      <w:bookmarkStart w:id="654" w:name="_Toc12896"/>
      <w:bookmarkStart w:id="655" w:name="_Toc5279"/>
      <w:bookmarkStart w:id="656" w:name="_Toc10645"/>
      <w:bookmarkStart w:id="657" w:name="_Toc5021"/>
      <w:bookmarkStart w:id="658" w:name="_Toc20473"/>
      <w:bookmarkStart w:id="659" w:name="_Toc17511"/>
      <w:bookmarkStart w:id="660" w:name="_Toc6661"/>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 xml:space="preserve">3 </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rFonts w:hint="eastAsia" w:ascii="楷体_GB2312" w:hAnsi="楷体_GB2312" w:eastAsia="楷体_GB2312" w:cs="楷体_GB2312"/>
          <w:b w:val="0"/>
          <w:bCs w:val="0"/>
          <w:snapToGrid w:val="0"/>
          <w:color w:val="auto"/>
          <w:sz w:val="32"/>
          <w:szCs w:val="32"/>
          <w:lang w:val="en-US" w:eastAsia="zh-CN"/>
        </w:rPr>
        <w:t>工程治理及修复</w:t>
      </w:r>
      <w:bookmarkEnd w:id="657"/>
      <w:bookmarkEnd w:id="658"/>
      <w:bookmarkEnd w:id="659"/>
      <w:bookmarkEnd w:id="660"/>
    </w:p>
    <w:p w14:paraId="3B2FC37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地质灾害应急处置完成后，对地质灾害造成基础设施损坏的，相关部门要及时予以修复；自然资源部门</w:t>
      </w:r>
      <w:r>
        <w:rPr>
          <w:rFonts w:hint="eastAsia" w:ascii="Times New Roman" w:hAnsi="Times New Roman" w:eastAsia="仿宋_GB2312" w:cs="Times New Roman"/>
          <w:snapToGrid w:val="0"/>
          <w:color w:val="auto"/>
          <w:sz w:val="32"/>
          <w:szCs w:val="32"/>
          <w:highlight w:val="none"/>
          <w:lang w:val="en-US" w:eastAsia="zh-CN"/>
        </w:rPr>
        <w:t>指导</w:t>
      </w:r>
      <w:r>
        <w:rPr>
          <w:rFonts w:hint="default" w:ascii="Times New Roman" w:hAnsi="Times New Roman" w:eastAsia="仿宋_GB2312" w:cs="Times New Roman"/>
          <w:snapToGrid w:val="0"/>
          <w:color w:val="auto"/>
          <w:sz w:val="32"/>
          <w:szCs w:val="32"/>
          <w:highlight w:val="none"/>
        </w:rPr>
        <w:t>对地质灾害隐患进行工程治理。</w:t>
      </w:r>
    </w:p>
    <w:p w14:paraId="1B6753DB">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default" w:ascii="楷体_GB2312" w:hAnsi="楷体_GB2312" w:eastAsia="楷体_GB2312" w:cs="楷体_GB2312"/>
          <w:b w:val="0"/>
          <w:bCs w:val="0"/>
          <w:snapToGrid w:val="0"/>
          <w:color w:val="auto"/>
          <w:sz w:val="32"/>
          <w:szCs w:val="32"/>
          <w:lang w:val="en-US" w:eastAsia="zh-CN"/>
        </w:rPr>
      </w:pPr>
      <w:bookmarkStart w:id="661" w:name="_Toc23599"/>
      <w:bookmarkStart w:id="662" w:name="_Toc23127"/>
      <w:bookmarkStart w:id="663" w:name="_Toc16250"/>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4 灾后重建</w:t>
      </w:r>
      <w:bookmarkEnd w:id="661"/>
      <w:bookmarkEnd w:id="662"/>
      <w:bookmarkEnd w:id="663"/>
    </w:p>
    <w:p w14:paraId="3BEF9FE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按照统筹规划、科学评估、分步实施的原则，编制恢复重建规划；明确各项支持政策，通过政府投入、对口支援、社会募集等多渠道筹集灾后恢复重建资金；统一部署，逐步实施。</w:t>
      </w:r>
    </w:p>
    <w:p w14:paraId="0003069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default"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5</w:t>
      </w:r>
      <w:r>
        <w:rPr>
          <w:rFonts w:hint="default"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4</w:t>
      </w:r>
      <w:r>
        <w:rPr>
          <w:rFonts w:hint="default" w:ascii="仿宋_GB2312" w:hAnsi="仿宋_GB2312" w:eastAsia="仿宋_GB2312" w:cs="仿宋_GB2312"/>
          <w:snapToGrid w:val="0"/>
          <w:color w:val="auto"/>
          <w:sz w:val="32"/>
          <w:szCs w:val="32"/>
          <w:highlight w:val="none"/>
        </w:rPr>
        <w:t>.1 恢复重建规划</w:t>
      </w:r>
    </w:p>
    <w:p w14:paraId="24F0DFD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特大型、大型地质</w:t>
      </w:r>
      <w:r>
        <w:rPr>
          <w:rFonts w:hint="default" w:ascii="Times New Roman" w:hAnsi="Times New Roman" w:eastAsia="仿宋_GB2312" w:cs="Times New Roman"/>
          <w:snapToGrid w:val="0"/>
          <w:color w:val="auto"/>
          <w:sz w:val="32"/>
          <w:szCs w:val="32"/>
          <w:highlight w:val="none"/>
        </w:rPr>
        <w:t>灾害发生后，市政府按照</w:t>
      </w:r>
      <w:r>
        <w:rPr>
          <w:rFonts w:hint="eastAsia" w:ascii="Times New Roman" w:hAnsi="Times New Roman" w:eastAsia="仿宋_GB2312" w:cs="Times New Roman"/>
          <w:snapToGrid w:val="0"/>
          <w:color w:val="auto"/>
          <w:sz w:val="32"/>
          <w:szCs w:val="32"/>
          <w:highlight w:val="none"/>
          <w:lang w:val="en-US" w:eastAsia="zh-CN"/>
        </w:rPr>
        <w:t>上级</w:t>
      </w:r>
      <w:r>
        <w:rPr>
          <w:rFonts w:hint="default" w:ascii="Times New Roman" w:hAnsi="Times New Roman" w:eastAsia="仿宋_GB2312" w:cs="Times New Roman"/>
          <w:snapToGrid w:val="0"/>
          <w:color w:val="auto"/>
          <w:sz w:val="32"/>
          <w:szCs w:val="32"/>
          <w:highlight w:val="none"/>
        </w:rPr>
        <w:t>政府的部署，积极配合</w:t>
      </w:r>
      <w:r>
        <w:rPr>
          <w:rFonts w:hint="eastAsia" w:ascii="Times New Roman" w:hAnsi="Times New Roman" w:eastAsia="仿宋_GB2312" w:cs="Times New Roman"/>
          <w:snapToGrid w:val="0"/>
          <w:color w:val="auto"/>
          <w:sz w:val="32"/>
          <w:szCs w:val="32"/>
          <w:highlight w:val="none"/>
          <w:lang w:val="en-US" w:eastAsia="zh-CN"/>
        </w:rPr>
        <w:t>上级</w:t>
      </w:r>
      <w:r>
        <w:rPr>
          <w:rFonts w:hint="default" w:ascii="Times New Roman" w:hAnsi="Times New Roman" w:eastAsia="仿宋_GB2312" w:cs="Times New Roman"/>
          <w:snapToGrid w:val="0"/>
          <w:color w:val="auto"/>
          <w:sz w:val="32"/>
          <w:szCs w:val="32"/>
          <w:highlight w:val="none"/>
        </w:rPr>
        <w:t>政府编制灾后恢复重建规划。</w:t>
      </w:r>
      <w:r>
        <w:rPr>
          <w:rFonts w:hint="eastAsia" w:ascii="Times New Roman" w:hAnsi="Times New Roman" w:eastAsia="仿宋_GB2312" w:cs="Times New Roman"/>
          <w:snapToGrid w:val="0"/>
          <w:color w:val="auto"/>
          <w:sz w:val="32"/>
          <w:szCs w:val="32"/>
          <w:highlight w:val="none"/>
          <w:lang w:val="en-US" w:eastAsia="zh-CN"/>
        </w:rPr>
        <w:t>中型地质</w:t>
      </w:r>
      <w:r>
        <w:rPr>
          <w:rFonts w:hint="default" w:ascii="Times New Roman" w:hAnsi="Times New Roman" w:eastAsia="仿宋_GB2312" w:cs="Times New Roman"/>
          <w:snapToGrid w:val="0"/>
          <w:color w:val="auto"/>
          <w:sz w:val="32"/>
          <w:szCs w:val="32"/>
          <w:highlight w:val="none"/>
        </w:rPr>
        <w:t>灾害发生后，市政府根据实际工作需要组织编制灾后恢复重建规划。</w:t>
      </w:r>
      <w:r>
        <w:rPr>
          <w:rFonts w:hint="eastAsia" w:ascii="Times New Roman" w:hAnsi="Times New Roman" w:eastAsia="仿宋_GB2312" w:cs="Times New Roman"/>
          <w:snapToGrid w:val="0"/>
          <w:color w:val="auto"/>
          <w:sz w:val="32"/>
          <w:szCs w:val="32"/>
          <w:highlight w:val="none"/>
          <w:lang w:val="en-US" w:eastAsia="zh-CN"/>
        </w:rPr>
        <w:t>小型地质</w:t>
      </w:r>
      <w:r>
        <w:rPr>
          <w:rFonts w:hint="default" w:ascii="Times New Roman" w:hAnsi="Times New Roman" w:eastAsia="仿宋_GB2312" w:cs="Times New Roman"/>
          <w:snapToGrid w:val="0"/>
          <w:color w:val="auto"/>
          <w:sz w:val="32"/>
          <w:szCs w:val="32"/>
          <w:highlight w:val="none"/>
        </w:rPr>
        <w:t>灾害发生后，由受灾县（市、区）政府根据实际工作需要组织编制灾后恢复重建规划。</w:t>
      </w:r>
    </w:p>
    <w:p w14:paraId="63EA8AA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default"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5</w:t>
      </w:r>
      <w:r>
        <w:rPr>
          <w:rFonts w:hint="default"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4</w:t>
      </w:r>
      <w:r>
        <w:rPr>
          <w:rFonts w:hint="default" w:ascii="仿宋_GB2312" w:hAnsi="仿宋_GB2312" w:eastAsia="仿宋_GB2312" w:cs="仿宋_GB2312"/>
          <w:snapToGrid w:val="0"/>
          <w:color w:val="auto"/>
          <w:sz w:val="32"/>
          <w:szCs w:val="32"/>
          <w:highlight w:val="none"/>
        </w:rPr>
        <w:t>.2 恢复重建实施</w:t>
      </w:r>
    </w:p>
    <w:p w14:paraId="0A4CCE4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各级人民政府根据灾后恢复重建规划和当地经济社会发展水平，有计划、分步骤地组织实施本行政区域灾后恢复重建工作。市政府有关部门应对受灾县（市、区）恢复重建规划的组织实施给予指导。</w:t>
      </w:r>
    </w:p>
    <w:p w14:paraId="115056D4">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664" w:name="_Toc20446"/>
      <w:bookmarkStart w:id="665" w:name="_Toc30027"/>
      <w:bookmarkStart w:id="666" w:name="_Toc25772"/>
      <w:bookmarkStart w:id="667" w:name="_Toc5983"/>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5 评估总结</w:t>
      </w:r>
      <w:bookmarkEnd w:id="664"/>
      <w:bookmarkEnd w:id="665"/>
      <w:bookmarkEnd w:id="666"/>
      <w:bookmarkEnd w:id="667"/>
    </w:p>
    <w:p w14:paraId="79256C6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应急救援工作结束后，</w:t>
      </w:r>
      <w:r>
        <w:rPr>
          <w:rFonts w:hint="eastAsia" w:ascii="Times New Roman" w:hAnsi="Times New Roman" w:eastAsia="仿宋_GB2312" w:cs="Times New Roman"/>
          <w:snapToGrid w:val="0"/>
          <w:color w:val="auto"/>
          <w:sz w:val="32"/>
          <w:szCs w:val="32"/>
          <w:highlight w:val="none"/>
          <w:lang w:val="en-US" w:eastAsia="zh-CN"/>
        </w:rPr>
        <w:t>市地灾指挥部</w:t>
      </w:r>
      <w:r>
        <w:rPr>
          <w:rFonts w:hint="default" w:ascii="Times New Roman" w:hAnsi="Times New Roman" w:eastAsia="仿宋_GB2312" w:cs="Times New Roman"/>
          <w:snapToGrid w:val="0"/>
          <w:color w:val="auto"/>
          <w:sz w:val="32"/>
          <w:szCs w:val="32"/>
          <w:highlight w:val="none"/>
        </w:rPr>
        <w:t>应当及时进行总结分析，对预案执行情况进行评</w:t>
      </w:r>
      <w:r>
        <w:rPr>
          <w:rFonts w:hint="eastAsia" w:ascii="Times New Roman" w:hAnsi="Times New Roman" w:eastAsia="仿宋_GB2312" w:cs="Times New Roman"/>
          <w:snapToGrid w:val="0"/>
          <w:color w:val="auto"/>
          <w:sz w:val="32"/>
          <w:szCs w:val="32"/>
          <w:highlight w:val="none"/>
          <w:lang w:val="en-US" w:eastAsia="zh-CN"/>
        </w:rPr>
        <w:t>估</w:t>
      </w:r>
      <w:r>
        <w:rPr>
          <w:rFonts w:hint="default" w:ascii="Times New Roman" w:hAnsi="Times New Roman" w:eastAsia="仿宋_GB2312" w:cs="Times New Roman"/>
          <w:snapToGrid w:val="0"/>
          <w:color w:val="auto"/>
          <w:sz w:val="32"/>
          <w:szCs w:val="32"/>
          <w:highlight w:val="none"/>
        </w:rPr>
        <w:t>，提出改进建议</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并</w:t>
      </w:r>
      <w:r>
        <w:rPr>
          <w:rFonts w:hint="default" w:ascii="Times New Roman" w:hAnsi="Times New Roman" w:eastAsia="仿宋_GB2312" w:cs="Times New Roman"/>
          <w:snapToGrid w:val="0"/>
          <w:color w:val="auto"/>
          <w:sz w:val="32"/>
          <w:szCs w:val="32"/>
          <w:highlight w:val="none"/>
        </w:rPr>
        <w:t>将应急救援工作结束后的总结评估结果报省地灾指挥部及延安市人民政府。</w:t>
      </w:r>
    </w:p>
    <w:p w14:paraId="294A5B0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评估</w:t>
      </w:r>
      <w:r>
        <w:rPr>
          <w:rFonts w:hint="default" w:ascii="Times New Roman" w:hAnsi="Times New Roman" w:eastAsia="仿宋_GB2312" w:cs="Times New Roman"/>
          <w:snapToGrid w:val="0"/>
          <w:color w:val="auto"/>
          <w:sz w:val="32"/>
          <w:szCs w:val="32"/>
          <w:highlight w:val="none"/>
        </w:rPr>
        <w:t>报告的主要内容包括：事件的经过、后果及影响、事件原因分析、采取的措施、事件性质、责任认定、经验教训、改进措施等。</w:t>
      </w:r>
    </w:p>
    <w:p w14:paraId="192AB7E8">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668" w:name="_Toc17453"/>
      <w:bookmarkStart w:id="669" w:name="_Toc10398"/>
      <w:bookmarkStart w:id="670" w:name="_Toc22000"/>
      <w:bookmarkStart w:id="671" w:name="_Toc31228"/>
      <w:bookmarkStart w:id="672" w:name="_Toc26906"/>
      <w:bookmarkStart w:id="673" w:name="_Toc29511"/>
      <w:bookmarkStart w:id="674" w:name="_Toc14205"/>
      <w:bookmarkStart w:id="675" w:name="_Toc1744"/>
      <w:bookmarkStart w:id="676" w:name="_Toc4292"/>
      <w:bookmarkStart w:id="677" w:name="_Toc23065"/>
      <w:bookmarkStart w:id="678" w:name="_Toc30156"/>
      <w:bookmarkStart w:id="679" w:name="_Toc1655"/>
      <w:bookmarkStart w:id="680" w:name="_Toc8275"/>
      <w:bookmarkStart w:id="681" w:name="_Toc6618"/>
      <w:bookmarkStart w:id="682" w:name="_Toc937"/>
      <w:bookmarkStart w:id="683" w:name="_Toc15088"/>
      <w:bookmarkStart w:id="684" w:name="_Toc15139"/>
      <w:bookmarkStart w:id="685" w:name="_Toc22205"/>
      <w:bookmarkStart w:id="686" w:name="_Toc10374"/>
      <w:bookmarkStart w:id="687" w:name="_Toc3344"/>
      <w:bookmarkStart w:id="688" w:name="_Toc16220"/>
      <w:bookmarkStart w:id="689" w:name="_Toc1508"/>
      <w:bookmarkStart w:id="690" w:name="_Toc30348"/>
      <w:bookmarkStart w:id="691" w:name="_Toc7908"/>
      <w:bookmarkStart w:id="692" w:name="_Toc15023"/>
      <w:bookmarkStart w:id="693" w:name="_Toc28476"/>
      <w:bookmarkStart w:id="694" w:name="_Toc17548"/>
      <w:bookmarkStart w:id="695" w:name="_Toc25212"/>
      <w:bookmarkStart w:id="696" w:name="_Toc12682"/>
      <w:r>
        <w:rPr>
          <w:rFonts w:hint="eastAsia" w:ascii="黑体" w:hAnsi="黑体" w:eastAsia="黑体" w:cs="黑体"/>
          <w:b w:val="0"/>
          <w:bCs w:val="0"/>
          <w:snapToGrid w:val="0"/>
          <w:color w:val="auto"/>
          <w:sz w:val="32"/>
          <w:szCs w:val="32"/>
          <w:highlight w:val="none"/>
          <w:lang w:val="en-US" w:eastAsia="zh-CN"/>
        </w:rPr>
        <w:t>6 应急保障</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4F289887">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697" w:name="_Toc8875"/>
      <w:bookmarkStart w:id="698" w:name="_Toc19306"/>
      <w:bookmarkStart w:id="699" w:name="_Toc16906"/>
      <w:bookmarkStart w:id="700" w:name="_Toc7200"/>
      <w:bookmarkStart w:id="701" w:name="_Toc13533"/>
      <w:bookmarkStart w:id="702" w:name="_Toc10152"/>
      <w:bookmarkStart w:id="703" w:name="_Toc32397"/>
      <w:bookmarkStart w:id="704" w:name="_Toc19457"/>
      <w:bookmarkStart w:id="705" w:name="_Toc11516"/>
      <w:bookmarkStart w:id="706" w:name="_Toc24289"/>
      <w:bookmarkStart w:id="707" w:name="_Toc14709"/>
      <w:bookmarkStart w:id="708" w:name="_Toc29972"/>
      <w:bookmarkStart w:id="709" w:name="_Toc26610"/>
      <w:bookmarkStart w:id="710" w:name="_Toc11658"/>
      <w:bookmarkStart w:id="711" w:name="_Toc29961"/>
      <w:bookmarkStart w:id="712" w:name="_Toc24491"/>
      <w:bookmarkStart w:id="713" w:name="_Toc19436"/>
      <w:bookmarkStart w:id="714" w:name="_Toc564"/>
      <w:bookmarkStart w:id="715" w:name="_Toc16844"/>
      <w:bookmarkStart w:id="716" w:name="_Toc635"/>
      <w:bookmarkStart w:id="717" w:name="_Toc30391"/>
      <w:bookmarkStart w:id="718" w:name="_Toc17562"/>
      <w:bookmarkStart w:id="719" w:name="_Toc19085"/>
      <w:bookmarkStart w:id="720" w:name="_Toc18256"/>
      <w:bookmarkStart w:id="721" w:name="_Toc10409"/>
      <w:bookmarkStart w:id="722" w:name="_Toc2924"/>
      <w:bookmarkStart w:id="723" w:name="_Toc4119"/>
      <w:bookmarkStart w:id="724" w:name="_Toc5248"/>
      <w:bookmarkStart w:id="725" w:name="_Toc8881"/>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1</w:t>
      </w:r>
      <w:r>
        <w:rPr>
          <w:rFonts w:hint="eastAsia" w:ascii="楷体_GB2312" w:hAnsi="楷体_GB2312" w:eastAsia="楷体_GB2312" w:cs="楷体_GB2312"/>
          <w:b w:val="0"/>
          <w:bCs w:val="0"/>
          <w:snapToGrid w:val="0"/>
          <w:color w:val="auto"/>
          <w:sz w:val="32"/>
          <w:szCs w:val="32"/>
        </w:rPr>
        <w:t xml:space="preserve"> </w:t>
      </w:r>
      <w:r>
        <w:rPr>
          <w:rFonts w:hint="eastAsia" w:ascii="楷体_GB2312" w:hAnsi="楷体_GB2312" w:eastAsia="楷体_GB2312" w:cs="楷体_GB2312"/>
          <w:b w:val="0"/>
          <w:bCs w:val="0"/>
          <w:snapToGrid w:val="0"/>
          <w:color w:val="auto"/>
          <w:sz w:val="32"/>
          <w:szCs w:val="32"/>
          <w:lang w:val="en-US" w:eastAsia="zh-CN"/>
        </w:rPr>
        <w:t>信息平台</w:t>
      </w:r>
      <w:r>
        <w:rPr>
          <w:rFonts w:hint="eastAsia" w:ascii="楷体_GB2312" w:hAnsi="楷体_GB2312" w:eastAsia="楷体_GB2312" w:cs="楷体_GB2312"/>
          <w:b w:val="0"/>
          <w:bCs w:val="0"/>
          <w:snapToGrid w:val="0"/>
          <w:color w:val="auto"/>
          <w:sz w:val="32"/>
          <w:szCs w:val="32"/>
        </w:rPr>
        <w:t>保障</w:t>
      </w:r>
      <w:bookmarkEnd w:id="697"/>
      <w:bookmarkEnd w:id="698"/>
      <w:bookmarkEnd w:id="699"/>
      <w:bookmarkEnd w:id="700"/>
    </w:p>
    <w:p w14:paraId="4D93FC4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依靠地质灾害防治信息管理及监测预警平台</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陕西省地质灾害</w:t>
      </w:r>
      <w:r>
        <w:rPr>
          <w:rFonts w:hint="eastAsia" w:ascii="Times New Roman" w:hAnsi="Times New Roman" w:eastAsia="仿宋_GB2312" w:cs="Times New Roman"/>
          <w:snapToGrid w:val="0"/>
          <w:color w:val="auto"/>
          <w:sz w:val="32"/>
          <w:szCs w:val="32"/>
          <w:highlight w:val="none"/>
          <w:lang w:val="en-US" w:eastAsia="zh-CN"/>
        </w:rPr>
        <w:t>防治信息平台</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rPr>
        <w:t>以地质灾害隐患点为主线，实现基础地理、地质、遥感识别、调查评价、群测群防、监测预警、综合治理等信息一体化集成管理</w:t>
      </w:r>
      <w:r>
        <w:rPr>
          <w:rFonts w:hint="default" w:ascii="Times New Roman" w:hAnsi="Times New Roman" w:eastAsia="仿宋_GB2312" w:cs="Times New Roman"/>
          <w:snapToGrid w:val="0"/>
          <w:color w:val="auto"/>
          <w:sz w:val="32"/>
          <w:szCs w:val="32"/>
          <w:highlight w:val="none"/>
        </w:rPr>
        <w:t>，</w:t>
      </w:r>
      <w:r>
        <w:rPr>
          <w:rFonts w:hint="eastAsia" w:ascii="Times New Roman" w:hAnsi="Times New Roman" w:eastAsia="仿宋_GB2312" w:cs="Times New Roman"/>
          <w:snapToGrid w:val="0"/>
          <w:color w:val="auto"/>
          <w:sz w:val="32"/>
          <w:szCs w:val="32"/>
          <w:highlight w:val="none"/>
          <w:lang w:val="en-US" w:eastAsia="zh-CN"/>
        </w:rPr>
        <w:t>可</w:t>
      </w:r>
      <w:r>
        <w:rPr>
          <w:rFonts w:hint="default" w:ascii="Times New Roman" w:hAnsi="Times New Roman" w:eastAsia="仿宋_GB2312" w:cs="Times New Roman"/>
          <w:snapToGrid w:val="0"/>
          <w:color w:val="auto"/>
          <w:sz w:val="32"/>
          <w:szCs w:val="32"/>
          <w:highlight w:val="none"/>
        </w:rPr>
        <w:t>实现应急、自然资源、水务、气象等部门对雨情、水情及地质灾害防治信息的联络畅通，及时准确提供监测预警及险情灾情信息。</w:t>
      </w:r>
    </w:p>
    <w:p w14:paraId="0758476C">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726" w:name="_Toc17442"/>
      <w:bookmarkStart w:id="727" w:name="_Toc12922"/>
      <w:bookmarkStart w:id="728" w:name="_Toc14626"/>
      <w:bookmarkStart w:id="729" w:name="_Toc9957"/>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2</w:t>
      </w:r>
      <w:r>
        <w:rPr>
          <w:rFonts w:hint="eastAsia" w:ascii="楷体_GB2312" w:hAnsi="楷体_GB2312" w:eastAsia="楷体_GB2312" w:cs="楷体_GB2312"/>
          <w:b w:val="0"/>
          <w:bCs w:val="0"/>
          <w:snapToGrid w:val="0"/>
          <w:color w:val="auto"/>
          <w:sz w:val="32"/>
          <w:szCs w:val="32"/>
        </w:rPr>
        <w:t xml:space="preserve"> 应急队伍保障</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6"/>
      <w:bookmarkEnd w:id="727"/>
      <w:bookmarkEnd w:id="728"/>
      <w:bookmarkEnd w:id="729"/>
    </w:p>
    <w:p w14:paraId="6F535D8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应急救援队伍主要有地质灾害应急技术支撑队伍和地质灾害应急抢险救援队伍两大类。应急技术支撑队伍</w:t>
      </w:r>
      <w:r>
        <w:rPr>
          <w:rFonts w:hint="eastAsia" w:ascii="Times New Roman" w:hAnsi="Times New Roman" w:eastAsia="仿宋_GB2312" w:cs="Times New Roman"/>
          <w:snapToGrid w:val="0"/>
          <w:color w:val="auto"/>
          <w:sz w:val="32"/>
          <w:szCs w:val="32"/>
          <w:highlight w:val="none"/>
          <w:lang w:val="en-US" w:eastAsia="zh-CN"/>
        </w:rPr>
        <w:t>为政府组建的</w:t>
      </w:r>
      <w:r>
        <w:rPr>
          <w:rFonts w:hint="default" w:ascii="Times New Roman" w:hAnsi="Times New Roman" w:eastAsia="仿宋_GB2312" w:cs="Times New Roman"/>
          <w:snapToGrid w:val="0"/>
          <w:color w:val="auto"/>
          <w:sz w:val="32"/>
          <w:szCs w:val="32"/>
          <w:highlight w:val="none"/>
        </w:rPr>
        <w:t>陕西省突发地质灾害应急排查队延安支队</w:t>
      </w:r>
      <w:r>
        <w:rPr>
          <w:rFonts w:hint="eastAsia" w:ascii="Times New Roman" w:hAnsi="Times New Roman" w:eastAsia="仿宋_GB2312" w:cs="Times New Roman"/>
          <w:snapToGrid w:val="0"/>
          <w:color w:val="auto"/>
          <w:sz w:val="32"/>
          <w:szCs w:val="32"/>
          <w:highlight w:val="none"/>
          <w:lang w:val="en-US" w:eastAsia="zh-CN"/>
        </w:rPr>
        <w:t>及协作驻守单位陕西地矿九〇八环境地质有限公司</w:t>
      </w:r>
      <w:r>
        <w:rPr>
          <w:rFonts w:hint="default" w:ascii="Times New Roman" w:hAnsi="Times New Roman" w:eastAsia="仿宋_GB2312" w:cs="Times New Roman"/>
          <w:snapToGrid w:val="0"/>
          <w:color w:val="auto"/>
          <w:sz w:val="32"/>
          <w:szCs w:val="32"/>
          <w:highlight w:val="none"/>
          <w:lang w:eastAsia="zh-CN"/>
        </w:rPr>
        <w:t>，主要承担</w:t>
      </w:r>
      <w:r>
        <w:rPr>
          <w:rFonts w:hint="default" w:ascii="Times New Roman" w:hAnsi="Times New Roman" w:eastAsia="仿宋_GB2312" w:cs="Times New Roman"/>
          <w:snapToGrid w:val="0"/>
          <w:color w:val="auto"/>
          <w:sz w:val="32"/>
          <w:szCs w:val="32"/>
          <w:highlight w:val="none"/>
        </w:rPr>
        <w:t>突发地质灾害应急排查、次生地质灾害应急调查，汛期地质灾害应急排查、核查</w:t>
      </w:r>
      <w:r>
        <w:rPr>
          <w:rFonts w:hint="default" w:ascii="Times New Roman" w:hAnsi="Times New Roman" w:eastAsia="仿宋_GB2312" w:cs="Times New Roman"/>
          <w:snapToGrid w:val="0"/>
          <w:color w:val="auto"/>
          <w:sz w:val="32"/>
          <w:szCs w:val="32"/>
          <w:highlight w:val="none"/>
          <w:lang w:eastAsia="zh-CN"/>
        </w:rPr>
        <w:t>，为应急处置提供技术支撑；应急抢险救援队</w:t>
      </w:r>
      <w:r>
        <w:rPr>
          <w:rFonts w:hint="eastAsia" w:ascii="Times New Roman" w:hAnsi="Times New Roman" w:eastAsia="仿宋_GB2312" w:cs="Times New Roman"/>
          <w:snapToGrid w:val="0"/>
          <w:color w:val="auto"/>
          <w:sz w:val="32"/>
          <w:szCs w:val="32"/>
          <w:highlight w:val="none"/>
          <w:lang w:eastAsia="zh-CN"/>
        </w:rPr>
        <w:t>伍与</w:t>
      </w:r>
      <w:r>
        <w:rPr>
          <w:rFonts w:hint="default" w:ascii="Times New Roman" w:hAnsi="Times New Roman" w:eastAsia="仿宋_GB2312" w:cs="Times New Roman"/>
          <w:snapToGrid w:val="0"/>
          <w:color w:val="auto"/>
          <w:sz w:val="32"/>
          <w:szCs w:val="32"/>
          <w:highlight w:val="none"/>
          <w:lang w:eastAsia="zh-CN"/>
        </w:rPr>
        <w:t>当地民兵应急排、武警部队、消防救援</w:t>
      </w:r>
      <w:r>
        <w:rPr>
          <w:rFonts w:hint="eastAsia" w:ascii="Times New Roman" w:hAnsi="Times New Roman" w:eastAsia="仿宋_GB2312" w:cs="Times New Roman"/>
          <w:snapToGrid w:val="0"/>
          <w:color w:val="auto"/>
          <w:sz w:val="32"/>
          <w:szCs w:val="32"/>
          <w:highlight w:val="none"/>
          <w:lang w:eastAsia="zh-CN"/>
        </w:rPr>
        <w:t>队伍</w:t>
      </w:r>
      <w:r>
        <w:rPr>
          <w:rFonts w:hint="default" w:ascii="Times New Roman" w:hAnsi="Times New Roman" w:eastAsia="仿宋_GB2312" w:cs="Times New Roman"/>
          <w:snapToGrid w:val="0"/>
          <w:color w:val="auto"/>
          <w:sz w:val="32"/>
          <w:szCs w:val="32"/>
          <w:highlight w:val="none"/>
          <w:lang w:eastAsia="zh-CN"/>
        </w:rPr>
        <w:t>等组成抢险救援力量，主要承担突发地质灾害的应急救援工作。</w:t>
      </w:r>
    </w:p>
    <w:p w14:paraId="2A7C763B">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730" w:name="_Toc29199"/>
      <w:bookmarkStart w:id="731" w:name="_Toc30903"/>
      <w:bookmarkStart w:id="732" w:name="_Toc9587"/>
      <w:bookmarkStart w:id="733" w:name="_Toc19982"/>
      <w:bookmarkStart w:id="734" w:name="_Toc20641"/>
      <w:bookmarkStart w:id="735" w:name="_Toc28765"/>
      <w:bookmarkStart w:id="736" w:name="_Toc13434"/>
      <w:bookmarkStart w:id="737" w:name="_Toc4756"/>
      <w:bookmarkStart w:id="738" w:name="_Toc4916"/>
      <w:bookmarkStart w:id="739" w:name="_Toc21215"/>
      <w:bookmarkStart w:id="740" w:name="_Toc14600"/>
      <w:bookmarkStart w:id="741" w:name="_Toc4077"/>
      <w:bookmarkStart w:id="742" w:name="_Toc19229"/>
      <w:bookmarkStart w:id="743" w:name="_Toc15233"/>
      <w:bookmarkStart w:id="744" w:name="_Toc23578"/>
      <w:bookmarkStart w:id="745" w:name="_Toc15278"/>
      <w:bookmarkStart w:id="746" w:name="_Toc30096"/>
      <w:bookmarkStart w:id="747" w:name="_Toc25062"/>
      <w:bookmarkStart w:id="748" w:name="_Toc21232"/>
      <w:bookmarkStart w:id="749" w:name="_Toc19888"/>
      <w:bookmarkStart w:id="750" w:name="_Toc15925"/>
      <w:bookmarkStart w:id="751" w:name="_Toc125"/>
      <w:bookmarkStart w:id="752" w:name="_Toc28667"/>
      <w:bookmarkStart w:id="753" w:name="_Toc17785"/>
      <w:bookmarkStart w:id="754" w:name="_Toc130"/>
      <w:r>
        <w:rPr>
          <w:rFonts w:hint="eastAsia" w:ascii="楷体_GB2312" w:hAnsi="楷体_GB2312" w:eastAsia="楷体_GB2312" w:cs="楷体_GB2312"/>
          <w:b w:val="0"/>
          <w:bCs w:val="0"/>
          <w:snapToGrid w:val="0"/>
          <w:color w:val="auto"/>
          <w:sz w:val="32"/>
          <w:szCs w:val="32"/>
          <w:lang w:val="en-US" w:eastAsia="zh-CN"/>
        </w:rPr>
        <w:t>6.3</w:t>
      </w:r>
      <w:r>
        <w:rPr>
          <w:rFonts w:hint="eastAsia" w:ascii="楷体_GB2312" w:hAnsi="楷体_GB2312" w:eastAsia="楷体_GB2312" w:cs="楷体_GB2312"/>
          <w:b w:val="0"/>
          <w:bCs w:val="0"/>
          <w:snapToGrid w:val="0"/>
          <w:color w:val="auto"/>
          <w:sz w:val="32"/>
          <w:szCs w:val="32"/>
        </w:rPr>
        <w:t xml:space="preserve"> </w:t>
      </w:r>
      <w:r>
        <w:rPr>
          <w:rFonts w:hint="eastAsia" w:ascii="楷体_GB2312" w:hAnsi="楷体_GB2312" w:eastAsia="楷体_GB2312" w:cs="楷体_GB2312"/>
          <w:b w:val="0"/>
          <w:bCs w:val="0"/>
          <w:snapToGrid w:val="0"/>
          <w:color w:val="auto"/>
          <w:sz w:val="32"/>
          <w:szCs w:val="32"/>
          <w:lang w:val="en-US" w:eastAsia="zh-CN"/>
        </w:rPr>
        <w:t>应急资金</w:t>
      </w:r>
      <w:r>
        <w:rPr>
          <w:rFonts w:hint="eastAsia" w:ascii="楷体_GB2312" w:hAnsi="楷体_GB2312" w:eastAsia="楷体_GB2312" w:cs="楷体_GB2312"/>
          <w:b w:val="0"/>
          <w:bCs w:val="0"/>
          <w:snapToGrid w:val="0"/>
          <w:color w:val="auto"/>
          <w:sz w:val="32"/>
          <w:szCs w:val="32"/>
        </w:rPr>
        <w:t>保障</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DE0127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地质灾害应急处置工作所必需的专项经费由市、县两级政府予以保障，并按事权、财权划分原则，分级分担。对地质灾害损失较大的地区，市级根据灾区实际情况予以适当支持。</w:t>
      </w:r>
    </w:p>
    <w:p w14:paraId="549EB10E">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755" w:name="_Toc27935"/>
      <w:bookmarkStart w:id="756" w:name="_Toc25586"/>
      <w:bookmarkStart w:id="757" w:name="_Toc3536"/>
      <w:bookmarkStart w:id="758" w:name="_Toc1433"/>
      <w:bookmarkStart w:id="759" w:name="_Toc6362"/>
      <w:bookmarkStart w:id="760" w:name="_Toc31652"/>
      <w:bookmarkStart w:id="761" w:name="_Toc30318"/>
      <w:bookmarkStart w:id="762" w:name="_Toc22117"/>
      <w:bookmarkStart w:id="763" w:name="_Toc1388"/>
      <w:bookmarkStart w:id="764" w:name="_Toc17357"/>
      <w:bookmarkStart w:id="765" w:name="_Toc30485"/>
      <w:bookmarkStart w:id="766" w:name="_Toc26798"/>
      <w:bookmarkStart w:id="767" w:name="_Toc3916"/>
      <w:bookmarkStart w:id="768" w:name="_Toc6563"/>
      <w:bookmarkStart w:id="769" w:name="_Toc4799"/>
      <w:bookmarkStart w:id="770" w:name="_Toc27193"/>
      <w:bookmarkStart w:id="771" w:name="_Toc25284"/>
      <w:bookmarkStart w:id="772" w:name="_Toc11395"/>
      <w:bookmarkStart w:id="773" w:name="_Toc27606"/>
      <w:bookmarkStart w:id="774" w:name="_Toc30037"/>
      <w:bookmarkStart w:id="775" w:name="_Toc26305"/>
      <w:bookmarkStart w:id="776" w:name="_Toc19004"/>
      <w:bookmarkStart w:id="777" w:name="_Toc20746"/>
      <w:bookmarkStart w:id="778" w:name="_Toc32526"/>
      <w:bookmarkStart w:id="779" w:name="_Toc5344"/>
      <w:bookmarkStart w:id="780" w:name="_Toc925"/>
      <w:bookmarkStart w:id="781" w:name="_Toc1834"/>
      <w:bookmarkStart w:id="782" w:name="_Toc26259"/>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4</w:t>
      </w:r>
      <w:r>
        <w:rPr>
          <w:rFonts w:hint="eastAsia" w:ascii="楷体_GB2312" w:hAnsi="楷体_GB2312" w:eastAsia="楷体_GB2312" w:cs="楷体_GB2312"/>
          <w:b w:val="0"/>
          <w:bCs w:val="0"/>
          <w:snapToGrid w:val="0"/>
          <w:color w:val="auto"/>
          <w:sz w:val="32"/>
          <w:szCs w:val="32"/>
        </w:rPr>
        <w:t xml:space="preserve"> </w:t>
      </w:r>
      <w:r>
        <w:rPr>
          <w:rFonts w:hint="eastAsia" w:ascii="楷体_GB2312" w:hAnsi="楷体_GB2312" w:eastAsia="楷体_GB2312" w:cs="楷体_GB2312"/>
          <w:b w:val="0"/>
          <w:bCs w:val="0"/>
          <w:snapToGrid w:val="0"/>
          <w:color w:val="auto"/>
          <w:sz w:val="32"/>
          <w:szCs w:val="32"/>
          <w:lang w:val="en-US" w:eastAsia="zh-CN"/>
        </w:rPr>
        <w:t>物资</w:t>
      </w:r>
      <w:r>
        <w:rPr>
          <w:rFonts w:hint="eastAsia" w:ascii="楷体_GB2312" w:hAnsi="楷体_GB2312" w:eastAsia="楷体_GB2312" w:cs="楷体_GB2312"/>
          <w:b w:val="0"/>
          <w:bCs w:val="0"/>
          <w:snapToGrid w:val="0"/>
          <w:color w:val="auto"/>
          <w:sz w:val="32"/>
          <w:szCs w:val="32"/>
        </w:rPr>
        <w:t>装备保障</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544D54C5">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各级政府和各级突发地质灾害应急指挥部成员单位应加强救灾装备配备，配备必要的交通、通讯、抢险救援、医疗卫生、生活等专用物资。各级政府应加强地质灾害监测预报、预警信息系统建设，落实地质灾害监测、防范责任，充分利用现代通信手段，建立覆盖全市的地质灾害应急防治信息网，并实现各部门间的信息共享。突发地质灾害应急处置牵头部门应配备必要的应急车辆、专业设备等。</w:t>
      </w:r>
    </w:p>
    <w:p w14:paraId="19E575CE">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783" w:name="_Toc7894"/>
      <w:bookmarkStart w:id="784" w:name="_Toc32513"/>
      <w:bookmarkStart w:id="785" w:name="_Toc5587"/>
      <w:bookmarkStart w:id="786" w:name="_Toc21427"/>
      <w:bookmarkStart w:id="787" w:name="_Toc18440"/>
      <w:bookmarkStart w:id="788" w:name="_Toc26498"/>
      <w:bookmarkStart w:id="789" w:name="_Toc16944"/>
      <w:bookmarkStart w:id="790" w:name="_Toc10628"/>
      <w:bookmarkStart w:id="791" w:name="_Toc13534"/>
      <w:bookmarkStart w:id="792" w:name="_Toc13417"/>
      <w:bookmarkStart w:id="793" w:name="_Toc774"/>
      <w:bookmarkStart w:id="794" w:name="_Toc26733"/>
      <w:bookmarkStart w:id="795" w:name="_Toc27015"/>
      <w:bookmarkStart w:id="796" w:name="_Toc779"/>
      <w:bookmarkStart w:id="797" w:name="_Toc10528"/>
      <w:bookmarkStart w:id="798" w:name="_Toc8223"/>
      <w:bookmarkStart w:id="799" w:name="_Toc150"/>
      <w:bookmarkStart w:id="800" w:name="_Toc8786"/>
      <w:bookmarkStart w:id="801" w:name="_Toc6916"/>
      <w:bookmarkStart w:id="802" w:name="_Toc3937"/>
      <w:bookmarkStart w:id="803" w:name="_Toc9698"/>
      <w:bookmarkStart w:id="804" w:name="_Toc18490"/>
      <w:bookmarkStart w:id="805" w:name="_Toc1453"/>
      <w:bookmarkStart w:id="806" w:name="_Toc11515"/>
      <w:bookmarkStart w:id="807" w:name="_Toc1274"/>
      <w:bookmarkStart w:id="808" w:name="_Toc15129"/>
      <w:bookmarkStart w:id="809" w:name="_Toc3155"/>
      <w:bookmarkStart w:id="810" w:name="_Toc29830"/>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5</w:t>
      </w:r>
      <w:r>
        <w:rPr>
          <w:rFonts w:hint="eastAsia" w:ascii="楷体_GB2312" w:hAnsi="楷体_GB2312" w:eastAsia="楷体_GB2312" w:cs="楷体_GB2312"/>
          <w:b w:val="0"/>
          <w:bCs w:val="0"/>
          <w:snapToGrid w:val="0"/>
          <w:color w:val="auto"/>
          <w:sz w:val="32"/>
          <w:szCs w:val="32"/>
        </w:rPr>
        <w:t xml:space="preserve"> 医疗卫生保障</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24EE58F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各级</w:t>
      </w:r>
      <w:r>
        <w:rPr>
          <w:rFonts w:hint="default" w:ascii="Times New Roman" w:hAnsi="Times New Roman" w:eastAsia="仿宋_GB2312" w:cs="Times New Roman"/>
          <w:snapToGrid w:val="0"/>
          <w:color w:val="auto"/>
          <w:sz w:val="32"/>
          <w:szCs w:val="32"/>
          <w:highlight w:val="none"/>
          <w:lang w:eastAsia="zh-CN"/>
        </w:rPr>
        <w:t>卫生健康</w:t>
      </w:r>
      <w:r>
        <w:rPr>
          <w:rFonts w:hint="eastAsia" w:ascii="Times New Roman" w:hAnsi="Times New Roman" w:eastAsia="仿宋_GB2312" w:cs="Times New Roman"/>
          <w:snapToGrid w:val="0"/>
          <w:color w:val="auto"/>
          <w:sz w:val="32"/>
          <w:szCs w:val="32"/>
          <w:highlight w:val="none"/>
          <w:lang w:val="en-US" w:eastAsia="zh-CN"/>
        </w:rPr>
        <w:t>行政部门</w:t>
      </w:r>
      <w:r>
        <w:rPr>
          <w:rFonts w:hint="default" w:ascii="Times New Roman" w:hAnsi="Times New Roman" w:eastAsia="仿宋_GB2312" w:cs="Times New Roman"/>
          <w:snapToGrid w:val="0"/>
          <w:color w:val="auto"/>
          <w:sz w:val="32"/>
          <w:szCs w:val="32"/>
          <w:highlight w:val="none"/>
        </w:rPr>
        <w:t>根据应急需要</w:t>
      </w:r>
      <w:r>
        <w:rPr>
          <w:rFonts w:hint="default" w:ascii="Times New Roman" w:hAnsi="Times New Roman" w:eastAsia="仿宋_GB2312" w:cs="Times New Roman"/>
          <w:snapToGrid w:val="0"/>
          <w:color w:val="auto"/>
          <w:sz w:val="32"/>
          <w:szCs w:val="32"/>
          <w:highlight w:val="none"/>
          <w:lang w:eastAsia="zh-CN"/>
        </w:rPr>
        <w:t>制定</w:t>
      </w:r>
      <w:r>
        <w:rPr>
          <w:rFonts w:hint="default" w:ascii="Times New Roman" w:hAnsi="Times New Roman" w:eastAsia="仿宋_GB2312" w:cs="Times New Roman"/>
          <w:snapToGrid w:val="0"/>
          <w:color w:val="auto"/>
          <w:sz w:val="32"/>
          <w:szCs w:val="32"/>
          <w:highlight w:val="none"/>
        </w:rPr>
        <w:t>相关预案，要充分利用和整合现有卫生资源，协调专业化卫生应急队伍，强化疾病控制和卫生防疫工作，建立急救资源数据台账，加强动态管理，全面提高公共卫生应急管理和应急处置能力。突发事件发生时按照“分级救治”的原则，及时协调医疗资源组织救护，调集必需的药物、医疗器械等资源，组织实施医疗救治工作和各项预防控制措施，必要时组织动员社会救助力量参与医疗应急救助工作。</w:t>
      </w:r>
    </w:p>
    <w:p w14:paraId="1326483D">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811" w:name="_Toc24301"/>
      <w:bookmarkStart w:id="812" w:name="_Toc5457"/>
      <w:bookmarkStart w:id="813" w:name="_Toc19824"/>
      <w:bookmarkStart w:id="814" w:name="_Toc5256"/>
      <w:bookmarkStart w:id="815" w:name="_Toc20427"/>
      <w:bookmarkStart w:id="816" w:name="_Toc15632"/>
      <w:bookmarkStart w:id="817" w:name="_Toc18720"/>
      <w:bookmarkStart w:id="818" w:name="_Toc15391"/>
      <w:bookmarkStart w:id="819" w:name="_Toc4123"/>
      <w:bookmarkStart w:id="820" w:name="_Toc31719"/>
      <w:bookmarkStart w:id="821" w:name="_Toc3715"/>
      <w:bookmarkStart w:id="822" w:name="_Toc20651"/>
      <w:bookmarkStart w:id="823" w:name="_Toc6046"/>
      <w:bookmarkStart w:id="824" w:name="_Toc1282"/>
      <w:bookmarkStart w:id="825" w:name="_Toc23901"/>
      <w:bookmarkStart w:id="826" w:name="_Toc10271"/>
      <w:bookmarkStart w:id="827" w:name="_Toc5371"/>
      <w:bookmarkStart w:id="828" w:name="_Toc6725"/>
      <w:bookmarkStart w:id="829" w:name="_Toc2478"/>
      <w:bookmarkStart w:id="830" w:name="_Toc32101"/>
      <w:bookmarkStart w:id="831" w:name="_Toc6272"/>
      <w:bookmarkStart w:id="832" w:name="_Toc14449"/>
      <w:bookmarkStart w:id="833" w:name="_Toc32672"/>
      <w:bookmarkStart w:id="834" w:name="_Toc22415"/>
      <w:bookmarkStart w:id="835" w:name="_Toc8832"/>
      <w:bookmarkStart w:id="836" w:name="_Toc7333"/>
      <w:bookmarkStart w:id="837" w:name="_Toc7689"/>
      <w:bookmarkStart w:id="838" w:name="_Toc30878"/>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 xml:space="preserve"> 治安保障</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6C4D018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各级公安部门应做好受灾地区治安管理工作，</w:t>
      </w:r>
      <w:r>
        <w:rPr>
          <w:rFonts w:hint="default" w:ascii="Times New Roman" w:hAnsi="Times New Roman" w:eastAsia="仿宋_GB2312" w:cs="Times New Roman"/>
          <w:snapToGrid w:val="0"/>
          <w:color w:val="auto"/>
          <w:sz w:val="32"/>
          <w:szCs w:val="32"/>
          <w:highlight w:val="none"/>
        </w:rPr>
        <w:t>做好</w:t>
      </w:r>
      <w:r>
        <w:rPr>
          <w:rFonts w:hint="eastAsia" w:ascii="Times New Roman" w:hAnsi="Times New Roman" w:eastAsia="仿宋_GB2312" w:cs="Times New Roman"/>
          <w:snapToGrid w:val="0"/>
          <w:color w:val="auto"/>
          <w:sz w:val="32"/>
          <w:szCs w:val="32"/>
          <w:highlight w:val="none"/>
          <w:lang w:val="en-US" w:eastAsia="zh-CN"/>
        </w:rPr>
        <w:t>灾区</w:t>
      </w:r>
      <w:r>
        <w:rPr>
          <w:rFonts w:hint="default" w:ascii="Times New Roman" w:hAnsi="Times New Roman" w:eastAsia="仿宋_GB2312" w:cs="Times New Roman"/>
          <w:snapToGrid w:val="0"/>
          <w:color w:val="auto"/>
          <w:sz w:val="32"/>
          <w:szCs w:val="32"/>
          <w:highlight w:val="none"/>
        </w:rPr>
        <w:t>现场治安警戒和管理</w:t>
      </w:r>
      <w:r>
        <w:rPr>
          <w:rFonts w:hint="default"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必要时</w:t>
      </w:r>
      <w:r>
        <w:rPr>
          <w:rFonts w:hint="default" w:ascii="Times New Roman" w:hAnsi="Times New Roman" w:eastAsia="仿宋_GB2312" w:cs="Times New Roman"/>
          <w:snapToGrid w:val="0"/>
          <w:color w:val="auto"/>
          <w:sz w:val="32"/>
          <w:szCs w:val="32"/>
          <w:highlight w:val="none"/>
          <w:lang w:val="en-US" w:eastAsia="zh-CN"/>
        </w:rPr>
        <w:t>武警</w:t>
      </w:r>
      <w:r>
        <w:rPr>
          <w:rFonts w:hint="default" w:ascii="Times New Roman" w:hAnsi="Times New Roman" w:eastAsia="仿宋_GB2312" w:cs="Times New Roman"/>
          <w:snapToGrid w:val="0"/>
          <w:color w:val="auto"/>
          <w:sz w:val="32"/>
          <w:szCs w:val="32"/>
          <w:highlight w:val="none"/>
        </w:rPr>
        <w:t>承担对重要场所、重点人群、重要物资的防范和防护，维持现场秩序，依法严厉打击违法犯罪活动，全力维护</w:t>
      </w:r>
      <w:r>
        <w:rPr>
          <w:rFonts w:hint="eastAsia" w:ascii="Times New Roman" w:hAnsi="Times New Roman" w:eastAsia="仿宋_GB2312" w:cs="Times New Roman"/>
          <w:snapToGrid w:val="0"/>
          <w:color w:val="auto"/>
          <w:sz w:val="32"/>
          <w:szCs w:val="32"/>
          <w:highlight w:val="none"/>
          <w:lang w:val="en-US" w:eastAsia="zh-CN"/>
        </w:rPr>
        <w:t>灾</w:t>
      </w:r>
      <w:r>
        <w:rPr>
          <w:rFonts w:hint="default" w:ascii="Times New Roman" w:hAnsi="Times New Roman" w:eastAsia="仿宋_GB2312" w:cs="Times New Roman"/>
          <w:snapToGrid w:val="0"/>
          <w:color w:val="auto"/>
          <w:sz w:val="32"/>
          <w:szCs w:val="32"/>
          <w:highlight w:val="none"/>
        </w:rPr>
        <w:t>区的社会稳定。</w:t>
      </w:r>
    </w:p>
    <w:p w14:paraId="71B81323">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839" w:name="_Toc27455"/>
      <w:bookmarkStart w:id="840" w:name="_Toc25377"/>
      <w:bookmarkStart w:id="841" w:name="_Toc8108"/>
      <w:bookmarkStart w:id="842" w:name="_Toc10305"/>
      <w:bookmarkStart w:id="843" w:name="_Toc953"/>
      <w:bookmarkStart w:id="844" w:name="_Toc16826"/>
      <w:bookmarkStart w:id="845" w:name="_Toc7736"/>
      <w:bookmarkStart w:id="846" w:name="_Toc7111"/>
      <w:bookmarkStart w:id="847" w:name="_Toc12985"/>
      <w:bookmarkStart w:id="848" w:name="_Toc19634"/>
      <w:bookmarkStart w:id="849" w:name="_Toc26536"/>
      <w:bookmarkStart w:id="850" w:name="_Toc22768"/>
      <w:bookmarkStart w:id="851" w:name="_Toc9485"/>
      <w:bookmarkStart w:id="852" w:name="_Toc14671"/>
      <w:bookmarkStart w:id="853" w:name="_Toc24050"/>
      <w:bookmarkStart w:id="854" w:name="_Toc8622"/>
      <w:bookmarkStart w:id="855" w:name="_Toc28336"/>
      <w:bookmarkStart w:id="856" w:name="_Toc18324"/>
      <w:bookmarkStart w:id="857" w:name="_Toc14042"/>
      <w:bookmarkStart w:id="858" w:name="_Toc13186"/>
      <w:bookmarkStart w:id="859" w:name="_Toc8917"/>
      <w:bookmarkStart w:id="860" w:name="_Toc30681"/>
      <w:bookmarkStart w:id="861" w:name="_Toc27721"/>
      <w:bookmarkStart w:id="862" w:name="_Toc1059"/>
      <w:bookmarkStart w:id="863" w:name="_Toc19435"/>
      <w:bookmarkStart w:id="864" w:name="_Toc7025"/>
      <w:bookmarkStart w:id="865" w:name="_Toc7698"/>
      <w:bookmarkStart w:id="866" w:name="_Toc32554"/>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7</w:t>
      </w:r>
      <w:r>
        <w:rPr>
          <w:rFonts w:hint="eastAsia" w:ascii="楷体_GB2312" w:hAnsi="楷体_GB2312" w:eastAsia="楷体_GB2312" w:cs="楷体_GB2312"/>
          <w:b w:val="0"/>
          <w:bCs w:val="0"/>
          <w:snapToGrid w:val="0"/>
          <w:color w:val="auto"/>
          <w:sz w:val="32"/>
          <w:szCs w:val="32"/>
        </w:rPr>
        <w:t xml:space="preserve"> 交通运输保障</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14:paraId="72BB637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Times New Roman" w:hAnsi="Times New Roman" w:eastAsia="仿宋_GB2312" w:cs="Times New Roman"/>
          <w:snapToGrid w:val="0"/>
          <w:color w:val="auto"/>
          <w:sz w:val="32"/>
          <w:szCs w:val="32"/>
          <w:highlight w:val="none"/>
          <w:lang w:val="en-US" w:eastAsia="zh-CN"/>
        </w:rPr>
        <w:t>公安、交通、铁路等有关部门要保证紧急情况下应急装备的优先安排、优先调度、优先放行，确保运输安全畅通，要依法建立紧急情况社会交通运输工具的征用程序，确保抢险救灾物资和人员能够及时、安全送达。根据应急处置需要，对现场及相关通道实行交通管制，开设应急救援“绿色通道”，保证应急救援工作的顺利开展。</w:t>
      </w:r>
    </w:p>
    <w:p w14:paraId="7F79EC82">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867" w:name="_Toc14520"/>
      <w:bookmarkStart w:id="868" w:name="_Toc12959"/>
      <w:bookmarkStart w:id="869" w:name="_Toc27570"/>
      <w:bookmarkStart w:id="870" w:name="_Toc24481"/>
      <w:bookmarkStart w:id="871" w:name="_Toc26433"/>
      <w:bookmarkStart w:id="872" w:name="_Toc4567"/>
      <w:bookmarkStart w:id="873" w:name="_Toc24958"/>
      <w:bookmarkStart w:id="874" w:name="_Toc22831"/>
      <w:bookmarkStart w:id="875" w:name="_Toc10505"/>
      <w:bookmarkStart w:id="876" w:name="_Toc2386"/>
      <w:bookmarkStart w:id="877" w:name="_Toc7417"/>
      <w:bookmarkStart w:id="878" w:name="_Toc21429"/>
      <w:bookmarkStart w:id="879" w:name="_Toc31807"/>
      <w:bookmarkStart w:id="880" w:name="_Toc14473"/>
      <w:bookmarkStart w:id="881" w:name="_Toc28297"/>
      <w:bookmarkStart w:id="882" w:name="_Toc14297"/>
      <w:bookmarkStart w:id="883" w:name="_Toc2360"/>
      <w:bookmarkStart w:id="884" w:name="_Toc10100"/>
      <w:bookmarkStart w:id="885" w:name="_Toc24440"/>
      <w:bookmarkStart w:id="886" w:name="_Toc18729"/>
      <w:bookmarkStart w:id="887" w:name="_Toc26101"/>
      <w:bookmarkStart w:id="888" w:name="_Toc6264"/>
      <w:bookmarkStart w:id="889" w:name="_Toc6643"/>
      <w:bookmarkStart w:id="890" w:name="_Toc3185"/>
      <w:bookmarkStart w:id="891" w:name="_Toc24533"/>
      <w:bookmarkStart w:id="892" w:name="_Toc14668"/>
      <w:bookmarkStart w:id="893" w:name="_Toc11705"/>
      <w:bookmarkStart w:id="894" w:name="_Toc23530"/>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8 通信电力保障</w:t>
      </w:r>
      <w:bookmarkEnd w:id="725"/>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07312B8C">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办公室应建立健全参与</w:t>
      </w:r>
      <w:r>
        <w:rPr>
          <w:rFonts w:hint="eastAsia" w:ascii="Times New Roman" w:hAnsi="Times New Roman" w:eastAsia="仿宋_GB2312" w:cs="Times New Roman"/>
          <w:snapToGrid w:val="0"/>
          <w:color w:val="auto"/>
          <w:sz w:val="32"/>
          <w:szCs w:val="32"/>
          <w:highlight w:val="none"/>
          <w:lang w:eastAsia="zh-CN"/>
        </w:rPr>
        <w:t>地质灾害</w:t>
      </w:r>
      <w:r>
        <w:rPr>
          <w:rFonts w:hint="default" w:ascii="Times New Roman" w:hAnsi="Times New Roman" w:eastAsia="仿宋_GB2312" w:cs="Times New Roman"/>
          <w:snapToGrid w:val="0"/>
          <w:color w:val="auto"/>
          <w:sz w:val="32"/>
          <w:szCs w:val="32"/>
          <w:highlight w:val="none"/>
        </w:rPr>
        <w:t>应急救援工作的各职能部门的值班电话，定时更新，并予以公布，值班电话和网络系统保持24小时畅通</w:t>
      </w:r>
      <w:r>
        <w:rPr>
          <w:rFonts w:hint="default" w:ascii="Times New Roman" w:hAnsi="Times New Roman" w:eastAsia="仿宋_GB2312" w:cs="Times New Roman"/>
          <w:snapToGrid w:val="0"/>
          <w:color w:val="auto"/>
          <w:sz w:val="32"/>
          <w:szCs w:val="32"/>
          <w:highlight w:val="none"/>
          <w:lang w:eastAsia="zh-CN"/>
        </w:rPr>
        <w:t>，保证能够随时取得联系。</w:t>
      </w:r>
    </w:p>
    <w:p w14:paraId="6A526BA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市工信局协调通信运营商建立健全应急通信工作体系，建立有线和无线相结合、基础通信网络与机动通信系统相配套的应急通信保障系统，确保</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rPr>
        <w:t>应急救援工作的通信畅通。在基础通信网络等基础设施遭到严重损毁且短时间难以修复的极端</w:t>
      </w:r>
      <w:r>
        <w:rPr>
          <w:rFonts w:hint="default" w:ascii="Times New Roman" w:hAnsi="Times New Roman" w:eastAsia="仿宋_GB2312" w:cs="Times New Roman"/>
          <w:snapToGrid w:val="0"/>
          <w:color w:val="auto"/>
          <w:spacing w:val="-6"/>
          <w:sz w:val="32"/>
          <w:szCs w:val="32"/>
          <w:highlight w:val="none"/>
        </w:rPr>
        <w:t>情况下，立即启动应急通信车辆、卫星、短波、超短波等无线通信系统和终端设备，确保至少有一种保底临时通信手段有效、畅通。</w:t>
      </w:r>
    </w:p>
    <w:p w14:paraId="2211F384">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rPr>
        <w:t>市发改委指导、协调、监督电力运营企业加强电力基础设施、电力调度系统建设，保障</w:t>
      </w:r>
      <w:r>
        <w:rPr>
          <w:rFonts w:hint="eastAsia" w:ascii="Times New Roman" w:hAnsi="Times New Roman" w:eastAsia="仿宋_GB2312" w:cs="Times New Roman"/>
          <w:snapToGrid w:val="0"/>
          <w:color w:val="auto"/>
          <w:sz w:val="32"/>
          <w:szCs w:val="32"/>
          <w:highlight w:val="none"/>
          <w:lang w:val="en-US" w:eastAsia="zh-CN"/>
        </w:rPr>
        <w:t>地质灾害</w:t>
      </w:r>
      <w:r>
        <w:rPr>
          <w:rFonts w:hint="default" w:ascii="Times New Roman" w:hAnsi="Times New Roman" w:eastAsia="仿宋_GB2312" w:cs="Times New Roman"/>
          <w:snapToGrid w:val="0"/>
          <w:color w:val="auto"/>
          <w:sz w:val="32"/>
          <w:szCs w:val="32"/>
          <w:highlight w:val="none"/>
        </w:rPr>
        <w:t>现场应急装备的临时供电需求和灾区电力供应。</w:t>
      </w:r>
    </w:p>
    <w:p w14:paraId="3CE4D285">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895" w:name="_Toc18830"/>
      <w:bookmarkStart w:id="896" w:name="_Toc28839"/>
      <w:bookmarkStart w:id="897" w:name="_Toc21307"/>
      <w:bookmarkStart w:id="898" w:name="_Toc29080"/>
      <w:bookmarkStart w:id="899" w:name="_Toc1798"/>
      <w:bookmarkStart w:id="900" w:name="_Toc12479"/>
      <w:bookmarkStart w:id="901" w:name="_Toc22495"/>
      <w:bookmarkStart w:id="902" w:name="_Toc16597"/>
      <w:bookmarkStart w:id="903" w:name="_Toc2849"/>
      <w:bookmarkStart w:id="904" w:name="_Toc27424"/>
      <w:bookmarkStart w:id="905" w:name="_Toc16475"/>
      <w:bookmarkStart w:id="906" w:name="_Toc13720"/>
      <w:bookmarkStart w:id="907" w:name="_Toc29250"/>
      <w:bookmarkStart w:id="908" w:name="_Toc6808"/>
      <w:bookmarkStart w:id="909" w:name="_Toc32309"/>
      <w:bookmarkStart w:id="910" w:name="_Toc23681"/>
      <w:bookmarkStart w:id="911" w:name="_Toc10233"/>
      <w:bookmarkStart w:id="912" w:name="_Toc653"/>
      <w:bookmarkStart w:id="913" w:name="_Toc8472"/>
      <w:bookmarkStart w:id="914" w:name="_Toc17218"/>
      <w:bookmarkStart w:id="915" w:name="_Toc14697"/>
      <w:bookmarkStart w:id="916" w:name="_Toc14204"/>
      <w:bookmarkStart w:id="917" w:name="_Toc3280"/>
      <w:bookmarkStart w:id="918" w:name="_Toc30602"/>
      <w:bookmarkStart w:id="919" w:name="_Toc3559"/>
      <w:bookmarkStart w:id="920" w:name="_Toc27067"/>
      <w:bookmarkStart w:id="921" w:name="_Toc15412"/>
      <w:bookmarkStart w:id="922" w:name="_Toc17489"/>
      <w:bookmarkStart w:id="923" w:name="_Toc32592"/>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9</w:t>
      </w:r>
      <w:r>
        <w:rPr>
          <w:rFonts w:hint="eastAsia" w:ascii="楷体_GB2312" w:hAnsi="楷体_GB2312" w:eastAsia="楷体_GB2312" w:cs="楷体_GB2312"/>
          <w:b w:val="0"/>
          <w:bCs w:val="0"/>
          <w:snapToGrid w:val="0"/>
          <w:color w:val="auto"/>
          <w:sz w:val="32"/>
          <w:szCs w:val="32"/>
        </w:rPr>
        <w:t xml:space="preserve"> </w:t>
      </w:r>
      <w:r>
        <w:rPr>
          <w:rFonts w:hint="eastAsia" w:ascii="楷体_GB2312" w:hAnsi="楷体_GB2312" w:eastAsia="楷体_GB2312" w:cs="楷体_GB2312"/>
          <w:b w:val="0"/>
          <w:bCs w:val="0"/>
          <w:snapToGrid w:val="0"/>
          <w:color w:val="auto"/>
          <w:sz w:val="32"/>
          <w:szCs w:val="32"/>
          <w:lang w:val="en-US" w:eastAsia="zh-CN"/>
        </w:rPr>
        <w:t>技术</w:t>
      </w:r>
      <w:r>
        <w:rPr>
          <w:rFonts w:hint="eastAsia" w:ascii="楷体_GB2312" w:hAnsi="楷体_GB2312" w:eastAsia="楷体_GB2312" w:cs="楷体_GB2312"/>
          <w:b w:val="0"/>
          <w:bCs w:val="0"/>
          <w:snapToGrid w:val="0"/>
          <w:color w:val="auto"/>
          <w:sz w:val="32"/>
          <w:szCs w:val="32"/>
        </w:rPr>
        <w:t>保障</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155E61A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eastAsia" w:ascii="Times New Roman" w:hAnsi="Times New Roman" w:eastAsia="仿宋_GB2312" w:cs="Times New Roman"/>
          <w:snapToGrid w:val="0"/>
          <w:color w:val="auto"/>
          <w:sz w:val="32"/>
          <w:szCs w:val="32"/>
          <w:highlight w:val="none"/>
          <w:lang w:eastAsia="zh-CN"/>
        </w:rPr>
        <w:t>地质灾害</w:t>
      </w:r>
      <w:r>
        <w:rPr>
          <w:rFonts w:hint="default" w:ascii="Times New Roman" w:hAnsi="Times New Roman" w:eastAsia="仿宋_GB2312" w:cs="Times New Roman"/>
          <w:snapToGrid w:val="0"/>
          <w:color w:val="auto"/>
          <w:sz w:val="32"/>
          <w:szCs w:val="32"/>
          <w:highlight w:val="none"/>
          <w:lang w:eastAsia="zh-CN"/>
        </w:rPr>
        <w:t>应急救援期间，由</w:t>
      </w:r>
      <w:r>
        <w:rPr>
          <w:rFonts w:hint="eastAsia" w:ascii="Times New Roman" w:hAnsi="Times New Roman" w:eastAsia="仿宋_GB2312" w:cs="Times New Roman"/>
          <w:snapToGrid w:val="0"/>
          <w:color w:val="auto"/>
          <w:sz w:val="32"/>
          <w:szCs w:val="32"/>
          <w:highlight w:val="none"/>
          <w:lang w:val="en-US" w:eastAsia="zh-CN"/>
        </w:rPr>
        <w:t>市专家库相关人员</w:t>
      </w:r>
      <w:r>
        <w:rPr>
          <w:rFonts w:hint="default" w:ascii="Times New Roman" w:hAnsi="Times New Roman" w:eastAsia="仿宋_GB2312" w:cs="Times New Roman"/>
          <w:snapToGrid w:val="0"/>
          <w:color w:val="auto"/>
          <w:sz w:val="32"/>
          <w:szCs w:val="32"/>
          <w:highlight w:val="none"/>
          <w:lang w:eastAsia="zh-CN"/>
        </w:rPr>
        <w:t>组成技术保障组，研究制定抢救技术方案和措施，解决事故抢救过程中遇到的技术难题。</w:t>
      </w:r>
    </w:p>
    <w:p w14:paraId="64D68FD1">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924" w:name="_Toc18735"/>
      <w:bookmarkStart w:id="925" w:name="_Toc698"/>
      <w:bookmarkStart w:id="926" w:name="_Toc11355"/>
      <w:bookmarkStart w:id="927" w:name="_Toc20114"/>
      <w:bookmarkStart w:id="928" w:name="_Toc17955"/>
      <w:bookmarkStart w:id="929" w:name="_Toc8219"/>
      <w:r>
        <w:rPr>
          <w:rFonts w:hint="eastAsia" w:ascii="楷体_GB2312" w:hAnsi="楷体_GB2312" w:eastAsia="楷体_GB2312" w:cs="楷体_GB2312"/>
          <w:b w:val="0"/>
          <w:bCs w:val="0"/>
          <w:snapToGrid w:val="0"/>
          <w:color w:val="auto"/>
          <w:sz w:val="32"/>
          <w:szCs w:val="32"/>
          <w:lang w:val="en-US" w:eastAsia="zh-CN"/>
        </w:rPr>
        <w:t>6</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10</w:t>
      </w:r>
      <w:r>
        <w:rPr>
          <w:rFonts w:hint="eastAsia" w:ascii="楷体_GB2312" w:hAnsi="楷体_GB2312" w:eastAsia="楷体_GB2312" w:cs="楷体_GB2312"/>
          <w:b w:val="0"/>
          <w:bCs w:val="0"/>
          <w:snapToGrid w:val="0"/>
          <w:color w:val="auto"/>
          <w:sz w:val="32"/>
          <w:szCs w:val="32"/>
        </w:rPr>
        <w:t xml:space="preserve"> </w:t>
      </w:r>
      <w:r>
        <w:rPr>
          <w:rFonts w:hint="eastAsia" w:ascii="楷体_GB2312" w:hAnsi="楷体_GB2312" w:eastAsia="楷体_GB2312" w:cs="楷体_GB2312"/>
          <w:b w:val="0"/>
          <w:bCs w:val="0"/>
          <w:snapToGrid w:val="0"/>
          <w:color w:val="auto"/>
          <w:sz w:val="32"/>
          <w:szCs w:val="32"/>
          <w:lang w:val="en-US" w:eastAsia="zh-CN"/>
        </w:rPr>
        <w:t>应急避难场所</w:t>
      </w:r>
      <w:r>
        <w:rPr>
          <w:rFonts w:hint="eastAsia" w:ascii="楷体_GB2312" w:hAnsi="楷体_GB2312" w:eastAsia="楷体_GB2312" w:cs="楷体_GB2312"/>
          <w:b w:val="0"/>
          <w:bCs w:val="0"/>
          <w:snapToGrid w:val="0"/>
          <w:color w:val="auto"/>
          <w:sz w:val="32"/>
          <w:szCs w:val="32"/>
        </w:rPr>
        <w:t>保障</w:t>
      </w:r>
      <w:bookmarkEnd w:id="924"/>
      <w:bookmarkEnd w:id="925"/>
      <w:bookmarkEnd w:id="926"/>
      <w:bookmarkEnd w:id="927"/>
      <w:bookmarkEnd w:id="928"/>
      <w:bookmarkEnd w:id="929"/>
    </w:p>
    <w:p w14:paraId="4D3DBF3B">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市政府要组织各县（市、区）政府建设必要的应急避难场所，合理利用符合条件的广场、绿地、公园、学校、体育场馆等公共设施，因地制宜设立应急避难场所，统筹安排所必需的交通、通信、供水、供电、排污、环保、物资储备等设备设施。</w:t>
      </w:r>
    </w:p>
    <w:p w14:paraId="3DFA4E8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学校、医院、影剧院、商场、酒店、体育场馆等人员密集场所设置应急疏散通道，配备必要的救生避险设施，保证通道、出口的畅通。有关单位定期检测、维护报警装置和应急救援设施，使其处于良好状态，确保正常使用。</w:t>
      </w:r>
    </w:p>
    <w:p w14:paraId="11576F6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已建成的应急避难场所要明确管理责任主体，加强日常管</w:t>
      </w:r>
      <w:r>
        <w:rPr>
          <w:rFonts w:hint="default" w:ascii="Times New Roman" w:hAnsi="Times New Roman" w:eastAsia="仿宋_GB2312" w:cs="Times New Roman"/>
          <w:snapToGrid w:val="0"/>
          <w:color w:val="auto"/>
          <w:spacing w:val="-6"/>
          <w:sz w:val="32"/>
          <w:szCs w:val="32"/>
          <w:highlight w:val="none"/>
        </w:rPr>
        <w:t>理维护，制定启用方案，确保地</w:t>
      </w:r>
      <w:r>
        <w:rPr>
          <w:rFonts w:hint="eastAsia" w:ascii="Times New Roman" w:hAnsi="Times New Roman" w:eastAsia="仿宋_GB2312" w:cs="Times New Roman"/>
          <w:snapToGrid w:val="0"/>
          <w:color w:val="auto"/>
          <w:spacing w:val="-6"/>
          <w:sz w:val="32"/>
          <w:szCs w:val="32"/>
          <w:highlight w:val="none"/>
          <w:lang w:val="en-US" w:eastAsia="zh-CN"/>
        </w:rPr>
        <w:t>质</w:t>
      </w:r>
      <w:r>
        <w:rPr>
          <w:rFonts w:hint="default" w:ascii="Times New Roman" w:hAnsi="Times New Roman" w:eastAsia="仿宋_GB2312" w:cs="Times New Roman"/>
          <w:snapToGrid w:val="0"/>
          <w:color w:val="auto"/>
          <w:spacing w:val="-6"/>
          <w:sz w:val="32"/>
          <w:szCs w:val="32"/>
          <w:highlight w:val="none"/>
        </w:rPr>
        <w:t>灾害发生后</w:t>
      </w:r>
      <w:r>
        <w:rPr>
          <w:rFonts w:hint="eastAsia" w:ascii="Times New Roman" w:hAnsi="Times New Roman" w:eastAsia="仿宋_GB2312" w:cs="Times New Roman"/>
          <w:snapToGrid w:val="0"/>
          <w:color w:val="auto"/>
          <w:spacing w:val="-6"/>
          <w:sz w:val="32"/>
          <w:szCs w:val="32"/>
          <w:highlight w:val="none"/>
          <w:lang w:val="en-US" w:eastAsia="zh-CN"/>
        </w:rPr>
        <w:t>有需要时</w:t>
      </w:r>
      <w:r>
        <w:rPr>
          <w:rFonts w:hint="default" w:ascii="Times New Roman" w:hAnsi="Times New Roman" w:eastAsia="仿宋_GB2312" w:cs="Times New Roman"/>
          <w:snapToGrid w:val="0"/>
          <w:color w:val="auto"/>
          <w:spacing w:val="-6"/>
          <w:sz w:val="32"/>
          <w:szCs w:val="32"/>
          <w:highlight w:val="none"/>
        </w:rPr>
        <w:t>可正常使用。</w:t>
      </w:r>
    </w:p>
    <w:p w14:paraId="18951FE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930" w:name="_Toc25166"/>
      <w:bookmarkStart w:id="931" w:name="_Toc30138"/>
      <w:bookmarkStart w:id="932" w:name="_Toc12358"/>
      <w:bookmarkStart w:id="933" w:name="_Toc9828"/>
      <w:bookmarkStart w:id="934" w:name="_Toc22374"/>
      <w:bookmarkStart w:id="935" w:name="_Toc4729"/>
      <w:bookmarkStart w:id="936" w:name="_Toc5872"/>
      <w:bookmarkStart w:id="937" w:name="_Toc31060"/>
      <w:bookmarkStart w:id="938" w:name="_Toc16829"/>
      <w:bookmarkStart w:id="939" w:name="_Toc9261"/>
      <w:bookmarkStart w:id="940" w:name="_Toc23018"/>
      <w:bookmarkStart w:id="941" w:name="_Toc3910"/>
      <w:bookmarkStart w:id="942" w:name="_Toc32215"/>
      <w:bookmarkStart w:id="943" w:name="_Toc30179"/>
      <w:bookmarkStart w:id="944" w:name="_Toc3925"/>
      <w:bookmarkStart w:id="945" w:name="_Toc22609"/>
      <w:bookmarkStart w:id="946" w:name="_Toc30788"/>
      <w:bookmarkStart w:id="947" w:name="_Toc10560"/>
      <w:bookmarkStart w:id="948" w:name="_Toc3211"/>
      <w:bookmarkStart w:id="949" w:name="_Toc20774"/>
      <w:bookmarkStart w:id="950" w:name="_Toc27258"/>
      <w:bookmarkStart w:id="951" w:name="_Toc14329"/>
      <w:bookmarkStart w:id="952" w:name="_Toc7672"/>
      <w:bookmarkStart w:id="953" w:name="_Toc6697"/>
      <w:bookmarkStart w:id="954" w:name="_Toc21451"/>
      <w:bookmarkStart w:id="955" w:name="_Toc25214"/>
      <w:bookmarkStart w:id="956" w:name="_Toc28213"/>
      <w:bookmarkStart w:id="957" w:name="_Toc15524"/>
      <w:bookmarkStart w:id="958" w:name="_Toc25814"/>
      <w:r>
        <w:rPr>
          <w:rFonts w:hint="eastAsia" w:ascii="黑体" w:hAnsi="黑体" w:eastAsia="黑体" w:cs="黑体"/>
          <w:b w:val="0"/>
          <w:bCs w:val="0"/>
          <w:snapToGrid w:val="0"/>
          <w:color w:val="auto"/>
          <w:sz w:val="32"/>
          <w:szCs w:val="32"/>
          <w:highlight w:val="none"/>
          <w:lang w:val="en-US" w:eastAsia="zh-CN"/>
        </w:rPr>
        <w:t>7 预案管理</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241C7E01">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eastAsia="zh-CN"/>
        </w:rPr>
      </w:pPr>
      <w:bookmarkStart w:id="959" w:name="_Toc11475"/>
      <w:bookmarkStart w:id="960" w:name="_Toc991"/>
      <w:bookmarkStart w:id="961" w:name="_Toc22044"/>
      <w:bookmarkStart w:id="962" w:name="_Toc18077"/>
      <w:bookmarkStart w:id="963" w:name="_Toc22744"/>
      <w:bookmarkStart w:id="964" w:name="_Toc15983"/>
      <w:bookmarkStart w:id="965" w:name="_Toc10906"/>
      <w:bookmarkStart w:id="966" w:name="_Toc11969"/>
      <w:bookmarkStart w:id="967" w:name="_Toc17278"/>
      <w:bookmarkStart w:id="968" w:name="_Toc6140"/>
      <w:bookmarkStart w:id="969" w:name="_Toc27492"/>
      <w:bookmarkStart w:id="970" w:name="_Toc31249"/>
      <w:bookmarkStart w:id="971" w:name="_Toc7540"/>
      <w:bookmarkStart w:id="972" w:name="_Toc17966"/>
      <w:bookmarkStart w:id="973" w:name="_Toc7710"/>
      <w:bookmarkStart w:id="974" w:name="_Toc9508"/>
      <w:bookmarkStart w:id="975" w:name="_Toc4603"/>
      <w:bookmarkStart w:id="976" w:name="_Toc19595"/>
      <w:bookmarkStart w:id="977" w:name="_Toc22190"/>
      <w:bookmarkStart w:id="978" w:name="_Toc5828"/>
      <w:bookmarkStart w:id="979" w:name="_Toc19179"/>
      <w:bookmarkStart w:id="980" w:name="_Toc28982"/>
      <w:bookmarkStart w:id="981" w:name="_Toc6688"/>
      <w:bookmarkStart w:id="982" w:name="_Toc22941"/>
      <w:bookmarkStart w:id="983" w:name="_Toc17319"/>
      <w:bookmarkStart w:id="984" w:name="_Toc22984"/>
      <w:bookmarkStart w:id="985" w:name="_Toc1704"/>
      <w:bookmarkStart w:id="986" w:name="_Toc13333"/>
      <w:bookmarkStart w:id="987" w:name="_Toc15917"/>
      <w:r>
        <w:rPr>
          <w:rFonts w:hint="eastAsia" w:ascii="楷体_GB2312" w:hAnsi="楷体_GB2312" w:eastAsia="楷体_GB2312" w:cs="楷体_GB2312"/>
          <w:b w:val="0"/>
          <w:bCs w:val="0"/>
          <w:snapToGrid w:val="0"/>
          <w:color w:val="auto"/>
          <w:sz w:val="32"/>
          <w:szCs w:val="32"/>
          <w:lang w:val="en-US" w:eastAsia="zh-CN"/>
        </w:rPr>
        <w:t>7.1 预案编制</w:t>
      </w:r>
      <w:bookmarkEnd w:id="959"/>
    </w:p>
    <w:p w14:paraId="330951D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应急管理</w:t>
      </w:r>
      <w:r>
        <w:rPr>
          <w:rFonts w:hint="eastAsia" w:ascii="Times New Roman" w:hAnsi="Times New Roman" w:eastAsia="仿宋_GB2312" w:cs="Times New Roman"/>
          <w:snapToGrid w:val="0"/>
          <w:color w:val="auto"/>
          <w:sz w:val="32"/>
          <w:szCs w:val="32"/>
          <w:highlight w:val="none"/>
          <w:lang w:eastAsia="zh-CN"/>
        </w:rPr>
        <w:t>局</w:t>
      </w:r>
      <w:r>
        <w:rPr>
          <w:rFonts w:hint="default" w:ascii="Times New Roman" w:hAnsi="Times New Roman" w:eastAsia="仿宋_GB2312" w:cs="Times New Roman"/>
          <w:snapToGrid w:val="0"/>
          <w:color w:val="auto"/>
          <w:sz w:val="32"/>
          <w:szCs w:val="32"/>
          <w:highlight w:val="none"/>
        </w:rPr>
        <w:t>会同有关部门制订本预案，报</w:t>
      </w:r>
      <w:r>
        <w:rPr>
          <w:rFonts w:hint="eastAsia" w:ascii="Times New Roman" w:hAnsi="Times New Roman" w:eastAsia="仿宋_GB2312" w:cs="Times New Roman"/>
          <w:snapToGrid w:val="0"/>
          <w:color w:val="auto"/>
          <w:sz w:val="32"/>
          <w:szCs w:val="32"/>
          <w:highlight w:val="none"/>
          <w:lang w:val="en-US" w:eastAsia="zh-CN"/>
        </w:rPr>
        <w:t>市</w:t>
      </w:r>
      <w:r>
        <w:rPr>
          <w:rFonts w:hint="default" w:ascii="Times New Roman" w:hAnsi="Times New Roman" w:eastAsia="仿宋_GB2312" w:cs="Times New Roman"/>
          <w:snapToGrid w:val="0"/>
          <w:color w:val="auto"/>
          <w:sz w:val="32"/>
          <w:szCs w:val="32"/>
          <w:highlight w:val="none"/>
        </w:rPr>
        <w:t>人民政府批准后实施，适时组织修订完善本预案。县级以上人民政府确定相关部门参照本预案，制定本行政区域内的突发地质灾害应急预案，报本级人民政府批准印发实施。有关部门制定本部门的突发地质灾害应急预案，经部门主要负责同志批准印发实施。</w:t>
      </w:r>
    </w:p>
    <w:p w14:paraId="569658F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rPr>
        <w:t>乡（镇）人民政府（街道办事处）、园区管委会及社区、居民（村民）委员会等基层组织，交通、铁路、水利、电力、通信等基础设施和学校、医院等人员密集场所的经营管理单位，以及可能发生次生灾害的矿山、危化品等生产经营单位，应当制定地质灾害应急预案或在综合性应急预案中明确地质灾害应急相关工作内容，报所在地县级应急管理部门备案。</w:t>
      </w:r>
    </w:p>
    <w:p w14:paraId="021DBEF9">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rPr>
      </w:pPr>
      <w:bookmarkStart w:id="988" w:name="_Toc22129"/>
      <w:r>
        <w:rPr>
          <w:rFonts w:hint="eastAsia" w:ascii="楷体_GB2312" w:hAnsi="楷体_GB2312" w:eastAsia="楷体_GB2312" w:cs="楷体_GB2312"/>
          <w:b w:val="0"/>
          <w:bCs w:val="0"/>
          <w:snapToGrid w:val="0"/>
          <w:color w:val="auto"/>
          <w:sz w:val="32"/>
          <w:szCs w:val="32"/>
          <w:lang w:val="en-US" w:eastAsia="zh-CN"/>
        </w:rPr>
        <w:t>7.2 预案宣传与培训</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11DB533A">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各级政府和各级突发地质灾害应急指挥部成员单位要加强对公众防灾、减灾知识的宣传和培训，充分利用电视、广播、报纸、互联网等媒体，多层次全方位地向全市人民宣传普及地质灾害防治、避险、自救、互救常识。</w:t>
      </w:r>
    </w:p>
    <w:p w14:paraId="3AEC7C0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lang w:eastAsia="zh-CN"/>
        </w:rPr>
        <w:t>各级突发地质灾害应急指挥机构成员单位应有计划地组织突发地质灾害应急专业技术人员开展日常培训，加强对重点单位、重点部位、重点基础设施等重要目标工作人员的培训和管理，培养一批训练有素的地质灾害应急处置、监测人才。</w:t>
      </w:r>
    </w:p>
    <w:p w14:paraId="2EB69232">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rPr>
      </w:pPr>
      <w:bookmarkStart w:id="989" w:name="_Toc2359"/>
      <w:bookmarkStart w:id="990" w:name="_Toc25371"/>
      <w:bookmarkStart w:id="991" w:name="_Toc22229"/>
      <w:bookmarkStart w:id="992" w:name="_Toc10130"/>
      <w:bookmarkStart w:id="993" w:name="_Toc31427"/>
      <w:bookmarkStart w:id="994" w:name="_Toc631"/>
      <w:bookmarkStart w:id="995" w:name="_Toc11736"/>
      <w:bookmarkStart w:id="996" w:name="_Toc13273"/>
      <w:bookmarkStart w:id="997" w:name="_Toc24306"/>
      <w:bookmarkStart w:id="998" w:name="_Toc11966"/>
      <w:bookmarkStart w:id="999" w:name="_Toc26693"/>
      <w:bookmarkStart w:id="1000" w:name="_Toc9567"/>
      <w:bookmarkStart w:id="1001" w:name="_Toc6851"/>
      <w:bookmarkStart w:id="1002" w:name="_Toc9484"/>
      <w:bookmarkStart w:id="1003" w:name="_Toc27412"/>
      <w:bookmarkStart w:id="1004" w:name="_Toc15825"/>
      <w:bookmarkStart w:id="1005" w:name="_Toc28671"/>
      <w:bookmarkStart w:id="1006" w:name="_Toc23459"/>
      <w:bookmarkStart w:id="1007" w:name="_Toc7216"/>
      <w:bookmarkStart w:id="1008" w:name="_Toc10556"/>
      <w:bookmarkStart w:id="1009" w:name="_Toc8425"/>
      <w:bookmarkStart w:id="1010" w:name="_Toc21656"/>
      <w:bookmarkStart w:id="1011" w:name="_Toc12098"/>
      <w:bookmarkStart w:id="1012" w:name="_Toc10002"/>
      <w:bookmarkStart w:id="1013" w:name="_Toc23631"/>
      <w:bookmarkStart w:id="1014" w:name="_Toc18050"/>
      <w:bookmarkStart w:id="1015" w:name="_Toc124"/>
      <w:bookmarkStart w:id="1016" w:name="_Toc8733"/>
      <w:r>
        <w:rPr>
          <w:rFonts w:hint="eastAsia" w:ascii="楷体_GB2312" w:hAnsi="楷体_GB2312" w:eastAsia="楷体_GB2312" w:cs="楷体_GB2312"/>
          <w:b w:val="0"/>
          <w:bCs w:val="0"/>
          <w:snapToGrid w:val="0"/>
          <w:color w:val="auto"/>
          <w:sz w:val="32"/>
          <w:szCs w:val="32"/>
          <w:lang w:val="en-US" w:eastAsia="zh-CN"/>
        </w:rPr>
        <w:t>7.3 预案演练</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60BBA027">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eastAsia" w:ascii="Times New Roman" w:hAnsi="Times New Roman" w:eastAsia="仿宋_GB2312" w:cs="Times New Roman"/>
          <w:snapToGrid w:val="0"/>
          <w:color w:val="auto"/>
          <w:sz w:val="32"/>
          <w:szCs w:val="32"/>
          <w:highlight w:val="none"/>
        </w:rPr>
        <w:t>各级突发地质灾害应急指挥机构各成员单位应按照突发地质灾害应急预案及其他相关预案，参与突发地质灾害应急指挥机构或地质灾害主管部门组织的各类突发地质灾害</w:t>
      </w:r>
      <w:r>
        <w:rPr>
          <w:rFonts w:hint="eastAsia" w:ascii="Times New Roman" w:hAnsi="Times New Roman" w:eastAsia="仿宋_GB2312" w:cs="Times New Roman"/>
          <w:snapToGrid w:val="0"/>
          <w:color w:val="auto"/>
          <w:sz w:val="32"/>
          <w:szCs w:val="32"/>
          <w:highlight w:val="none"/>
          <w:lang w:eastAsia="zh-CN"/>
        </w:rPr>
        <w:t>不同形式的</w:t>
      </w:r>
      <w:r>
        <w:rPr>
          <w:rFonts w:hint="eastAsia" w:ascii="Times New Roman" w:hAnsi="Times New Roman" w:eastAsia="仿宋_GB2312" w:cs="Times New Roman"/>
          <w:snapToGrid w:val="0"/>
          <w:color w:val="auto"/>
          <w:sz w:val="32"/>
          <w:szCs w:val="32"/>
          <w:highlight w:val="none"/>
        </w:rPr>
        <w:t>应急演练，提高应急人员地质灾害应急处置技能及实战能力。应急演练活动应至少每3年开展一次</w:t>
      </w:r>
      <w:r>
        <w:rPr>
          <w:rFonts w:hint="eastAsia" w:ascii="Times New Roman" w:hAnsi="Times New Roman" w:eastAsia="仿宋_GB2312" w:cs="Times New Roman"/>
          <w:snapToGrid w:val="0"/>
          <w:color w:val="auto"/>
          <w:sz w:val="32"/>
          <w:szCs w:val="32"/>
          <w:highlight w:val="none"/>
          <w:lang w:eastAsia="zh-CN"/>
        </w:rPr>
        <w:t>。</w:t>
      </w:r>
    </w:p>
    <w:p w14:paraId="7359A7F2">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snapToGrid w:val="0"/>
          <w:color w:val="auto"/>
          <w:sz w:val="32"/>
          <w:szCs w:val="32"/>
          <w:highlight w:val="none"/>
          <w:lang w:eastAsia="zh-CN"/>
        </w:rPr>
        <w:t>应急预案演练结束后，应当对应急预案演练效果进行评估，撰写应急预案演练评估报告，分析存在的问题，并对应急预案提出修订意见，及时完善。</w:t>
      </w:r>
    </w:p>
    <w:p w14:paraId="43EA504A">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snapToGrid w:val="0"/>
          <w:color w:val="auto"/>
          <w:spacing w:val="-17"/>
          <w:sz w:val="32"/>
          <w:szCs w:val="32"/>
          <w:lang w:eastAsia="zh-CN"/>
        </w:rPr>
      </w:pPr>
      <w:bookmarkStart w:id="1017" w:name="_Toc6685"/>
      <w:bookmarkStart w:id="1018" w:name="_Toc29576"/>
      <w:bookmarkStart w:id="1019" w:name="_Toc19071"/>
      <w:bookmarkStart w:id="1020" w:name="_Toc17346"/>
      <w:bookmarkStart w:id="1021" w:name="_Toc16055"/>
      <w:bookmarkStart w:id="1022" w:name="_Toc9405"/>
      <w:bookmarkStart w:id="1023" w:name="_Toc25551"/>
      <w:bookmarkStart w:id="1024" w:name="_Toc10388"/>
      <w:bookmarkStart w:id="1025" w:name="_Toc10812"/>
      <w:bookmarkStart w:id="1026" w:name="_Toc14136"/>
      <w:bookmarkStart w:id="1027" w:name="_Toc5629"/>
      <w:bookmarkStart w:id="1028" w:name="_Toc17039"/>
      <w:bookmarkStart w:id="1029" w:name="_Toc20210"/>
      <w:bookmarkStart w:id="1030" w:name="_Toc22099"/>
      <w:bookmarkStart w:id="1031" w:name="_Toc5164"/>
      <w:bookmarkStart w:id="1032" w:name="_Toc31984"/>
      <w:bookmarkStart w:id="1033" w:name="_Toc28568"/>
      <w:bookmarkStart w:id="1034" w:name="_Toc30396"/>
      <w:bookmarkStart w:id="1035" w:name="_Toc14271"/>
      <w:bookmarkStart w:id="1036" w:name="_Toc27642"/>
      <w:bookmarkStart w:id="1037" w:name="_Toc19319"/>
      <w:bookmarkStart w:id="1038" w:name="_Toc17876"/>
      <w:bookmarkStart w:id="1039" w:name="_Toc26393"/>
      <w:bookmarkStart w:id="1040" w:name="_Toc31435"/>
      <w:bookmarkStart w:id="1041" w:name="_Toc30362"/>
      <w:bookmarkStart w:id="1042" w:name="_Toc13532"/>
      <w:bookmarkStart w:id="1043" w:name="_Toc11753"/>
      <w:bookmarkStart w:id="1044" w:name="_Toc8823"/>
      <w:bookmarkStart w:id="1045" w:name="_Toc28922"/>
      <w:bookmarkStart w:id="1046" w:name="_Toc20621"/>
      <w:bookmarkStart w:id="1047" w:name="_Toc23477"/>
      <w:bookmarkStart w:id="1048" w:name="_Toc32512"/>
      <w:bookmarkStart w:id="1049" w:name="_Toc23258"/>
      <w:bookmarkStart w:id="1050" w:name="_Toc23654"/>
      <w:bookmarkStart w:id="1051" w:name="_Toc28724"/>
      <w:bookmarkStart w:id="1052" w:name="_Toc27705"/>
      <w:bookmarkStart w:id="1053" w:name="_Toc30550"/>
      <w:r>
        <w:rPr>
          <w:rFonts w:hint="eastAsia" w:ascii="楷体_GB2312" w:hAnsi="楷体_GB2312" w:eastAsia="楷体_GB2312" w:cs="楷体_GB2312"/>
          <w:snapToGrid w:val="0"/>
          <w:color w:val="auto"/>
          <w:spacing w:val="-17"/>
          <w:sz w:val="32"/>
          <w:szCs w:val="32"/>
          <w:lang w:eastAsia="zh-CN"/>
        </w:rPr>
        <w:t>7.</w:t>
      </w:r>
      <w:r>
        <w:rPr>
          <w:rFonts w:hint="eastAsia" w:ascii="楷体_GB2312" w:hAnsi="楷体_GB2312" w:eastAsia="楷体_GB2312" w:cs="楷体_GB2312"/>
          <w:snapToGrid w:val="0"/>
          <w:color w:val="auto"/>
          <w:spacing w:val="-17"/>
          <w:sz w:val="32"/>
          <w:szCs w:val="32"/>
          <w:lang w:val="en-US" w:eastAsia="zh-CN"/>
        </w:rPr>
        <w:t>4</w:t>
      </w:r>
      <w:r>
        <w:rPr>
          <w:rFonts w:hint="eastAsia" w:ascii="楷体_GB2312" w:hAnsi="楷体_GB2312" w:eastAsia="楷体_GB2312" w:cs="楷体_GB2312"/>
          <w:snapToGrid w:val="0"/>
          <w:color w:val="auto"/>
          <w:spacing w:val="-17"/>
          <w:sz w:val="32"/>
          <w:szCs w:val="32"/>
          <w:lang w:eastAsia="zh-CN"/>
        </w:rPr>
        <w:t xml:space="preserve"> 预案</w:t>
      </w:r>
      <w:r>
        <w:rPr>
          <w:rFonts w:hint="eastAsia" w:ascii="楷体_GB2312" w:hAnsi="楷体_GB2312" w:eastAsia="楷体_GB2312" w:cs="楷体_GB2312"/>
          <w:color w:val="auto"/>
          <w:spacing w:val="-17"/>
          <w:sz w:val="32"/>
          <w:szCs w:val="32"/>
          <w:lang w:val="en-US" w:eastAsia="zh-CN"/>
        </w:rPr>
        <w:t>评估与</w:t>
      </w:r>
      <w:r>
        <w:rPr>
          <w:rFonts w:hint="eastAsia" w:ascii="楷体_GB2312" w:hAnsi="楷体_GB2312" w:eastAsia="楷体_GB2312" w:cs="楷体_GB2312"/>
          <w:snapToGrid w:val="0"/>
          <w:color w:val="auto"/>
          <w:spacing w:val="-17"/>
          <w:sz w:val="32"/>
          <w:szCs w:val="32"/>
          <w:lang w:eastAsia="zh-CN"/>
        </w:rPr>
        <w:t>修订</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4CA849C7">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pacing w:val="-17"/>
          <w:sz w:val="32"/>
          <w:szCs w:val="32"/>
          <w:highlight w:val="none"/>
          <w:lang w:eastAsia="zh-CN"/>
        </w:rPr>
      </w:pPr>
      <w:r>
        <w:rPr>
          <w:rFonts w:hint="eastAsia" w:ascii="Times New Roman" w:hAnsi="Times New Roman" w:eastAsia="仿宋_GB2312" w:cs="Times New Roman"/>
          <w:color w:val="auto"/>
          <w:spacing w:val="-17"/>
          <w:sz w:val="32"/>
          <w:szCs w:val="32"/>
          <w:highlight w:val="none"/>
          <w:lang w:val="en-US" w:eastAsia="zh-CN"/>
        </w:rPr>
        <w:t>市应急管理局</w:t>
      </w:r>
      <w:r>
        <w:rPr>
          <w:rFonts w:hint="default" w:ascii="Times New Roman" w:hAnsi="Times New Roman" w:eastAsia="仿宋_GB2312" w:cs="Times New Roman"/>
          <w:color w:val="auto"/>
          <w:spacing w:val="-17"/>
          <w:sz w:val="32"/>
          <w:szCs w:val="32"/>
          <w:highlight w:val="none"/>
          <w:lang w:eastAsia="zh-CN"/>
        </w:rPr>
        <w:t>应建立定期评估制度，结合应急演练分析评估预案内容的针对性、实用性和可操作性及时组织修订预案，实现应急预案的动态优化和科学规范管理。有下列情形之一的应及时修订：</w:t>
      </w:r>
    </w:p>
    <w:p w14:paraId="62F1025A">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（1）有关法律法规、规章、标准、上位预案中的有关规定发生变化的；</w:t>
      </w:r>
    </w:p>
    <w:p w14:paraId="4F9B247F">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（2）应急指挥机构及其职责发生重大调整的；</w:t>
      </w:r>
    </w:p>
    <w:p w14:paraId="62E892CF">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（3）面临的风险发生重大变化的；</w:t>
      </w:r>
    </w:p>
    <w:p w14:paraId="31E3FED3">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（4）重要应急资源发生重大变化的；</w:t>
      </w:r>
    </w:p>
    <w:p w14:paraId="1C8A28D4">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（5）在突发事件实际应对和应急演练中发现问题需要做出重大调整的；</w:t>
      </w:r>
    </w:p>
    <w:p w14:paraId="258F2652">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color w:val="auto"/>
          <w:spacing w:val="-17"/>
          <w:sz w:val="32"/>
          <w:szCs w:val="32"/>
          <w:highlight w:val="none"/>
          <w:lang w:eastAsia="zh-CN"/>
        </w:rPr>
      </w:pPr>
      <w:r>
        <w:rPr>
          <w:rFonts w:hint="eastAsia" w:ascii="仿宋_GB2312" w:hAnsi="仿宋_GB2312" w:eastAsia="仿宋_GB2312" w:cs="仿宋_GB2312"/>
          <w:color w:val="auto"/>
          <w:spacing w:val="-17"/>
          <w:sz w:val="32"/>
          <w:szCs w:val="32"/>
          <w:highlight w:val="none"/>
          <w:lang w:eastAsia="zh-CN"/>
        </w:rPr>
        <w:t>（6）</w:t>
      </w:r>
      <w:r>
        <w:rPr>
          <w:rFonts w:hint="eastAsia" w:ascii="仿宋_GB2312" w:hAnsi="仿宋_GB2312" w:eastAsia="仿宋_GB2312" w:cs="仿宋_GB2312"/>
          <w:color w:val="auto"/>
          <w:spacing w:val="-17"/>
          <w:sz w:val="32"/>
          <w:szCs w:val="32"/>
          <w:highlight w:val="none"/>
          <w:lang w:val="en-US" w:eastAsia="zh-CN"/>
        </w:rPr>
        <w:t>市应急管理局</w:t>
      </w:r>
      <w:r>
        <w:rPr>
          <w:rFonts w:hint="eastAsia" w:ascii="仿宋_GB2312" w:hAnsi="仿宋_GB2312" w:eastAsia="仿宋_GB2312" w:cs="仿宋_GB2312"/>
          <w:color w:val="auto"/>
          <w:spacing w:val="-17"/>
          <w:sz w:val="32"/>
          <w:szCs w:val="32"/>
          <w:highlight w:val="none"/>
          <w:lang w:eastAsia="zh-CN"/>
        </w:rPr>
        <w:t>认为应当修订的其他情况。</w:t>
      </w:r>
    </w:p>
    <w:p w14:paraId="0612B36F">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val="en-US"/>
        </w:rPr>
      </w:pPr>
      <w:bookmarkStart w:id="1054" w:name="_Toc28593"/>
      <w:bookmarkStart w:id="1055" w:name="_Toc27704"/>
      <w:bookmarkStart w:id="1056" w:name="_Toc26583"/>
      <w:bookmarkStart w:id="1057" w:name="_Toc24845"/>
      <w:bookmarkStart w:id="1058" w:name="_Toc29433"/>
      <w:bookmarkStart w:id="1059" w:name="_Toc19202"/>
      <w:bookmarkStart w:id="1060" w:name="_Toc9650"/>
      <w:bookmarkStart w:id="1061" w:name="_Toc23323"/>
      <w:bookmarkStart w:id="1062" w:name="_Toc438"/>
      <w:bookmarkStart w:id="1063" w:name="_Toc21212"/>
      <w:bookmarkStart w:id="1064" w:name="_Toc19259"/>
      <w:bookmarkStart w:id="1065" w:name="_Toc31947"/>
      <w:bookmarkStart w:id="1066" w:name="_Toc26460"/>
      <w:bookmarkStart w:id="1067" w:name="_Toc9889"/>
      <w:bookmarkStart w:id="1068" w:name="_Toc6776"/>
      <w:r>
        <w:rPr>
          <w:rFonts w:hint="eastAsia" w:ascii="楷体_GB2312" w:hAnsi="楷体_GB2312" w:eastAsia="楷体_GB2312" w:cs="楷体_GB2312"/>
          <w:b w:val="0"/>
          <w:bCs w:val="0"/>
          <w:snapToGrid w:val="0"/>
          <w:color w:val="auto"/>
          <w:sz w:val="32"/>
          <w:szCs w:val="32"/>
          <w:lang w:val="en-US" w:eastAsia="zh-CN"/>
        </w:rPr>
        <w:t>7.5 备案</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14:paraId="427D5F38">
      <w:pPr>
        <w:keepNext w:val="0"/>
        <w:keepLines w:val="0"/>
        <w:pageBreakBefore w:val="0"/>
        <w:widowControl w:val="0"/>
        <w:kinsoku/>
        <w:wordWrap/>
        <w:overflowPunct/>
        <w:topLinePunct w:val="0"/>
        <w:autoSpaceDE/>
        <w:autoSpaceDN/>
        <w:bidi w:val="0"/>
        <w:adjustRightInd/>
        <w:snapToGrid/>
        <w:spacing w:line="580" w:lineRule="exact"/>
        <w:ind w:firstLine="710" w:firstLineChars="200"/>
        <w:textAlignment w:val="auto"/>
        <w:rPr>
          <w:rFonts w:hint="default" w:ascii="Times New Roman" w:hAnsi="Times New Roman" w:eastAsia="仿宋_GB2312" w:cs="Times New Roman"/>
          <w:snapToGrid w:val="0"/>
          <w:color w:val="auto"/>
          <w:spacing w:val="-6"/>
          <w:sz w:val="32"/>
          <w:szCs w:val="32"/>
          <w:highlight w:val="none"/>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snapToGrid w:val="0"/>
          <w:color w:val="auto"/>
          <w:spacing w:val="-6"/>
          <w:sz w:val="32"/>
          <w:szCs w:val="32"/>
          <w:highlight w:val="none"/>
        </w:rPr>
        <w:t>预案经市政府批准发布后，报陕西省应急管理厅备案。</w:t>
      </w:r>
    </w:p>
    <w:p w14:paraId="04EE23D0">
      <w:pPr>
        <w:keepNext w:val="0"/>
        <w:keepLines w:val="0"/>
        <w:pageBreakBefore w:val="0"/>
        <w:widowControl w:val="0"/>
        <w:kinsoku/>
        <w:wordWrap/>
        <w:overflowPunct/>
        <w:topLinePunct w:val="0"/>
        <w:autoSpaceDE/>
        <w:autoSpaceDN/>
        <w:bidi w:val="0"/>
        <w:adjustRightInd/>
        <w:snapToGrid/>
        <w:spacing w:line="580" w:lineRule="exact"/>
        <w:ind w:firstLine="71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各县（</w:t>
      </w:r>
      <w:r>
        <w:rPr>
          <w:rFonts w:hint="eastAsia" w:ascii="Times New Roman" w:hAnsi="Times New Roman" w:eastAsia="仿宋_GB2312" w:cs="Times New Roman"/>
          <w:color w:val="auto"/>
          <w:sz w:val="32"/>
          <w:szCs w:val="32"/>
          <w:highlight w:val="none"/>
          <w:lang w:val="en-US" w:eastAsia="zh-CN"/>
        </w:rPr>
        <w:t>市、区</w:t>
      </w:r>
      <w:r>
        <w:rPr>
          <w:rFonts w:hint="default" w:ascii="Times New Roman" w:hAnsi="Times New Roman" w:eastAsia="仿宋_GB2312" w:cs="Times New Roman"/>
          <w:color w:val="auto"/>
          <w:sz w:val="32"/>
          <w:szCs w:val="32"/>
          <w:highlight w:val="none"/>
        </w:rPr>
        <w:t>）政府应按照《</w:t>
      </w:r>
      <w:r>
        <w:rPr>
          <w:rFonts w:hint="eastAsia" w:ascii="Times New Roman" w:hAnsi="Times New Roman" w:eastAsia="仿宋_GB2312" w:cs="Times New Roman"/>
          <w:color w:val="auto"/>
          <w:sz w:val="32"/>
          <w:szCs w:val="32"/>
          <w:highlight w:val="none"/>
          <w:lang w:val="en-US" w:eastAsia="zh-CN"/>
        </w:rPr>
        <w:t>突发事件</w:t>
      </w:r>
      <w:r>
        <w:rPr>
          <w:rFonts w:hint="default" w:ascii="Times New Roman" w:hAnsi="Times New Roman" w:eastAsia="仿宋_GB2312" w:cs="Times New Roman"/>
          <w:color w:val="auto"/>
          <w:sz w:val="32"/>
          <w:szCs w:val="32"/>
          <w:highlight w:val="none"/>
        </w:rPr>
        <w:t>应急预案管理办法》的有关规定，依据本预案制定本地区突发地质灾害应急预案，并完成备案。</w:t>
      </w:r>
    </w:p>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14:paraId="342F2DE2">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snapToGrid w:val="0"/>
          <w:color w:val="auto"/>
          <w:sz w:val="32"/>
          <w:szCs w:val="32"/>
        </w:rPr>
      </w:pPr>
      <w:bookmarkStart w:id="1069" w:name="_Toc16831"/>
      <w:bookmarkStart w:id="1070" w:name="_Toc15108"/>
      <w:bookmarkStart w:id="1071" w:name="_Toc16770"/>
      <w:bookmarkStart w:id="1072" w:name="_Toc29815"/>
      <w:bookmarkStart w:id="1073" w:name="_Toc17917"/>
      <w:bookmarkStart w:id="1074" w:name="_Toc29781"/>
      <w:bookmarkStart w:id="1075" w:name="_Toc4283"/>
      <w:r>
        <w:rPr>
          <w:rFonts w:hint="eastAsia" w:ascii="楷体_GB2312" w:hAnsi="楷体_GB2312" w:eastAsia="楷体_GB2312" w:cs="楷体_GB2312"/>
          <w:snapToGrid w:val="0"/>
          <w:color w:val="auto"/>
          <w:sz w:val="32"/>
          <w:szCs w:val="32"/>
          <w:lang w:val="en-US" w:eastAsia="zh-CN"/>
        </w:rPr>
        <w:t>7.6</w:t>
      </w:r>
      <w:r>
        <w:rPr>
          <w:rFonts w:hint="eastAsia" w:ascii="楷体_GB2312" w:hAnsi="楷体_GB2312" w:eastAsia="楷体_GB2312" w:cs="楷体_GB2312"/>
          <w:snapToGrid w:val="0"/>
          <w:color w:val="auto"/>
          <w:sz w:val="32"/>
          <w:szCs w:val="32"/>
        </w:rPr>
        <w:t xml:space="preserve"> 奖惩</w:t>
      </w:r>
      <w:bookmarkEnd w:id="1069"/>
      <w:bookmarkEnd w:id="1070"/>
      <w:bookmarkEnd w:id="1071"/>
      <w:bookmarkEnd w:id="1072"/>
      <w:bookmarkEnd w:id="1073"/>
      <w:bookmarkEnd w:id="1074"/>
      <w:bookmarkEnd w:id="1075"/>
    </w:p>
    <w:p w14:paraId="662A0E7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eastAsia" w:ascii="Times New Roman" w:hAnsi="Times New Roman" w:eastAsia="仿宋_GB2312" w:cs="Times New Roman"/>
          <w:snapToGrid w:val="0"/>
          <w:color w:val="auto"/>
          <w:sz w:val="32"/>
          <w:szCs w:val="32"/>
          <w:highlight w:val="none"/>
          <w:lang w:val="en-US" w:eastAsia="zh-CN"/>
        </w:rPr>
        <w:t>在突发地质灾害</w:t>
      </w:r>
      <w:r>
        <w:rPr>
          <w:rFonts w:hint="default" w:ascii="Times New Roman" w:hAnsi="Times New Roman" w:eastAsia="仿宋_GB2312" w:cs="Times New Roman"/>
          <w:snapToGrid w:val="0"/>
          <w:color w:val="auto"/>
          <w:sz w:val="32"/>
          <w:szCs w:val="32"/>
          <w:highlight w:val="none"/>
        </w:rPr>
        <w:t>应急救援工作结束后，</w:t>
      </w:r>
      <w:r>
        <w:rPr>
          <w:rFonts w:hint="eastAsia" w:ascii="Times New Roman" w:hAnsi="Times New Roman" w:eastAsia="仿宋_GB2312" w:cs="Times New Roman"/>
          <w:snapToGrid w:val="0"/>
          <w:color w:val="auto"/>
          <w:sz w:val="32"/>
          <w:szCs w:val="32"/>
          <w:highlight w:val="none"/>
          <w:lang w:eastAsia="zh-CN"/>
        </w:rPr>
        <w:t>市地灾指挥部</w:t>
      </w:r>
      <w:r>
        <w:rPr>
          <w:rFonts w:hint="default" w:ascii="Times New Roman" w:hAnsi="Times New Roman" w:eastAsia="仿宋_GB2312" w:cs="Times New Roman"/>
          <w:snapToGrid w:val="0"/>
          <w:color w:val="auto"/>
          <w:sz w:val="32"/>
          <w:szCs w:val="32"/>
          <w:highlight w:val="none"/>
        </w:rPr>
        <w:t>应当组织相关部门和单位认真总结分析，吸取教训，及时进行整改，并对有关单位和人员进行奖惩。</w:t>
      </w:r>
    </w:p>
    <w:p w14:paraId="38C8956D">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7.</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napToGrid w:val="0"/>
          <w:color w:val="auto"/>
          <w:sz w:val="32"/>
          <w:szCs w:val="32"/>
          <w:highlight w:val="none"/>
        </w:rPr>
        <w:t>1表彰和奖励</w:t>
      </w:r>
    </w:p>
    <w:p w14:paraId="17CC4AB9">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对在突发地质灾害应急抢险救援、指挥、信息报送等方面有突出贡献的单位和个人，应当按有关规定，给予表彰和奖励。</w:t>
      </w:r>
    </w:p>
    <w:p w14:paraId="178C4666">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2"/>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7.</w:t>
      </w:r>
      <w:r>
        <w:rPr>
          <w:rFonts w:hint="eastAsia" w:ascii="仿宋_GB2312" w:hAnsi="仿宋_GB2312" w:eastAsia="仿宋_GB2312" w:cs="仿宋_GB2312"/>
          <w:snapToGrid w:val="0"/>
          <w:color w:val="auto"/>
          <w:sz w:val="32"/>
          <w:szCs w:val="32"/>
          <w:highlight w:val="none"/>
          <w:lang w:val="en-US" w:eastAsia="zh-CN"/>
        </w:rPr>
        <w:t>6.</w:t>
      </w:r>
      <w:r>
        <w:rPr>
          <w:rFonts w:hint="eastAsia" w:ascii="仿宋_GB2312" w:hAnsi="仿宋_GB2312" w:eastAsia="仿宋_GB2312" w:cs="仿宋_GB2312"/>
          <w:snapToGrid w:val="0"/>
          <w:color w:val="auto"/>
          <w:sz w:val="32"/>
          <w:szCs w:val="32"/>
          <w:highlight w:val="none"/>
        </w:rPr>
        <w:t>2追责和处罚</w:t>
      </w:r>
    </w:p>
    <w:p w14:paraId="6F83869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对瞒报、迟报、漏报、谎报、误报</w:t>
      </w:r>
      <w:r>
        <w:rPr>
          <w:rFonts w:hint="eastAsia" w:ascii="Times New Roman" w:hAnsi="Times New Roman" w:eastAsia="仿宋_GB2312" w:cs="Times New Roman"/>
          <w:snapToGrid w:val="0"/>
          <w:color w:val="auto"/>
          <w:sz w:val="32"/>
          <w:szCs w:val="32"/>
          <w:highlight w:val="none"/>
          <w:lang w:eastAsia="zh-CN"/>
        </w:rPr>
        <w:t>地质灾害</w:t>
      </w:r>
      <w:r>
        <w:rPr>
          <w:rFonts w:hint="default" w:ascii="Times New Roman" w:hAnsi="Times New Roman" w:eastAsia="仿宋_GB2312" w:cs="Times New Roman"/>
          <w:snapToGrid w:val="0"/>
          <w:color w:val="auto"/>
          <w:sz w:val="32"/>
          <w:szCs w:val="32"/>
          <w:highlight w:val="none"/>
        </w:rPr>
        <w:t>和在</w:t>
      </w:r>
      <w:r>
        <w:rPr>
          <w:rFonts w:hint="eastAsia" w:ascii="Times New Roman" w:hAnsi="Times New Roman" w:eastAsia="仿宋_GB2312" w:cs="Times New Roman"/>
          <w:snapToGrid w:val="0"/>
          <w:color w:val="auto"/>
          <w:sz w:val="32"/>
          <w:szCs w:val="32"/>
          <w:highlight w:val="none"/>
          <w:lang w:val="en-US" w:eastAsia="zh-CN"/>
        </w:rPr>
        <w:t>灾害应急处置</w:t>
      </w:r>
      <w:r>
        <w:rPr>
          <w:rFonts w:hint="default" w:ascii="Times New Roman" w:hAnsi="Times New Roman" w:eastAsia="仿宋_GB2312" w:cs="Times New Roman"/>
          <w:snapToGrid w:val="0"/>
          <w:color w:val="auto"/>
          <w:sz w:val="32"/>
          <w:szCs w:val="32"/>
          <w:highlight w:val="none"/>
        </w:rPr>
        <w:t>中玩忽职守、不听从指挥、不履行职责或者临阵逃脱、擅离职守的人员，以及扰乱、妨碍抢险救援工作的单位和个人，由所在单位或有关部门以及公安机关按照有关规定，进行责任追究或者行政处罚，构成犯罪的依法追究刑事责任。</w:t>
      </w:r>
    </w:p>
    <w:p w14:paraId="02614191">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outlineLvl w:val="0"/>
        <w:rPr>
          <w:rFonts w:hint="eastAsia" w:ascii="黑体" w:hAnsi="黑体" w:eastAsia="黑体" w:cs="黑体"/>
          <w:b w:val="0"/>
          <w:bCs w:val="0"/>
          <w:snapToGrid w:val="0"/>
          <w:color w:val="auto"/>
          <w:sz w:val="32"/>
          <w:szCs w:val="32"/>
          <w:highlight w:val="none"/>
          <w:lang w:val="en-US" w:eastAsia="zh-CN"/>
        </w:rPr>
      </w:pPr>
      <w:bookmarkStart w:id="1076" w:name="_Toc30490"/>
      <w:bookmarkStart w:id="1077" w:name="_Toc17488"/>
      <w:bookmarkStart w:id="1078" w:name="_Toc15548"/>
      <w:bookmarkStart w:id="1079" w:name="_Toc3424"/>
      <w:bookmarkStart w:id="1080" w:name="_Toc17690"/>
      <w:bookmarkStart w:id="1081" w:name="_Toc10773"/>
      <w:bookmarkStart w:id="1082" w:name="_Toc9359"/>
      <w:bookmarkStart w:id="1083" w:name="_Toc27620"/>
      <w:bookmarkStart w:id="1084" w:name="_Toc23021"/>
      <w:bookmarkStart w:id="1085" w:name="_Toc5366"/>
      <w:bookmarkStart w:id="1086" w:name="_Toc2548"/>
      <w:bookmarkStart w:id="1087" w:name="_Toc1242"/>
      <w:bookmarkStart w:id="1088" w:name="_Toc10631"/>
      <w:bookmarkStart w:id="1089" w:name="_Toc127"/>
      <w:bookmarkStart w:id="1090" w:name="_Toc29374"/>
      <w:bookmarkStart w:id="1091" w:name="_Toc21392"/>
      <w:bookmarkStart w:id="1092" w:name="_Toc16005"/>
      <w:bookmarkStart w:id="1093" w:name="_Toc2197"/>
      <w:bookmarkStart w:id="1094" w:name="_Toc13941"/>
      <w:bookmarkStart w:id="1095" w:name="_Toc6085"/>
      <w:bookmarkStart w:id="1096" w:name="_Toc26058"/>
      <w:bookmarkStart w:id="1097" w:name="_Toc24558"/>
      <w:bookmarkStart w:id="1098" w:name="_Toc24337"/>
      <w:bookmarkStart w:id="1099" w:name="_Toc2305"/>
      <w:bookmarkStart w:id="1100" w:name="_Toc16357"/>
      <w:bookmarkStart w:id="1101" w:name="_Toc4904"/>
      <w:bookmarkStart w:id="1102" w:name="_Toc4918"/>
      <w:bookmarkStart w:id="1103" w:name="_Toc24237"/>
      <w:bookmarkStart w:id="1104" w:name="_Toc2083"/>
      <w:r>
        <w:rPr>
          <w:rFonts w:hint="eastAsia" w:ascii="黑体" w:hAnsi="黑体" w:eastAsia="黑体" w:cs="黑体"/>
          <w:b w:val="0"/>
          <w:bCs w:val="0"/>
          <w:snapToGrid w:val="0"/>
          <w:color w:val="auto"/>
          <w:sz w:val="32"/>
          <w:szCs w:val="32"/>
          <w:highlight w:val="none"/>
          <w:lang w:val="en-US" w:eastAsia="zh-CN"/>
        </w:rPr>
        <w:t>8 附则</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0DBB389C">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lang w:eastAsia="zh-CN"/>
        </w:rPr>
      </w:pPr>
      <w:bookmarkStart w:id="1105" w:name="_Toc7406"/>
      <w:bookmarkStart w:id="1106" w:name="_Toc7221"/>
      <w:bookmarkStart w:id="1107" w:name="_Toc24876"/>
      <w:bookmarkStart w:id="1108" w:name="_Toc8386"/>
      <w:bookmarkStart w:id="1109" w:name="_Toc28512"/>
      <w:bookmarkStart w:id="1110" w:name="_Toc11383"/>
      <w:bookmarkStart w:id="1111" w:name="_Toc10899"/>
      <w:bookmarkStart w:id="1112" w:name="_Toc7956"/>
      <w:bookmarkStart w:id="1113" w:name="_Toc973"/>
      <w:bookmarkStart w:id="1114" w:name="_Toc20466"/>
      <w:bookmarkStart w:id="1115" w:name="_Toc11200"/>
      <w:bookmarkStart w:id="1116" w:name="_Toc26481"/>
      <w:bookmarkStart w:id="1117" w:name="_Toc16978"/>
      <w:bookmarkStart w:id="1118" w:name="_Toc27132"/>
      <w:bookmarkStart w:id="1119" w:name="_Toc12061"/>
      <w:bookmarkStart w:id="1120" w:name="_Toc30968"/>
      <w:bookmarkStart w:id="1121" w:name="_Toc6120"/>
      <w:bookmarkStart w:id="1122" w:name="_Toc1009"/>
      <w:bookmarkStart w:id="1123" w:name="_Toc20710"/>
      <w:bookmarkStart w:id="1124" w:name="_Toc13991"/>
      <w:bookmarkStart w:id="1125" w:name="_Toc13102"/>
      <w:bookmarkStart w:id="1126" w:name="_Toc1055"/>
      <w:bookmarkStart w:id="1127" w:name="_Toc26342"/>
      <w:bookmarkStart w:id="1128" w:name="_Toc28625"/>
      <w:bookmarkStart w:id="1129" w:name="_Toc15777"/>
      <w:bookmarkStart w:id="1130" w:name="_Toc13397"/>
      <w:bookmarkStart w:id="1131" w:name="_Toc27308"/>
      <w:bookmarkStart w:id="1132" w:name="_Toc9374"/>
      <w:bookmarkStart w:id="1133" w:name="_Toc20674"/>
      <w:r>
        <w:rPr>
          <w:rFonts w:hint="eastAsia" w:ascii="楷体_GB2312" w:hAnsi="楷体_GB2312" w:eastAsia="楷体_GB2312" w:cs="楷体_GB2312"/>
          <w:b w:val="0"/>
          <w:bCs w:val="0"/>
          <w:snapToGrid w:val="0"/>
          <w:color w:val="auto"/>
          <w:sz w:val="32"/>
          <w:szCs w:val="32"/>
          <w:lang w:val="en-US" w:eastAsia="zh-CN"/>
        </w:rPr>
        <w:t>8</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 xml:space="preserve">1 </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Fonts w:hint="eastAsia" w:ascii="楷体_GB2312" w:hAnsi="楷体_GB2312" w:eastAsia="楷体_GB2312" w:cs="楷体_GB2312"/>
          <w:b w:val="0"/>
          <w:bCs w:val="0"/>
          <w:snapToGrid w:val="0"/>
          <w:color w:val="auto"/>
          <w:sz w:val="32"/>
          <w:szCs w:val="32"/>
          <w:lang w:val="en-US" w:eastAsia="zh-CN"/>
        </w:rPr>
        <w:t>术语</w:t>
      </w:r>
      <w:bookmarkEnd w:id="1130"/>
      <w:bookmarkEnd w:id="1131"/>
      <w:bookmarkEnd w:id="1132"/>
      <w:bookmarkEnd w:id="1133"/>
    </w:p>
    <w:p w14:paraId="3F7CFA0F">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本预案所称</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以上</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含本数，</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以</w:t>
      </w:r>
      <w:r>
        <w:rPr>
          <w:rFonts w:hint="eastAsia" w:ascii="Times New Roman" w:hAnsi="Times New Roman" w:eastAsia="仿宋_GB2312" w:cs="Times New Roman"/>
          <w:snapToGrid w:val="0"/>
          <w:color w:val="auto"/>
          <w:sz w:val="32"/>
          <w:szCs w:val="32"/>
          <w:highlight w:val="none"/>
          <w:lang w:val="en-US" w:eastAsia="zh-CN"/>
        </w:rPr>
        <w:t>下</w:t>
      </w:r>
      <w:r>
        <w:rPr>
          <w:rFonts w:hint="eastAsia"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不含本数。</w:t>
      </w:r>
    </w:p>
    <w:p w14:paraId="6C44D16A">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1134" w:name="_Toc12686"/>
      <w:bookmarkStart w:id="1135" w:name="_Toc3136"/>
      <w:bookmarkStart w:id="1136" w:name="_Toc31118"/>
      <w:bookmarkStart w:id="1137" w:name="_Toc3691"/>
      <w:r>
        <w:rPr>
          <w:rFonts w:hint="eastAsia" w:ascii="楷体_GB2312" w:hAnsi="楷体_GB2312" w:eastAsia="楷体_GB2312" w:cs="楷体_GB2312"/>
          <w:b w:val="0"/>
          <w:bCs w:val="0"/>
          <w:snapToGrid w:val="0"/>
          <w:color w:val="auto"/>
          <w:sz w:val="32"/>
          <w:szCs w:val="32"/>
          <w:lang w:val="en-US" w:eastAsia="zh-CN"/>
        </w:rPr>
        <w:t>8</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 xml:space="preserve">2 </w:t>
      </w:r>
      <w:r>
        <w:rPr>
          <w:rFonts w:hint="eastAsia" w:ascii="楷体_GB2312" w:hAnsi="楷体_GB2312" w:eastAsia="楷体_GB2312" w:cs="楷体_GB2312"/>
          <w:b w:val="0"/>
          <w:bCs w:val="0"/>
          <w:snapToGrid w:val="0"/>
          <w:color w:val="auto"/>
          <w:sz w:val="32"/>
          <w:szCs w:val="32"/>
        </w:rPr>
        <w:t>预案解释</w:t>
      </w:r>
      <w:bookmarkEnd w:id="1134"/>
      <w:bookmarkEnd w:id="1135"/>
      <w:bookmarkEnd w:id="1136"/>
      <w:bookmarkEnd w:id="1137"/>
    </w:p>
    <w:p w14:paraId="76CF4703">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本预案由</w:t>
      </w:r>
      <w:r>
        <w:rPr>
          <w:rFonts w:hint="eastAsia" w:ascii="Times New Roman" w:hAnsi="Times New Roman" w:eastAsia="仿宋_GB2312" w:cs="Times New Roman"/>
          <w:snapToGrid w:val="0"/>
          <w:color w:val="auto"/>
          <w:sz w:val="32"/>
          <w:szCs w:val="32"/>
          <w:highlight w:val="none"/>
          <w:lang w:val="en-US" w:eastAsia="zh-CN"/>
        </w:rPr>
        <w:t>延安</w:t>
      </w:r>
      <w:r>
        <w:rPr>
          <w:rFonts w:hint="eastAsia" w:ascii="Times New Roman" w:hAnsi="Times New Roman" w:eastAsia="仿宋_GB2312" w:cs="Times New Roman"/>
          <w:snapToGrid w:val="0"/>
          <w:color w:val="auto"/>
          <w:sz w:val="32"/>
          <w:szCs w:val="32"/>
          <w:highlight w:val="none"/>
          <w:lang w:eastAsia="zh-CN"/>
        </w:rPr>
        <w:t>市应急管理局</w:t>
      </w:r>
      <w:r>
        <w:rPr>
          <w:rFonts w:hint="default" w:ascii="Times New Roman" w:hAnsi="Times New Roman" w:eastAsia="仿宋_GB2312" w:cs="Times New Roman"/>
          <w:snapToGrid w:val="0"/>
          <w:color w:val="auto"/>
          <w:sz w:val="32"/>
          <w:szCs w:val="32"/>
          <w:highlight w:val="none"/>
        </w:rPr>
        <w:t>负责解释。</w:t>
      </w:r>
    </w:p>
    <w:p w14:paraId="51A9697F">
      <w:pPr>
        <w:keepNext w:val="0"/>
        <w:keepLines w:val="0"/>
        <w:pageBreakBefore w:val="0"/>
        <w:widowControl w:val="0"/>
        <w:kinsoku/>
        <w:wordWrap/>
        <w:overflowPunct/>
        <w:topLinePunct w:val="0"/>
        <w:autoSpaceDE/>
        <w:autoSpaceDN/>
        <w:bidi w:val="0"/>
        <w:adjustRightInd/>
        <w:snapToGrid w:val="0"/>
        <w:spacing w:line="580" w:lineRule="exact"/>
        <w:ind w:firstLine="710" w:firstLineChars="0"/>
        <w:textAlignment w:val="auto"/>
        <w:outlineLvl w:val="1"/>
        <w:rPr>
          <w:rFonts w:hint="eastAsia" w:ascii="楷体_GB2312" w:hAnsi="楷体_GB2312" w:eastAsia="楷体_GB2312" w:cs="楷体_GB2312"/>
          <w:b w:val="0"/>
          <w:bCs w:val="0"/>
          <w:snapToGrid w:val="0"/>
          <w:color w:val="auto"/>
          <w:sz w:val="32"/>
          <w:szCs w:val="32"/>
        </w:rPr>
      </w:pPr>
      <w:bookmarkStart w:id="1138" w:name="_Toc2302"/>
      <w:bookmarkStart w:id="1139" w:name="_Toc16601"/>
      <w:bookmarkStart w:id="1140" w:name="_Toc21077"/>
      <w:bookmarkStart w:id="1141" w:name="_Toc29133"/>
      <w:bookmarkStart w:id="1142" w:name="_Toc1864"/>
      <w:bookmarkStart w:id="1143" w:name="_Toc30534"/>
      <w:bookmarkStart w:id="1144" w:name="_Toc8276"/>
      <w:bookmarkStart w:id="1145" w:name="_Toc25017"/>
      <w:bookmarkStart w:id="1146" w:name="_Toc24208"/>
      <w:bookmarkStart w:id="1147" w:name="_Toc361"/>
      <w:bookmarkStart w:id="1148" w:name="_Toc25847"/>
      <w:bookmarkStart w:id="1149" w:name="_Toc14439"/>
      <w:bookmarkStart w:id="1150" w:name="_Toc2701"/>
      <w:bookmarkStart w:id="1151" w:name="_Toc8891"/>
      <w:bookmarkStart w:id="1152" w:name="_Toc12845"/>
      <w:bookmarkStart w:id="1153" w:name="_Toc15265"/>
      <w:bookmarkStart w:id="1154" w:name="_Toc3719"/>
      <w:bookmarkStart w:id="1155" w:name="_Toc4006"/>
      <w:bookmarkStart w:id="1156" w:name="_Toc25135"/>
      <w:bookmarkStart w:id="1157" w:name="_Toc14559"/>
      <w:bookmarkStart w:id="1158" w:name="_Toc25188"/>
      <w:bookmarkStart w:id="1159" w:name="_Toc6437"/>
      <w:bookmarkStart w:id="1160" w:name="_Toc2725"/>
      <w:bookmarkStart w:id="1161" w:name="_Toc18506"/>
      <w:bookmarkStart w:id="1162" w:name="_Toc7816"/>
      <w:bookmarkStart w:id="1163" w:name="_Toc3069"/>
      <w:bookmarkStart w:id="1164" w:name="_Toc453"/>
      <w:bookmarkStart w:id="1165" w:name="_Toc6100"/>
      <w:bookmarkStart w:id="1166" w:name="_Toc27098"/>
      <w:r>
        <w:rPr>
          <w:rFonts w:hint="eastAsia" w:ascii="楷体_GB2312" w:hAnsi="楷体_GB2312" w:eastAsia="楷体_GB2312" w:cs="楷体_GB2312"/>
          <w:b w:val="0"/>
          <w:bCs w:val="0"/>
          <w:snapToGrid w:val="0"/>
          <w:color w:val="auto"/>
          <w:sz w:val="32"/>
          <w:szCs w:val="32"/>
          <w:lang w:val="en-US" w:eastAsia="zh-CN"/>
        </w:rPr>
        <w:t>8</w:t>
      </w:r>
      <w:r>
        <w:rPr>
          <w:rFonts w:hint="eastAsia" w:ascii="楷体_GB2312" w:hAnsi="楷体_GB2312" w:eastAsia="楷体_GB2312" w:cs="楷体_GB2312"/>
          <w:b w:val="0"/>
          <w:bCs w:val="0"/>
          <w:snapToGrid w:val="0"/>
          <w:color w:val="auto"/>
          <w:sz w:val="32"/>
          <w:szCs w:val="32"/>
        </w:rPr>
        <w:t>.</w:t>
      </w:r>
      <w:r>
        <w:rPr>
          <w:rFonts w:hint="eastAsia" w:ascii="楷体_GB2312" w:hAnsi="楷体_GB2312" w:eastAsia="楷体_GB2312" w:cs="楷体_GB2312"/>
          <w:b w:val="0"/>
          <w:bCs w:val="0"/>
          <w:snapToGrid w:val="0"/>
          <w:color w:val="auto"/>
          <w:sz w:val="32"/>
          <w:szCs w:val="32"/>
          <w:lang w:val="en-US" w:eastAsia="zh-CN"/>
        </w:rPr>
        <w:t xml:space="preserve">3 </w:t>
      </w:r>
      <w:r>
        <w:rPr>
          <w:rFonts w:hint="eastAsia" w:ascii="楷体_GB2312" w:hAnsi="楷体_GB2312" w:eastAsia="楷体_GB2312" w:cs="楷体_GB2312"/>
          <w:b w:val="0"/>
          <w:bCs w:val="0"/>
          <w:snapToGrid w:val="0"/>
          <w:color w:val="auto"/>
          <w:sz w:val="32"/>
          <w:szCs w:val="32"/>
        </w:rPr>
        <w:t>预案实施</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37FD14A0">
      <w:pPr>
        <w:keepNext w:val="0"/>
        <w:keepLines w:val="0"/>
        <w:pageBreakBefore w:val="0"/>
        <w:widowControl w:val="0"/>
        <w:kinsoku/>
        <w:wordWrap/>
        <w:overflowPunct/>
        <w:topLinePunct w:val="0"/>
        <w:autoSpaceDE/>
        <w:autoSpaceDN/>
        <w:bidi w:val="0"/>
        <w:adjustRightInd/>
        <w:snapToGrid w:val="0"/>
        <w:spacing w:line="580" w:lineRule="exact"/>
        <w:ind w:firstLine="71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rPr>
        <w:t>本预案自发布之日起实施。</w:t>
      </w:r>
      <w:r>
        <w:rPr>
          <w:rFonts w:hint="eastAsia" w:ascii="Times New Roman" w:hAnsi="Times New Roman" w:eastAsia="仿宋_GB2312" w:cs="Times New Roman"/>
          <w:snapToGrid w:val="0"/>
          <w:color w:val="auto"/>
          <w:kern w:val="0"/>
          <w:sz w:val="32"/>
          <w:szCs w:val="32"/>
          <w:highlight w:val="none"/>
          <w:lang w:val="en-US" w:eastAsia="zh-CN"/>
        </w:rPr>
        <w:t>原</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延安市</w:t>
      </w:r>
      <w:r>
        <w:rPr>
          <w:rFonts w:hint="eastAsia" w:ascii="Times New Roman" w:hAnsi="Times New Roman" w:eastAsia="仿宋_GB2312" w:cs="Times New Roman"/>
          <w:color w:val="auto"/>
          <w:kern w:val="0"/>
          <w:sz w:val="32"/>
          <w:szCs w:val="32"/>
          <w:highlight w:val="none"/>
          <w:lang w:val="en-US" w:eastAsia="zh-CN"/>
        </w:rPr>
        <w:t>突发地质灾害</w:t>
      </w:r>
      <w:r>
        <w:rPr>
          <w:rFonts w:hint="default" w:ascii="Times New Roman" w:hAnsi="Times New Roman" w:eastAsia="仿宋_GB2312" w:cs="Times New Roman"/>
          <w:color w:val="auto"/>
          <w:kern w:val="0"/>
          <w:sz w:val="32"/>
          <w:szCs w:val="32"/>
          <w:highlight w:val="none"/>
        </w:rPr>
        <w:t>应急预案》（延</w:t>
      </w:r>
      <w:r>
        <w:rPr>
          <w:rFonts w:hint="eastAsia" w:ascii="Times New Roman" w:hAnsi="Times New Roman" w:eastAsia="仿宋_GB2312" w:cs="Times New Roman"/>
          <w:color w:val="auto"/>
          <w:kern w:val="0"/>
          <w:sz w:val="32"/>
          <w:szCs w:val="32"/>
          <w:highlight w:val="none"/>
          <w:lang w:val="en-US" w:eastAsia="zh-CN"/>
        </w:rPr>
        <w:t>市地灾安专委</w:t>
      </w:r>
      <w:r>
        <w:rPr>
          <w:rFonts w:hint="default" w:ascii="Times New Roman" w:hAnsi="Times New Roman" w:eastAsia="仿宋_GB2312" w:cs="Times New Roman"/>
          <w:color w:val="auto"/>
          <w:kern w:val="0"/>
          <w:sz w:val="32"/>
          <w:szCs w:val="32"/>
          <w:highlight w:val="none"/>
        </w:rPr>
        <w:t>办发</w:t>
      </w:r>
      <w:r>
        <w:rPr>
          <w:rFonts w:hint="eastAsia" w:ascii="仿宋_GB2312" w:hAnsi="仿宋_GB2312" w:eastAsia="仿宋_GB2312" w:cs="仿宋_GB2312"/>
          <w:color w:val="auto"/>
          <w:kern w:val="0"/>
          <w:sz w:val="32"/>
          <w:szCs w:val="32"/>
          <w:highlight w:val="none"/>
        </w:rPr>
        <w:t>〔2021〕</w:t>
      </w:r>
      <w:r>
        <w:rPr>
          <w:rFonts w:hint="eastAsia" w:ascii="仿宋_GB2312" w:hAnsi="仿宋_GB2312" w:eastAsia="仿宋_GB2312" w:cs="仿宋_GB2312"/>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号）同时废止。</w:t>
      </w:r>
    </w:p>
    <w:p w14:paraId="6F24F742">
      <w:pPr>
        <w:snapToGrid w:val="0"/>
        <w:spacing w:line="580" w:lineRule="exact"/>
        <w:ind w:firstLine="710" w:firstLineChars="200"/>
        <w:rPr>
          <w:rFonts w:hint="default" w:ascii="Times New Roman" w:hAnsi="Times New Roman" w:eastAsia="黑体" w:cs="Times New Roman"/>
          <w:b w:val="0"/>
          <w:bCs w:val="0"/>
          <w:snapToGrid w:val="0"/>
          <w:color w:val="auto"/>
          <w:kern w:val="0"/>
          <w:sz w:val="32"/>
          <w:szCs w:val="32"/>
          <w:highlight w:val="none"/>
        </w:rPr>
      </w:pPr>
    </w:p>
    <w:p w14:paraId="5CB5EC06">
      <w:pPr>
        <w:snapToGrid w:val="0"/>
        <w:spacing w:line="580" w:lineRule="exact"/>
        <w:ind w:firstLine="754" w:firstLineChars="200"/>
        <w:rPr>
          <w:rFonts w:hint="eastAsia" w:ascii="仿宋_GB2312" w:hAnsi="仿宋_GB2312" w:eastAsia="仿宋_GB2312" w:cs="仿宋_GB2312"/>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pacing w:val="11"/>
          <w:sz w:val="32"/>
          <w:szCs w:val="32"/>
          <w:highlight w:val="none"/>
          <w:lang w:eastAsia="zh-CN"/>
        </w:rPr>
        <w:t>附件</w:t>
      </w:r>
      <w:r>
        <w:rPr>
          <w:rFonts w:hint="default" w:ascii="Times New Roman" w:hAnsi="Times New Roman" w:eastAsia="仿宋_GB2312" w:cs="Times New Roman"/>
          <w:b w:val="0"/>
          <w:bCs w:val="0"/>
          <w:snapToGrid w:val="0"/>
          <w:color w:val="auto"/>
          <w:spacing w:val="11"/>
          <w:sz w:val="32"/>
          <w:szCs w:val="32"/>
          <w:highlight w:val="none"/>
        </w:rPr>
        <w:t>：</w:t>
      </w:r>
      <w:r>
        <w:rPr>
          <w:rFonts w:hint="eastAsia" w:ascii="仿宋_GB2312" w:hAnsi="仿宋_GB2312" w:eastAsia="仿宋_GB2312" w:cs="仿宋_GB2312"/>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lang w:eastAsia="zh-CN"/>
        </w:rPr>
        <w:t>延安市突发地质灾害</w:t>
      </w:r>
      <w:r>
        <w:rPr>
          <w:rFonts w:hint="eastAsia" w:ascii="仿宋_GB2312" w:hAnsi="仿宋_GB2312" w:eastAsia="仿宋_GB2312" w:cs="仿宋_GB2312"/>
          <w:snapToGrid w:val="0"/>
          <w:color w:val="auto"/>
          <w:sz w:val="32"/>
          <w:szCs w:val="32"/>
          <w:highlight w:val="none"/>
          <w:lang w:val="en-US" w:eastAsia="zh-CN"/>
        </w:rPr>
        <w:t>应急指挥架构图</w:t>
      </w:r>
    </w:p>
    <w:p w14:paraId="15E88F90">
      <w:pPr>
        <w:numPr>
          <w:ilvl w:val="-1"/>
          <w:numId w:val="0"/>
        </w:numPr>
        <w:snapToGrid w:val="0"/>
        <w:spacing w:line="580" w:lineRule="exact"/>
        <w:ind w:firstLine="1775" w:firstLineChars="500"/>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lang w:eastAsia="zh-CN"/>
        </w:rPr>
        <w:t>延安市突发地质灾害</w:t>
      </w:r>
      <w:r>
        <w:rPr>
          <w:rFonts w:hint="eastAsia" w:ascii="仿宋_GB2312" w:hAnsi="仿宋_GB2312" w:eastAsia="仿宋_GB2312" w:cs="仿宋_GB2312"/>
          <w:snapToGrid w:val="0"/>
          <w:color w:val="auto"/>
          <w:sz w:val="32"/>
          <w:szCs w:val="32"/>
          <w:highlight w:val="none"/>
          <w:lang w:val="en-US" w:eastAsia="zh-CN"/>
        </w:rPr>
        <w:t>应急处置</w:t>
      </w:r>
      <w:r>
        <w:rPr>
          <w:rFonts w:hint="eastAsia" w:ascii="仿宋_GB2312" w:hAnsi="仿宋_GB2312" w:eastAsia="仿宋_GB2312" w:cs="仿宋_GB2312"/>
          <w:snapToGrid w:val="0"/>
          <w:color w:val="auto"/>
          <w:sz w:val="32"/>
          <w:szCs w:val="32"/>
          <w:highlight w:val="none"/>
        </w:rPr>
        <w:t>流程</w:t>
      </w:r>
      <w:r>
        <w:rPr>
          <w:rFonts w:hint="eastAsia" w:ascii="仿宋_GB2312" w:hAnsi="仿宋_GB2312" w:eastAsia="仿宋_GB2312" w:cs="仿宋_GB2312"/>
          <w:snapToGrid w:val="0"/>
          <w:color w:val="auto"/>
          <w:sz w:val="32"/>
          <w:szCs w:val="32"/>
          <w:highlight w:val="none"/>
          <w:lang w:eastAsia="zh-CN"/>
        </w:rPr>
        <w:t>图</w:t>
      </w:r>
    </w:p>
    <w:p w14:paraId="0FD75287">
      <w:pPr>
        <w:numPr>
          <w:ilvl w:val="-1"/>
          <w:numId w:val="0"/>
        </w:numPr>
        <w:snapToGrid w:val="0"/>
        <w:spacing w:line="580" w:lineRule="exact"/>
        <w:ind w:firstLine="1775" w:firstLineChars="5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val="en-US" w:eastAsia="zh-CN"/>
        </w:rPr>
        <w:t>3.</w:t>
      </w:r>
      <w:r>
        <w:rPr>
          <w:rFonts w:hint="eastAsia" w:ascii="仿宋_GB2312" w:hAnsi="仿宋_GB2312" w:eastAsia="仿宋_GB2312" w:cs="仿宋_GB2312"/>
          <w:snapToGrid w:val="0"/>
          <w:color w:val="auto"/>
          <w:sz w:val="32"/>
          <w:szCs w:val="32"/>
          <w:highlight w:val="none"/>
          <w:lang w:eastAsia="zh-CN"/>
        </w:rPr>
        <w:t>延安市突发地质灾害应急指挥部通讯录</w:t>
      </w:r>
    </w:p>
    <w:p w14:paraId="3A31F9EC">
      <w:pPr>
        <w:numPr>
          <w:ilvl w:val="-1"/>
          <w:numId w:val="0"/>
        </w:numPr>
        <w:snapToGrid w:val="0"/>
        <w:spacing w:line="580" w:lineRule="exact"/>
        <w:ind w:firstLine="1775" w:firstLineChars="5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val="en-US" w:eastAsia="zh-CN"/>
        </w:rPr>
        <w:t>4.</w:t>
      </w:r>
      <w:r>
        <w:rPr>
          <w:rFonts w:hint="eastAsia" w:ascii="仿宋_GB2312" w:hAnsi="仿宋_GB2312" w:eastAsia="仿宋_GB2312" w:cs="仿宋_GB2312"/>
          <w:snapToGrid w:val="0"/>
          <w:color w:val="auto"/>
          <w:sz w:val="32"/>
          <w:szCs w:val="32"/>
          <w:highlight w:val="none"/>
          <w:lang w:eastAsia="zh-CN"/>
        </w:rPr>
        <w:t>延安市地灾指挥部</w:t>
      </w:r>
      <w:r>
        <w:rPr>
          <w:rFonts w:hint="eastAsia" w:ascii="仿宋_GB2312" w:hAnsi="仿宋_GB2312" w:eastAsia="仿宋_GB2312" w:cs="仿宋_GB2312"/>
          <w:snapToGrid w:val="0"/>
          <w:color w:val="auto"/>
          <w:sz w:val="32"/>
          <w:szCs w:val="32"/>
          <w:highlight w:val="none"/>
        </w:rPr>
        <w:t>成员单位主要职责</w:t>
      </w:r>
    </w:p>
    <w:p w14:paraId="7515A4A9">
      <w:pPr>
        <w:snapToGrid w:val="0"/>
        <w:spacing w:line="580" w:lineRule="exact"/>
        <w:ind w:firstLine="1775" w:firstLineChars="500"/>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5</w:t>
      </w:r>
      <w:r>
        <w:rPr>
          <w:rFonts w:hint="eastAsia" w:ascii="仿宋_GB2312" w:hAnsi="仿宋_GB2312" w:eastAsia="仿宋_GB2312" w:cs="仿宋_GB2312"/>
          <w:snapToGrid w:val="0"/>
          <w:color w:val="auto"/>
          <w:sz w:val="32"/>
          <w:szCs w:val="32"/>
        </w:rPr>
        <w:t>.</w:t>
      </w:r>
      <w:r>
        <w:rPr>
          <w:rFonts w:hint="eastAsia" w:ascii="仿宋_GB2312" w:hAnsi="仿宋_GB2312" w:eastAsia="仿宋_GB2312" w:cs="仿宋_GB2312"/>
          <w:snapToGrid w:val="0"/>
          <w:color w:val="auto"/>
          <w:sz w:val="32"/>
          <w:szCs w:val="32"/>
          <w:lang w:val="en-US" w:eastAsia="zh-CN"/>
        </w:rPr>
        <w:t>延安市地质灾害险情和灾情分级及响应级别表</w:t>
      </w:r>
    </w:p>
    <w:p w14:paraId="47C1FBF3">
      <w:pPr>
        <w:snapToGrid w:val="0"/>
        <w:spacing w:line="580" w:lineRule="exact"/>
        <w:ind w:firstLine="1775" w:firstLineChars="500"/>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val="en-US" w:eastAsia="zh-CN"/>
        </w:rPr>
        <w:t>6.延安市现有地质灾害应急救援队伍力量汇总表</w:t>
      </w:r>
    </w:p>
    <w:p w14:paraId="4DAA4DCA">
      <w:pPr>
        <w:snapToGrid w:val="0"/>
        <w:spacing w:line="580" w:lineRule="exact"/>
        <w:ind w:firstLine="1775" w:firstLineChars="500"/>
        <w:rPr>
          <w:rFonts w:hint="default" w:ascii="Times New Roman" w:hAnsi="Times New Roman" w:eastAsia="仿宋_GB2312" w:cs="Times New Roman"/>
          <w:color w:val="auto"/>
          <w:sz w:val="32"/>
          <w:szCs w:val="32"/>
          <w:lang w:val="en-US" w:eastAsia="zh-CN"/>
        </w:rPr>
        <w:sectPr>
          <w:headerReference r:id="rId8" w:type="default"/>
          <w:footerReference r:id="rId9" w:type="default"/>
          <w:pgSz w:w="11906" w:h="16838"/>
          <w:pgMar w:top="1984" w:right="1474" w:bottom="1417" w:left="1587" w:header="850" w:footer="1417" w:gutter="0"/>
          <w:pgBorders>
            <w:top w:val="none" w:sz="0" w:space="0"/>
            <w:left w:val="none" w:sz="0" w:space="0"/>
            <w:bottom w:val="none" w:sz="0" w:space="0"/>
            <w:right w:val="none" w:sz="0" w:space="0"/>
          </w:pgBorders>
          <w:pgNumType w:fmt="decimal" w:start="1"/>
          <w:cols w:space="0" w:num="1"/>
          <w:rtlGutter w:val="0"/>
          <w:docGrid w:type="linesAndChars" w:linePitch="579" w:charSpace="7350"/>
        </w:sectPr>
      </w:pPr>
      <w:r>
        <w:rPr>
          <w:rFonts w:hint="eastAsia" w:ascii="仿宋_GB2312" w:hAnsi="仿宋_GB2312" w:eastAsia="仿宋_GB2312" w:cs="仿宋_GB2312"/>
          <w:snapToGrid w:val="0"/>
          <w:color w:val="auto"/>
          <w:sz w:val="32"/>
          <w:szCs w:val="32"/>
          <w:lang w:val="en-US" w:eastAsia="zh-CN"/>
        </w:rPr>
        <w:t>7.</w:t>
      </w:r>
      <w:r>
        <w:rPr>
          <w:rFonts w:hint="eastAsia" w:ascii="仿宋_GB2312" w:hAnsi="仿宋_GB2312" w:eastAsia="仿宋_GB2312" w:cs="仿宋_GB2312"/>
          <w:color w:val="auto"/>
          <w:sz w:val="32"/>
          <w:szCs w:val="32"/>
          <w:lang w:val="en-US" w:eastAsia="zh-CN"/>
        </w:rPr>
        <w:t>延安市现有应急避难场所统计表</w:t>
      </w:r>
    </w:p>
    <w:p w14:paraId="5D0FFA55">
      <w:pPr>
        <w:widowControl w:val="0"/>
        <w:spacing w:line="560" w:lineRule="exact"/>
        <w:ind w:firstLine="0" w:firstLineChars="0"/>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1</w:t>
      </w:r>
    </w:p>
    <w:p w14:paraId="52407D71">
      <w:pPr>
        <w:bidi w:val="0"/>
        <w:spacing w:before="292" w:beforeLines="50" w:line="560" w:lineRule="exact"/>
        <w:ind w:left="0" w:leftChars="0" w:firstLine="0" w:firstLineChars="0"/>
        <w:jc w:val="center"/>
        <w:rPr>
          <w:rFonts w:hint="eastAsia" w:ascii="Times New Roman" w:hAnsi="Times New Roman" w:eastAsia="方正小标宋简体" w:cs="Times New Roman"/>
          <w:color w:val="auto"/>
          <w:sz w:val="44"/>
          <w:szCs w:val="44"/>
          <w:highlight w:val="none"/>
          <w:lang w:bidi="ar"/>
        </w:rPr>
      </w:pPr>
      <w:r>
        <w:rPr>
          <w:rFonts w:hint="eastAsia" w:ascii="Times New Roman" w:hAnsi="Times New Roman" w:eastAsia="方正小标宋简体" w:cs="Times New Roman"/>
          <w:color w:val="auto"/>
          <w:sz w:val="44"/>
          <w:szCs w:val="44"/>
          <w:highlight w:val="none"/>
          <w:lang w:eastAsia="zh-CN" w:bidi="ar"/>
        </w:rPr>
        <w:t>延安市突发地质灾害</w:t>
      </w:r>
      <w:r>
        <w:rPr>
          <w:rFonts w:hint="eastAsia" w:ascii="Times New Roman" w:hAnsi="Times New Roman" w:eastAsia="方正小标宋简体" w:cs="Times New Roman"/>
          <w:color w:val="auto"/>
          <w:sz w:val="44"/>
          <w:szCs w:val="44"/>
          <w:highlight w:val="none"/>
          <w:lang w:bidi="ar"/>
        </w:rPr>
        <w:t>应急指挥架构图</w:t>
      </w:r>
    </w:p>
    <w:p w14:paraId="0330AA49">
      <w:pPr>
        <w:ind w:firstLine="0" w:firstLineChars="0"/>
        <w:jc w:val="center"/>
        <w:rPr>
          <w:rFonts w:hint="default"/>
          <w:color w:val="auto"/>
          <w:lang w:eastAsia="zh-CN"/>
        </w:rPr>
      </w:pPr>
      <w:r>
        <w:rPr>
          <w:rFonts w:hint="default" w:ascii="Times New Roman" w:hAnsi="Times New Roman" w:cs="Times New Roman"/>
          <w:color w:val="auto"/>
          <w:lang w:val="en-US" w:eastAsia="zh-CN"/>
        </w:rPr>
        <w:object>
          <v:shape id="_x0000_i1025" o:spt="75" type="#_x0000_t75" style="height:362.5pt;width:630.2pt;" o:ole="t" filled="f" o:preferrelative="t" stroked="f" coordsize="21600,21600">
            <v:path/>
            <v:fill on="f" focussize="0,0"/>
            <v:stroke on="f"/>
            <v:imagedata r:id="rId24" o:title=""/>
            <o:lock v:ext="edit" aspectratio="f"/>
            <w10:wrap type="none"/>
            <w10:anchorlock/>
          </v:shape>
          <o:OLEObject Type="Embed" ProgID="Visio.Drawing.15" ShapeID="_x0000_i1025" DrawAspect="Content" ObjectID="_1468075725" r:id="rId23">
            <o:LockedField>false</o:LockedField>
          </o:OLEObject>
        </w:object>
      </w:r>
    </w:p>
    <w:p w14:paraId="79A99B61">
      <w:pPr>
        <w:tabs>
          <w:tab w:val="left" w:pos="3133"/>
        </w:tabs>
        <w:jc w:val="left"/>
        <w:rPr>
          <w:rFonts w:hint="default"/>
          <w:color w:val="auto"/>
          <w:lang w:eastAsia="zh-CN"/>
        </w:rPr>
        <w:sectPr>
          <w:footerReference r:id="rId10" w:type="default"/>
          <w:footerReference r:id="rId11" w:type="even"/>
          <w:pgSz w:w="16838" w:h="11906" w:orient="landscape"/>
          <w:pgMar w:top="1587" w:right="2098" w:bottom="1474" w:left="1984" w:header="850" w:footer="1134" w:gutter="0"/>
          <w:pgBorders>
            <w:top w:val="none" w:sz="0" w:space="0"/>
            <w:left w:val="none" w:sz="0" w:space="0"/>
            <w:bottom w:val="none" w:sz="0" w:space="0"/>
            <w:right w:val="none" w:sz="0" w:space="0"/>
          </w:pgBorders>
          <w:pgNumType w:fmt="decimal"/>
          <w:cols w:space="0" w:num="1"/>
          <w:rtlGutter w:val="0"/>
          <w:docGrid w:type="linesAndChars" w:linePitch="579" w:charSpace="7350"/>
        </w:sectPr>
      </w:pPr>
    </w:p>
    <w:p w14:paraId="7BD24273">
      <w:pPr>
        <w:keepNext w:val="0"/>
        <w:keepLines w:val="0"/>
        <w:pageBreakBefore w:val="0"/>
        <w:widowControl/>
        <w:tabs>
          <w:tab w:val="left" w:pos="1803"/>
        </w:tabs>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0E00AE5B">
      <w:pPr>
        <w:keepNext w:val="0"/>
        <w:keepLines w:val="0"/>
        <w:pageBreakBefore w:val="0"/>
        <w:widowControl/>
        <w:tabs>
          <w:tab w:val="left" w:pos="1803"/>
        </w:tabs>
        <w:kinsoku/>
        <w:wordWrap/>
        <w:overflowPunct/>
        <w:topLinePunct w:val="0"/>
        <w:autoSpaceDE/>
        <w:autoSpaceDN/>
        <w:bidi w:val="0"/>
        <w:adjustRightInd/>
        <w:snapToGrid/>
        <w:spacing w:line="240" w:lineRule="auto"/>
        <w:ind w:firstLine="0" w:firstLineChars="0"/>
        <w:jc w:val="left"/>
        <w:textAlignment w:val="auto"/>
        <w:outlineLvl w:val="9"/>
        <w:rPr>
          <w:rFonts w:hint="eastAsia" w:ascii="黑体" w:hAnsi="黑体" w:eastAsia="黑体" w:cs="黑体"/>
          <w:b w:val="0"/>
          <w:bCs w:val="0"/>
          <w:color w:val="auto"/>
          <w:sz w:val="32"/>
          <w:szCs w:val="32"/>
          <w:lang w:val="en-US" w:eastAsia="zh-CN"/>
        </w:rPr>
      </w:pPr>
    </w:p>
    <w:p w14:paraId="7B27AA81">
      <w:pPr>
        <w:spacing w:line="560" w:lineRule="exact"/>
        <w:ind w:firstLine="0" w:firstLineChars="0"/>
        <w:jc w:val="center"/>
        <w:rPr>
          <w:rFonts w:hint="eastAsia" w:ascii="Times New Roman" w:hAnsi="Times New Roman" w:eastAsia="方正小标宋简体" w:cs="Times New Roman"/>
          <w:color w:val="auto"/>
          <w:spacing w:val="-17"/>
          <w:sz w:val="44"/>
          <w:szCs w:val="44"/>
          <w:highlight w:val="none"/>
          <w:lang w:val="en-US" w:eastAsia="zh-CN" w:bidi="ar"/>
        </w:rPr>
      </w:pPr>
      <w:r>
        <w:rPr>
          <w:rFonts w:hint="eastAsia" w:ascii="Times New Roman" w:hAnsi="Times New Roman" w:eastAsia="方正小标宋简体" w:cs="Times New Roman"/>
          <w:color w:val="auto"/>
          <w:spacing w:val="-17"/>
          <w:sz w:val="44"/>
          <w:szCs w:val="44"/>
          <w:highlight w:val="none"/>
          <w:lang w:val="en-US" w:eastAsia="zh-CN" w:bidi="ar"/>
        </w:rPr>
        <w:t>延安市突发地质灾害应急处置流程图</w:t>
      </w:r>
    </w:p>
    <w:p w14:paraId="494BA332">
      <w:pPr>
        <w:widowControl/>
        <w:spacing w:line="240" w:lineRule="auto"/>
        <w:ind w:left="0" w:leftChars="0" w:firstLine="0" w:firstLineChars="0"/>
        <w:outlineLvl w:val="9"/>
        <w:rPr>
          <w:rFonts w:hint="eastAsia" w:ascii="黑体" w:hAnsi="黑体" w:eastAsia="黑体" w:cs="黑体"/>
          <w:color w:val="auto"/>
          <w:sz w:val="32"/>
          <w:szCs w:val="32"/>
        </w:rPr>
        <w:sectPr>
          <w:footerReference r:id="rId12" w:type="default"/>
          <w:footerReference r:id="rId13" w:type="even"/>
          <w:pgSz w:w="11906" w:h="16838"/>
          <w:pgMar w:top="1984" w:right="1474" w:bottom="1417" w:left="1587"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7350"/>
        </w:sectPr>
      </w:pPr>
      <w:bookmarkStart w:id="1167" w:name="_Toc6262"/>
      <w:bookmarkStart w:id="1168" w:name="_Toc28746"/>
      <w:bookmarkStart w:id="1169" w:name="_Toc21231"/>
      <w:bookmarkStart w:id="1170" w:name="_Toc16748"/>
      <w:r>
        <w:rPr>
          <w:rFonts w:hint="default" w:ascii="Times New Roman" w:hAnsi="Times New Roman" w:cs="Times New Roman"/>
          <w:color w:val="auto"/>
          <w:lang w:eastAsia="zh-CN"/>
        </w:rPr>
        <w:pict>
          <v:shape id="Object 100" o:spid="_x0000_s1029" o:spt="75" type="#_x0000_t75" style="position:absolute;left:0pt;margin-left:0pt;margin-top:30.05pt;height:500.25pt;width:414.35pt;z-index:251660288;mso-width-relative:page;mso-height-relative:page;" o:ole="t" filled="f" o:preferrelative="t" stroked="f" coordsize="21600,21600">
            <v:path/>
            <v:fill on="f" focussize="0,0"/>
            <v:stroke on="f"/>
            <v:imagedata r:id="rId26" o:title=""/>
            <o:lock v:ext="edit" aspectratio="f"/>
          </v:shape>
          <o:OLEObject Type="Embed" ProgID="Visio.Drawing.15" ShapeID="Object 100" DrawAspect="Content" ObjectID="_1468075726" r:id="rId25">
            <o:LockedField>false</o:LockedField>
          </o:OLEObject>
        </w:pict>
      </w:r>
      <w:r>
        <w:rPr>
          <w:rFonts w:hint="eastAsia" w:ascii="黑体" w:hAnsi="黑体" w:eastAsia="黑体" w:cs="黑体"/>
          <w:color w:val="auto"/>
          <w:sz w:val="32"/>
          <w:szCs w:val="32"/>
        </w:rPr>
        <w:br w:type="page"/>
      </w:r>
    </w:p>
    <w:p w14:paraId="5A0EB56F">
      <w:pPr>
        <w:widowControl/>
        <w:tabs>
          <w:tab w:val="left" w:pos="1803"/>
        </w:tabs>
        <w:bidi w:val="0"/>
        <w:spacing w:line="240" w:lineRule="auto"/>
        <w:ind w:left="0" w:leftChars="0" w:firstLine="0" w:firstLineChars="0"/>
        <w:jc w:val="left"/>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13B36CD6">
      <w:pPr>
        <w:widowControl/>
        <w:tabs>
          <w:tab w:val="left" w:pos="1803"/>
        </w:tabs>
        <w:bidi w:val="0"/>
        <w:spacing w:line="380" w:lineRule="exact"/>
        <w:ind w:left="0" w:leftChars="0" w:firstLine="0" w:firstLineChars="0"/>
        <w:jc w:val="left"/>
        <w:outlineLvl w:val="9"/>
        <w:rPr>
          <w:rFonts w:hint="default"/>
          <w:color w:val="auto"/>
          <w:lang w:val="en-US" w:eastAsia="zh-CN"/>
        </w:rPr>
      </w:pPr>
    </w:p>
    <w:p w14:paraId="47ABDFE4">
      <w:pPr>
        <w:bidi w:val="0"/>
        <w:spacing w:line="560" w:lineRule="exact"/>
        <w:ind w:left="0" w:leftChars="0" w:firstLine="0" w:firstLineChars="0"/>
        <w:jc w:val="center"/>
        <w:rPr>
          <w:rFonts w:hint="eastAsia" w:ascii="Times New Roman" w:hAnsi="Times New Roman" w:eastAsia="方正小标宋简体" w:cs="Times New Roman"/>
          <w:b w:val="0"/>
          <w:bCs w:val="0"/>
          <w:color w:val="auto"/>
          <w:spacing w:val="-17"/>
          <w:sz w:val="44"/>
          <w:szCs w:val="44"/>
          <w:highlight w:val="none"/>
          <w:lang w:val="en-US" w:eastAsia="zh-CN" w:bidi="ar"/>
        </w:rPr>
      </w:pPr>
      <w:bookmarkStart w:id="1171" w:name="_Toc6043"/>
      <w:r>
        <w:rPr>
          <w:rFonts w:hint="eastAsia" w:ascii="Times New Roman" w:hAnsi="Times New Roman" w:eastAsia="方正小标宋简体" w:cs="Times New Roman"/>
          <w:b w:val="0"/>
          <w:bCs w:val="0"/>
          <w:color w:val="auto"/>
          <w:spacing w:val="-17"/>
          <w:sz w:val="44"/>
          <w:szCs w:val="44"/>
          <w:highlight w:val="none"/>
          <w:lang w:val="en-US" w:eastAsia="zh-CN" w:bidi="ar"/>
        </w:rPr>
        <w:t>延安市</w:t>
      </w:r>
      <w:r>
        <w:rPr>
          <w:rFonts w:hint="eastAsia" w:ascii="Times New Roman" w:hAnsi="Times New Roman" w:eastAsia="方正小标宋简体" w:cs="Times New Roman"/>
          <w:color w:val="auto"/>
          <w:spacing w:val="-17"/>
          <w:kern w:val="2"/>
          <w:sz w:val="44"/>
          <w:szCs w:val="44"/>
          <w:highlight w:val="none"/>
          <w:lang w:val="en-US" w:eastAsia="zh-CN" w:bidi="ar"/>
        </w:rPr>
        <w:t>突发地质灾害应急指挥部通讯录</w:t>
      </w:r>
      <w:bookmarkEnd w:id="1171"/>
    </w:p>
    <w:p w14:paraId="14139733">
      <w:pPr>
        <w:bidi w:val="0"/>
        <w:spacing w:line="600" w:lineRule="exact"/>
        <w:ind w:left="0" w:leftChars="0" w:firstLine="0" w:firstLineChars="0"/>
        <w:jc w:val="left"/>
        <w:rPr>
          <w:rFonts w:hint="eastAsia"/>
          <w:color w:val="auto"/>
          <w:lang w:val="en-US" w:eastAsia="zh-CN"/>
        </w:rPr>
      </w:pPr>
    </w:p>
    <w:tbl>
      <w:tblPr>
        <w:tblStyle w:val="16"/>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4092"/>
        <w:gridCol w:w="3545"/>
      </w:tblGrid>
      <w:tr w14:paraId="3DAC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3" w:type="pct"/>
            <w:noWrap w:val="0"/>
            <w:vAlign w:val="center"/>
          </w:tcPr>
          <w:p w14:paraId="75F8A466">
            <w:pPr>
              <w:keepNext w:val="0"/>
              <w:keepLines w:val="0"/>
              <w:suppressLineNumbers w:val="0"/>
              <w:autoSpaceDE/>
              <w:autoSpaceDN/>
              <w:snapToGrid w:val="0"/>
              <w:spacing w:before="0" w:beforeAutospacing="0" w:after="0" w:afterAutospacing="0" w:line="320" w:lineRule="exact"/>
              <w:ind w:left="0" w:right="0" w:firstLine="0" w:firstLineChars="0"/>
              <w:jc w:val="center"/>
              <w:rPr>
                <w:rFonts w:hint="default" w:ascii="黑体" w:hAnsi="黑体" w:eastAsia="黑体" w:cs="黑体"/>
                <w:b w:val="0"/>
                <w:bCs w:val="0"/>
                <w:color w:val="auto"/>
                <w:spacing w:val="-11"/>
                <w:kern w:val="0"/>
                <w:sz w:val="24"/>
                <w:szCs w:val="24"/>
                <w:lang w:eastAsia="en-US"/>
              </w:rPr>
            </w:pPr>
            <w:r>
              <w:rPr>
                <w:rFonts w:hint="eastAsia" w:ascii="黑体" w:hAnsi="黑体" w:eastAsia="黑体" w:cs="黑体"/>
                <w:b w:val="0"/>
                <w:bCs w:val="0"/>
                <w:color w:val="auto"/>
                <w:spacing w:val="-11"/>
                <w:kern w:val="0"/>
                <w:sz w:val="24"/>
                <w:szCs w:val="24"/>
                <w:lang w:eastAsia="en-US"/>
              </w:rPr>
              <w:t>序号</w:t>
            </w:r>
          </w:p>
        </w:tc>
        <w:tc>
          <w:tcPr>
            <w:tcW w:w="2286" w:type="pct"/>
            <w:noWrap w:val="0"/>
            <w:vAlign w:val="center"/>
          </w:tcPr>
          <w:p w14:paraId="47764020">
            <w:pPr>
              <w:keepNext w:val="0"/>
              <w:keepLines w:val="0"/>
              <w:suppressLineNumbers w:val="0"/>
              <w:autoSpaceDE/>
              <w:autoSpaceDN/>
              <w:snapToGrid w:val="0"/>
              <w:spacing w:before="0" w:beforeAutospacing="0" w:after="0" w:afterAutospacing="0" w:line="320" w:lineRule="exact"/>
              <w:ind w:left="0" w:right="0" w:firstLine="0" w:firstLineChars="0"/>
              <w:jc w:val="center"/>
              <w:rPr>
                <w:rFonts w:hint="default" w:ascii="黑体" w:hAnsi="黑体" w:eastAsia="黑体" w:cs="黑体"/>
                <w:b w:val="0"/>
                <w:bCs w:val="0"/>
                <w:color w:val="auto"/>
                <w:spacing w:val="-11"/>
                <w:kern w:val="0"/>
                <w:sz w:val="24"/>
                <w:szCs w:val="24"/>
                <w:lang w:eastAsia="en-US"/>
              </w:rPr>
            </w:pPr>
            <w:r>
              <w:rPr>
                <w:rFonts w:hint="eastAsia" w:ascii="黑体" w:hAnsi="黑体" w:eastAsia="黑体" w:cs="黑体"/>
                <w:b w:val="0"/>
                <w:bCs w:val="0"/>
                <w:color w:val="auto"/>
                <w:spacing w:val="-11"/>
                <w:kern w:val="0"/>
                <w:sz w:val="24"/>
                <w:szCs w:val="24"/>
                <w:lang w:eastAsia="en-US"/>
              </w:rPr>
              <w:t>单位名称</w:t>
            </w:r>
          </w:p>
        </w:tc>
        <w:tc>
          <w:tcPr>
            <w:tcW w:w="1980" w:type="pct"/>
            <w:noWrap w:val="0"/>
            <w:vAlign w:val="center"/>
          </w:tcPr>
          <w:p w14:paraId="481945BA">
            <w:pPr>
              <w:keepNext w:val="0"/>
              <w:keepLines w:val="0"/>
              <w:suppressLineNumbers w:val="0"/>
              <w:autoSpaceDE/>
              <w:autoSpaceDN/>
              <w:snapToGrid w:val="0"/>
              <w:spacing w:before="0" w:beforeAutospacing="0" w:after="0" w:afterAutospacing="0" w:line="320" w:lineRule="exact"/>
              <w:ind w:left="0" w:right="0" w:firstLine="0" w:firstLineChars="0"/>
              <w:jc w:val="center"/>
              <w:rPr>
                <w:rFonts w:hint="default" w:ascii="黑体" w:hAnsi="黑体" w:eastAsia="黑体" w:cs="黑体"/>
                <w:b w:val="0"/>
                <w:bCs w:val="0"/>
                <w:color w:val="auto"/>
                <w:spacing w:val="-11"/>
                <w:kern w:val="0"/>
                <w:sz w:val="24"/>
                <w:szCs w:val="24"/>
                <w:lang w:val="en-US" w:eastAsia="en-US"/>
              </w:rPr>
            </w:pPr>
            <w:r>
              <w:rPr>
                <w:rFonts w:hint="eastAsia" w:ascii="黑体" w:hAnsi="黑体" w:eastAsia="黑体" w:cs="黑体"/>
                <w:b w:val="0"/>
                <w:bCs w:val="0"/>
                <w:color w:val="auto"/>
                <w:spacing w:val="-11"/>
                <w:kern w:val="0"/>
                <w:sz w:val="24"/>
                <w:szCs w:val="24"/>
                <w:lang w:val="en-US" w:eastAsia="en-US"/>
              </w:rPr>
              <w:t>办公电话</w:t>
            </w:r>
          </w:p>
        </w:tc>
      </w:tr>
      <w:tr w14:paraId="788A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08AF2BDA">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w:t>
            </w:r>
          </w:p>
        </w:tc>
        <w:tc>
          <w:tcPr>
            <w:tcW w:w="2286" w:type="pct"/>
            <w:noWrap w:val="0"/>
            <w:vAlign w:val="center"/>
          </w:tcPr>
          <w:p w14:paraId="55932F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szCs w:val="24"/>
                <w:u w:val="none"/>
                <w:lang w:val="en-US" w:eastAsia="zh-CN" w:bidi="ar"/>
              </w:rPr>
              <w:t>市政府办</w:t>
            </w:r>
          </w:p>
        </w:tc>
        <w:tc>
          <w:tcPr>
            <w:tcW w:w="1980" w:type="pct"/>
            <w:noWrap w:val="0"/>
            <w:vAlign w:val="center"/>
          </w:tcPr>
          <w:p w14:paraId="690D31A9">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lang w:val="en-US" w:eastAsia="zh-CN"/>
              </w:rPr>
              <w:t>0911-7099000</w:t>
            </w:r>
          </w:p>
        </w:tc>
      </w:tr>
      <w:tr w14:paraId="4E96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1D8E9CA">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w:t>
            </w:r>
          </w:p>
        </w:tc>
        <w:tc>
          <w:tcPr>
            <w:tcW w:w="2286" w:type="pct"/>
            <w:noWrap w:val="0"/>
            <w:vAlign w:val="center"/>
          </w:tcPr>
          <w:p w14:paraId="1BA63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szCs w:val="24"/>
                <w:u w:val="none"/>
                <w:lang w:val="en-US" w:eastAsia="zh-CN" w:bidi="ar"/>
              </w:rPr>
              <w:t>市委宣传部</w:t>
            </w:r>
          </w:p>
        </w:tc>
        <w:tc>
          <w:tcPr>
            <w:tcW w:w="1980" w:type="pct"/>
            <w:noWrap w:val="0"/>
            <w:vAlign w:val="center"/>
          </w:tcPr>
          <w:p w14:paraId="41F5CD9B">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0911-7096314</w:t>
            </w:r>
          </w:p>
        </w:tc>
      </w:tr>
      <w:tr w14:paraId="7664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27F50DA">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w:t>
            </w:r>
          </w:p>
        </w:tc>
        <w:tc>
          <w:tcPr>
            <w:tcW w:w="2286" w:type="pct"/>
            <w:noWrap w:val="0"/>
            <w:vAlign w:val="center"/>
          </w:tcPr>
          <w:p w14:paraId="6F62A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市委网信办</w:t>
            </w:r>
          </w:p>
        </w:tc>
        <w:tc>
          <w:tcPr>
            <w:tcW w:w="1980" w:type="pct"/>
            <w:noWrap w:val="0"/>
            <w:vAlign w:val="center"/>
          </w:tcPr>
          <w:p w14:paraId="5BE8BC6B">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0911-7079300</w:t>
            </w:r>
          </w:p>
        </w:tc>
      </w:tr>
      <w:tr w14:paraId="746C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5CA7DB07">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4</w:t>
            </w:r>
          </w:p>
        </w:tc>
        <w:tc>
          <w:tcPr>
            <w:tcW w:w="2286" w:type="pct"/>
            <w:noWrap w:val="0"/>
            <w:vAlign w:val="center"/>
          </w:tcPr>
          <w:p w14:paraId="2C9EF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市发改委</w:t>
            </w:r>
          </w:p>
        </w:tc>
        <w:tc>
          <w:tcPr>
            <w:tcW w:w="1980" w:type="pct"/>
            <w:noWrap w:val="0"/>
            <w:vAlign w:val="center"/>
          </w:tcPr>
          <w:p w14:paraId="5485B634">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0911-70907</w:t>
            </w:r>
            <w:r>
              <w:rPr>
                <w:rFonts w:hint="eastAsia" w:ascii="仿宋_GB2312" w:hAnsi="仿宋_GB2312" w:eastAsia="仿宋_GB2312" w:cs="仿宋_GB2312"/>
                <w:color w:val="auto"/>
                <w:spacing w:val="-11"/>
                <w:sz w:val="24"/>
                <w:lang w:val="en-US" w:eastAsia="zh-CN"/>
              </w:rPr>
              <w:t>02</w:t>
            </w:r>
          </w:p>
        </w:tc>
      </w:tr>
      <w:tr w14:paraId="2A86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2209D18">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5</w:t>
            </w:r>
          </w:p>
        </w:tc>
        <w:tc>
          <w:tcPr>
            <w:tcW w:w="2286" w:type="pct"/>
            <w:noWrap w:val="0"/>
            <w:vAlign w:val="center"/>
          </w:tcPr>
          <w:p w14:paraId="51CA5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市卫健委</w:t>
            </w:r>
          </w:p>
        </w:tc>
        <w:tc>
          <w:tcPr>
            <w:tcW w:w="1980" w:type="pct"/>
            <w:noWrap w:val="0"/>
            <w:vAlign w:val="center"/>
          </w:tcPr>
          <w:p w14:paraId="2FCAE8A4">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szCs w:val="24"/>
              </w:rPr>
              <w:t>0911-7090831</w:t>
            </w:r>
          </w:p>
        </w:tc>
      </w:tr>
      <w:tr w14:paraId="37AF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EFF3F1F">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6</w:t>
            </w:r>
          </w:p>
        </w:tc>
        <w:tc>
          <w:tcPr>
            <w:tcW w:w="2286" w:type="pct"/>
            <w:noWrap w:val="0"/>
            <w:vAlign w:val="center"/>
          </w:tcPr>
          <w:p w14:paraId="4CA92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市教育局</w:t>
            </w:r>
          </w:p>
        </w:tc>
        <w:tc>
          <w:tcPr>
            <w:tcW w:w="1980" w:type="pct"/>
            <w:noWrap w:val="0"/>
            <w:vAlign w:val="center"/>
          </w:tcPr>
          <w:p w14:paraId="2461534B">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0911-7090888</w:t>
            </w:r>
          </w:p>
        </w:tc>
      </w:tr>
      <w:tr w14:paraId="41D2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9D6B0B6">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7</w:t>
            </w:r>
          </w:p>
        </w:tc>
        <w:tc>
          <w:tcPr>
            <w:tcW w:w="2286" w:type="pct"/>
            <w:noWrap w:val="0"/>
            <w:vAlign w:val="center"/>
          </w:tcPr>
          <w:p w14:paraId="0B9A24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市工信局</w:t>
            </w:r>
          </w:p>
        </w:tc>
        <w:tc>
          <w:tcPr>
            <w:tcW w:w="1980" w:type="pct"/>
            <w:noWrap w:val="0"/>
            <w:vAlign w:val="center"/>
          </w:tcPr>
          <w:p w14:paraId="15240534">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0911-7092469</w:t>
            </w:r>
          </w:p>
        </w:tc>
      </w:tr>
      <w:tr w14:paraId="37EC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45AF19AC">
            <w:pPr>
              <w:keepNext w:val="0"/>
              <w:keepLines w:val="0"/>
              <w:widowControl/>
              <w:numPr>
                <w:ilvl w:val="-1"/>
                <w:numId w:val="0"/>
              </w:numPr>
              <w:suppressLineNumbers w:val="0"/>
              <w:spacing w:before="0" w:beforeAutospacing="0" w:after="0" w:afterAutospacing="0" w:line="240" w:lineRule="auto"/>
              <w:ind w:left="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8</w:t>
            </w:r>
          </w:p>
        </w:tc>
        <w:tc>
          <w:tcPr>
            <w:tcW w:w="2286" w:type="pct"/>
            <w:noWrap w:val="0"/>
            <w:vAlign w:val="center"/>
          </w:tcPr>
          <w:p w14:paraId="6B336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市公安局</w:t>
            </w:r>
          </w:p>
        </w:tc>
        <w:tc>
          <w:tcPr>
            <w:tcW w:w="1980" w:type="pct"/>
            <w:noWrap w:val="0"/>
            <w:vAlign w:val="center"/>
          </w:tcPr>
          <w:p w14:paraId="04BEF4D8">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0911-2165</w:t>
            </w:r>
            <w:r>
              <w:rPr>
                <w:rFonts w:hint="eastAsia" w:ascii="仿宋_GB2312" w:hAnsi="仿宋_GB2312" w:eastAsia="仿宋_GB2312" w:cs="仿宋_GB2312"/>
                <w:color w:val="auto"/>
                <w:spacing w:val="-11"/>
                <w:sz w:val="24"/>
                <w:lang w:val="en-US" w:eastAsia="zh-CN"/>
              </w:rPr>
              <w:t>673</w:t>
            </w:r>
          </w:p>
        </w:tc>
      </w:tr>
      <w:tr w14:paraId="5BBB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08F59E2F">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9</w:t>
            </w:r>
          </w:p>
        </w:tc>
        <w:tc>
          <w:tcPr>
            <w:tcW w:w="2286" w:type="pct"/>
            <w:noWrap w:val="0"/>
            <w:vAlign w:val="center"/>
          </w:tcPr>
          <w:p w14:paraId="2EE74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市民政局</w:t>
            </w:r>
          </w:p>
        </w:tc>
        <w:tc>
          <w:tcPr>
            <w:tcW w:w="1980" w:type="pct"/>
            <w:noWrap w:val="0"/>
            <w:vAlign w:val="center"/>
          </w:tcPr>
          <w:p w14:paraId="0834EF2E">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0911-709045</w:t>
            </w:r>
            <w:r>
              <w:rPr>
                <w:rFonts w:hint="eastAsia" w:ascii="仿宋_GB2312" w:hAnsi="仿宋_GB2312" w:eastAsia="仿宋_GB2312" w:cs="仿宋_GB2312"/>
                <w:color w:val="auto"/>
                <w:spacing w:val="-11"/>
                <w:sz w:val="24"/>
                <w:lang w:val="en-US" w:eastAsia="zh-CN"/>
              </w:rPr>
              <w:t>5</w:t>
            </w:r>
          </w:p>
        </w:tc>
      </w:tr>
      <w:tr w14:paraId="4E90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39A75E7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10</w:t>
            </w:r>
          </w:p>
        </w:tc>
        <w:tc>
          <w:tcPr>
            <w:tcW w:w="2286" w:type="pct"/>
            <w:noWrap w:val="0"/>
            <w:vAlign w:val="center"/>
          </w:tcPr>
          <w:p w14:paraId="54EB5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市财政局</w:t>
            </w:r>
          </w:p>
        </w:tc>
        <w:tc>
          <w:tcPr>
            <w:tcW w:w="1980" w:type="pct"/>
            <w:noWrap w:val="0"/>
            <w:vAlign w:val="center"/>
          </w:tcPr>
          <w:p w14:paraId="41C8EE98">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0911-7091027</w:t>
            </w:r>
          </w:p>
        </w:tc>
      </w:tr>
      <w:tr w14:paraId="18F6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24FEF475">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11</w:t>
            </w:r>
          </w:p>
        </w:tc>
        <w:tc>
          <w:tcPr>
            <w:tcW w:w="2286" w:type="pct"/>
            <w:noWrap w:val="0"/>
            <w:vAlign w:val="center"/>
          </w:tcPr>
          <w:p w14:paraId="509F2C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市自然资源局</w:t>
            </w:r>
          </w:p>
        </w:tc>
        <w:tc>
          <w:tcPr>
            <w:tcW w:w="1980" w:type="pct"/>
            <w:noWrap w:val="0"/>
            <w:vAlign w:val="center"/>
          </w:tcPr>
          <w:p w14:paraId="3B28BABA">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0911-709040</w:t>
            </w:r>
            <w:r>
              <w:rPr>
                <w:rFonts w:hint="eastAsia" w:ascii="仿宋_GB2312" w:hAnsi="仿宋_GB2312" w:eastAsia="仿宋_GB2312" w:cs="仿宋_GB2312"/>
                <w:color w:val="auto"/>
                <w:spacing w:val="-11"/>
                <w:sz w:val="24"/>
                <w:lang w:val="en-US" w:eastAsia="zh-CN"/>
              </w:rPr>
              <w:t>1</w:t>
            </w:r>
          </w:p>
        </w:tc>
      </w:tr>
      <w:tr w14:paraId="06EE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3A5703BB">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12</w:t>
            </w:r>
          </w:p>
        </w:tc>
        <w:tc>
          <w:tcPr>
            <w:tcW w:w="2286" w:type="pct"/>
            <w:noWrap w:val="0"/>
            <w:vAlign w:val="center"/>
          </w:tcPr>
          <w:p w14:paraId="30373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市生态环境局</w:t>
            </w:r>
          </w:p>
        </w:tc>
        <w:tc>
          <w:tcPr>
            <w:tcW w:w="1980" w:type="pct"/>
            <w:noWrap w:val="0"/>
            <w:vAlign w:val="center"/>
          </w:tcPr>
          <w:p w14:paraId="48CDF138">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0911-709055</w:t>
            </w:r>
            <w:r>
              <w:rPr>
                <w:rFonts w:hint="eastAsia" w:ascii="仿宋_GB2312" w:hAnsi="仿宋_GB2312" w:eastAsia="仿宋_GB2312" w:cs="仿宋_GB2312"/>
                <w:color w:val="auto"/>
                <w:spacing w:val="-11"/>
                <w:sz w:val="24"/>
                <w:lang w:val="en-US" w:eastAsia="zh-CN"/>
              </w:rPr>
              <w:t>1</w:t>
            </w:r>
          </w:p>
        </w:tc>
      </w:tr>
      <w:tr w14:paraId="3410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4815EFA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13</w:t>
            </w:r>
          </w:p>
        </w:tc>
        <w:tc>
          <w:tcPr>
            <w:tcW w:w="2286" w:type="pct"/>
            <w:noWrap w:val="0"/>
            <w:vAlign w:val="center"/>
          </w:tcPr>
          <w:p w14:paraId="6AEF2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市住建局</w:t>
            </w:r>
          </w:p>
        </w:tc>
        <w:tc>
          <w:tcPr>
            <w:tcW w:w="1980" w:type="pct"/>
            <w:noWrap w:val="0"/>
            <w:vAlign w:val="center"/>
          </w:tcPr>
          <w:p w14:paraId="133D354A">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0911-7090618</w:t>
            </w:r>
          </w:p>
        </w:tc>
      </w:tr>
      <w:tr w14:paraId="219C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3CF58578">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14</w:t>
            </w:r>
          </w:p>
        </w:tc>
        <w:tc>
          <w:tcPr>
            <w:tcW w:w="2286" w:type="pct"/>
            <w:noWrap w:val="0"/>
            <w:vAlign w:val="center"/>
          </w:tcPr>
          <w:p w14:paraId="03D03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eastAsia="zh-CN"/>
              </w:rPr>
            </w:pPr>
            <w:r>
              <w:rPr>
                <w:rFonts w:hint="eastAsia" w:ascii="仿宋_GB2312" w:hAnsi="仿宋_GB2312" w:eastAsia="仿宋_GB2312" w:cs="仿宋_GB2312"/>
                <w:color w:val="auto"/>
                <w:spacing w:val="-11"/>
                <w:sz w:val="24"/>
                <w:u w:val="none"/>
                <w:lang w:eastAsia="zh-CN" w:bidi="ar"/>
              </w:rPr>
              <w:t>市交运局</w:t>
            </w:r>
          </w:p>
        </w:tc>
        <w:tc>
          <w:tcPr>
            <w:tcW w:w="1980" w:type="pct"/>
            <w:noWrap w:val="0"/>
            <w:vAlign w:val="center"/>
          </w:tcPr>
          <w:p w14:paraId="42B08D72">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0911-7090433</w:t>
            </w:r>
          </w:p>
        </w:tc>
      </w:tr>
      <w:tr w14:paraId="1D53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11E4607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15</w:t>
            </w:r>
          </w:p>
        </w:tc>
        <w:tc>
          <w:tcPr>
            <w:tcW w:w="2286" w:type="pct"/>
            <w:noWrap w:val="0"/>
            <w:vAlign w:val="center"/>
          </w:tcPr>
          <w:p w14:paraId="7E959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市水务局</w:t>
            </w:r>
          </w:p>
        </w:tc>
        <w:tc>
          <w:tcPr>
            <w:tcW w:w="1980" w:type="pct"/>
            <w:noWrap w:val="0"/>
            <w:vAlign w:val="center"/>
          </w:tcPr>
          <w:p w14:paraId="32E94251">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0911-7090901</w:t>
            </w:r>
          </w:p>
        </w:tc>
      </w:tr>
      <w:tr w14:paraId="42D0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5985E5B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16</w:t>
            </w:r>
          </w:p>
        </w:tc>
        <w:tc>
          <w:tcPr>
            <w:tcW w:w="2286" w:type="pct"/>
            <w:noWrap w:val="0"/>
            <w:vAlign w:val="center"/>
          </w:tcPr>
          <w:p w14:paraId="53EF4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市农业农村局</w:t>
            </w:r>
          </w:p>
        </w:tc>
        <w:tc>
          <w:tcPr>
            <w:tcW w:w="1980" w:type="pct"/>
            <w:noWrap w:val="0"/>
            <w:vAlign w:val="center"/>
          </w:tcPr>
          <w:p w14:paraId="28E8A7CF">
            <w:pPr>
              <w:keepNext w:val="0"/>
              <w:keepLines w:val="0"/>
              <w:suppressLineNumbers w:val="0"/>
              <w:spacing w:before="0" w:beforeAutospacing="0" w:after="0" w:afterAutospacing="0" w:line="320" w:lineRule="exact"/>
              <w:ind w:left="0" w:right="0" w:firstLine="0" w:firstLineChars="0"/>
              <w:jc w:val="center"/>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0911-70903</w:t>
            </w:r>
            <w:r>
              <w:rPr>
                <w:rFonts w:hint="eastAsia" w:ascii="仿宋_GB2312" w:hAnsi="仿宋_GB2312" w:eastAsia="仿宋_GB2312" w:cs="仿宋_GB2312"/>
                <w:color w:val="auto"/>
                <w:spacing w:val="-11"/>
                <w:sz w:val="24"/>
                <w:lang w:val="en-US" w:eastAsia="zh-CN"/>
              </w:rPr>
              <w:t>58</w:t>
            </w:r>
          </w:p>
        </w:tc>
      </w:tr>
      <w:tr w14:paraId="474C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474CB242">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17</w:t>
            </w:r>
          </w:p>
        </w:tc>
        <w:tc>
          <w:tcPr>
            <w:tcW w:w="2286" w:type="pct"/>
            <w:noWrap w:val="0"/>
            <w:vAlign w:val="center"/>
          </w:tcPr>
          <w:p w14:paraId="6BAEE2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市商务局</w:t>
            </w:r>
          </w:p>
        </w:tc>
        <w:tc>
          <w:tcPr>
            <w:tcW w:w="1980" w:type="pct"/>
            <w:noWrap w:val="0"/>
            <w:vAlign w:val="center"/>
          </w:tcPr>
          <w:p w14:paraId="0D174762">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0911-7091179</w:t>
            </w:r>
          </w:p>
        </w:tc>
      </w:tr>
      <w:tr w14:paraId="6BC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24" w:hRule="atLeast"/>
          <w:jc w:val="center"/>
        </w:trPr>
        <w:tc>
          <w:tcPr>
            <w:tcW w:w="733" w:type="pct"/>
            <w:noWrap w:val="0"/>
            <w:vAlign w:val="center"/>
          </w:tcPr>
          <w:p w14:paraId="4678D25D">
            <w:pPr>
              <w:keepNext w:val="0"/>
              <w:keepLines w:val="0"/>
              <w:suppressLineNumbers w:val="0"/>
              <w:autoSpaceDE/>
              <w:autoSpaceDN/>
              <w:snapToGrid w:val="0"/>
              <w:spacing w:before="0" w:beforeAutospacing="0" w:after="0" w:afterAutospacing="0" w:line="320" w:lineRule="exact"/>
              <w:ind w:left="0" w:leftChars="0" w:right="0" w:rightChars="0" w:firstLine="0" w:firstLineChars="0"/>
              <w:jc w:val="center"/>
              <w:rPr>
                <w:rFonts w:hint="default" w:ascii="黑体" w:hAnsi="黑体" w:eastAsia="黑体" w:cs="黑体"/>
                <w:b w:val="0"/>
                <w:bCs w:val="0"/>
                <w:color w:val="auto"/>
                <w:spacing w:val="-11"/>
                <w:kern w:val="0"/>
                <w:sz w:val="24"/>
                <w:szCs w:val="24"/>
                <w:lang w:val="en-US" w:eastAsia="zh-CN" w:bidi="ar-SA"/>
              </w:rPr>
            </w:pPr>
            <w:r>
              <w:rPr>
                <w:rFonts w:hint="eastAsia" w:ascii="黑体" w:hAnsi="黑体" w:eastAsia="黑体" w:cs="黑体"/>
                <w:b w:val="0"/>
                <w:bCs w:val="0"/>
                <w:color w:val="auto"/>
                <w:spacing w:val="-11"/>
                <w:kern w:val="0"/>
                <w:sz w:val="24"/>
                <w:szCs w:val="24"/>
                <w:lang w:eastAsia="en-US"/>
              </w:rPr>
              <w:t>序号</w:t>
            </w:r>
          </w:p>
        </w:tc>
        <w:tc>
          <w:tcPr>
            <w:tcW w:w="2286" w:type="pct"/>
            <w:noWrap w:val="0"/>
            <w:vAlign w:val="center"/>
          </w:tcPr>
          <w:p w14:paraId="0866CFCC">
            <w:pPr>
              <w:keepNext w:val="0"/>
              <w:keepLines w:val="0"/>
              <w:suppressLineNumbers w:val="0"/>
              <w:autoSpaceDE/>
              <w:autoSpaceDN/>
              <w:snapToGrid w:val="0"/>
              <w:spacing w:before="0" w:beforeAutospacing="0" w:after="0" w:afterAutospacing="0" w:line="320" w:lineRule="exact"/>
              <w:ind w:left="0" w:leftChars="0" w:right="0" w:rightChars="0" w:firstLine="0" w:firstLineChars="0"/>
              <w:jc w:val="center"/>
              <w:rPr>
                <w:rFonts w:hint="default" w:ascii="黑体" w:hAnsi="黑体" w:eastAsia="黑体" w:cs="黑体"/>
                <w:b w:val="0"/>
                <w:bCs w:val="0"/>
                <w:color w:val="auto"/>
                <w:spacing w:val="-11"/>
                <w:kern w:val="0"/>
                <w:sz w:val="24"/>
                <w:szCs w:val="24"/>
                <w:lang w:val="en-US" w:eastAsia="en-US" w:bidi="ar-SA"/>
              </w:rPr>
            </w:pPr>
            <w:r>
              <w:rPr>
                <w:rFonts w:hint="eastAsia" w:ascii="黑体" w:hAnsi="黑体" w:eastAsia="黑体" w:cs="黑体"/>
                <w:b w:val="0"/>
                <w:bCs w:val="0"/>
                <w:color w:val="auto"/>
                <w:spacing w:val="-11"/>
                <w:kern w:val="0"/>
                <w:sz w:val="24"/>
                <w:szCs w:val="24"/>
                <w:lang w:eastAsia="en-US"/>
              </w:rPr>
              <w:t>单位名称</w:t>
            </w:r>
          </w:p>
        </w:tc>
        <w:tc>
          <w:tcPr>
            <w:tcW w:w="1980" w:type="pct"/>
            <w:noWrap w:val="0"/>
            <w:vAlign w:val="center"/>
          </w:tcPr>
          <w:p w14:paraId="48D0613E">
            <w:pPr>
              <w:keepNext w:val="0"/>
              <w:keepLines w:val="0"/>
              <w:suppressLineNumbers w:val="0"/>
              <w:autoSpaceDE/>
              <w:autoSpaceDN/>
              <w:snapToGrid w:val="0"/>
              <w:spacing w:before="0" w:beforeAutospacing="0" w:after="0" w:afterAutospacing="0" w:line="320" w:lineRule="exact"/>
              <w:ind w:left="0" w:leftChars="0" w:right="0" w:rightChars="0" w:firstLine="0" w:firstLineChars="0"/>
              <w:jc w:val="center"/>
              <w:rPr>
                <w:rFonts w:hint="default" w:ascii="黑体" w:hAnsi="黑体" w:eastAsia="黑体" w:cs="黑体"/>
                <w:b w:val="0"/>
                <w:bCs w:val="0"/>
                <w:color w:val="auto"/>
                <w:spacing w:val="-11"/>
                <w:kern w:val="0"/>
                <w:sz w:val="24"/>
                <w:szCs w:val="24"/>
                <w:lang w:val="en-US" w:eastAsia="en-US" w:bidi="ar-SA"/>
              </w:rPr>
            </w:pPr>
            <w:r>
              <w:rPr>
                <w:rFonts w:hint="eastAsia" w:ascii="黑体" w:hAnsi="黑体" w:eastAsia="黑体" w:cs="黑体"/>
                <w:b w:val="0"/>
                <w:bCs w:val="0"/>
                <w:color w:val="auto"/>
                <w:spacing w:val="-11"/>
                <w:kern w:val="0"/>
                <w:sz w:val="24"/>
                <w:szCs w:val="24"/>
                <w:lang w:val="en-US" w:eastAsia="en-US"/>
              </w:rPr>
              <w:t>办公电话</w:t>
            </w:r>
          </w:p>
        </w:tc>
      </w:tr>
      <w:tr w14:paraId="3DAF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4DF0AA1C">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18</w:t>
            </w:r>
          </w:p>
        </w:tc>
        <w:tc>
          <w:tcPr>
            <w:tcW w:w="2286" w:type="pct"/>
            <w:noWrap w:val="0"/>
            <w:vAlign w:val="center"/>
          </w:tcPr>
          <w:p w14:paraId="5A0DB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市文旅局</w:t>
            </w:r>
          </w:p>
        </w:tc>
        <w:tc>
          <w:tcPr>
            <w:tcW w:w="1980" w:type="pct"/>
            <w:noWrap w:val="0"/>
            <w:vAlign w:val="center"/>
          </w:tcPr>
          <w:p w14:paraId="2176C3A0">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0911-7091103</w:t>
            </w:r>
          </w:p>
        </w:tc>
      </w:tr>
      <w:tr w14:paraId="225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186ABA19">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19</w:t>
            </w:r>
          </w:p>
        </w:tc>
        <w:tc>
          <w:tcPr>
            <w:tcW w:w="2286" w:type="pct"/>
            <w:noWrap w:val="0"/>
            <w:vAlign w:val="center"/>
          </w:tcPr>
          <w:p w14:paraId="2E2D3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市应急管理局</w:t>
            </w:r>
          </w:p>
        </w:tc>
        <w:tc>
          <w:tcPr>
            <w:tcW w:w="1980" w:type="pct"/>
            <w:noWrap w:val="0"/>
            <w:vAlign w:val="center"/>
          </w:tcPr>
          <w:p w14:paraId="131DA9E4">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0911-709116</w:t>
            </w:r>
            <w:r>
              <w:rPr>
                <w:rFonts w:hint="eastAsia" w:ascii="仿宋_GB2312" w:hAnsi="仿宋_GB2312" w:eastAsia="仿宋_GB2312" w:cs="仿宋_GB2312"/>
                <w:color w:val="auto"/>
                <w:spacing w:val="-11"/>
                <w:sz w:val="24"/>
                <w:lang w:val="en-US" w:eastAsia="zh-CN"/>
              </w:rPr>
              <w:t>8</w:t>
            </w:r>
          </w:p>
        </w:tc>
      </w:tr>
      <w:tr w14:paraId="00D8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142EF0B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20</w:t>
            </w:r>
          </w:p>
        </w:tc>
        <w:tc>
          <w:tcPr>
            <w:tcW w:w="2286" w:type="pct"/>
            <w:noWrap w:val="0"/>
            <w:vAlign w:val="center"/>
          </w:tcPr>
          <w:p w14:paraId="7C31A0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市市场监管局</w:t>
            </w:r>
          </w:p>
        </w:tc>
        <w:tc>
          <w:tcPr>
            <w:tcW w:w="1980" w:type="pct"/>
            <w:noWrap w:val="0"/>
            <w:vAlign w:val="center"/>
          </w:tcPr>
          <w:p w14:paraId="703B18AB">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0911-7095209</w:t>
            </w:r>
          </w:p>
        </w:tc>
      </w:tr>
      <w:tr w14:paraId="145E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2D866EAB">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21</w:t>
            </w:r>
          </w:p>
        </w:tc>
        <w:tc>
          <w:tcPr>
            <w:tcW w:w="2286" w:type="pct"/>
            <w:noWrap w:val="0"/>
            <w:vAlign w:val="center"/>
          </w:tcPr>
          <w:p w14:paraId="79E46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市城管执法局</w:t>
            </w:r>
          </w:p>
        </w:tc>
        <w:tc>
          <w:tcPr>
            <w:tcW w:w="1980" w:type="pct"/>
            <w:noWrap w:val="0"/>
            <w:vAlign w:val="center"/>
          </w:tcPr>
          <w:p w14:paraId="334A08DC">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0911-7090633</w:t>
            </w:r>
          </w:p>
        </w:tc>
      </w:tr>
      <w:tr w14:paraId="070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2D37A98C">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22</w:t>
            </w:r>
          </w:p>
        </w:tc>
        <w:tc>
          <w:tcPr>
            <w:tcW w:w="2286" w:type="pct"/>
            <w:noWrap w:val="0"/>
            <w:vAlign w:val="center"/>
          </w:tcPr>
          <w:p w14:paraId="1B22D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市文物局</w:t>
            </w:r>
          </w:p>
        </w:tc>
        <w:tc>
          <w:tcPr>
            <w:tcW w:w="1980" w:type="pct"/>
            <w:noWrap w:val="0"/>
            <w:vAlign w:val="center"/>
          </w:tcPr>
          <w:p w14:paraId="0E814EB8">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0911-8073322</w:t>
            </w:r>
          </w:p>
        </w:tc>
      </w:tr>
      <w:tr w14:paraId="0DA8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823CDE7">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23</w:t>
            </w:r>
          </w:p>
        </w:tc>
        <w:tc>
          <w:tcPr>
            <w:tcW w:w="2286" w:type="pct"/>
            <w:noWrap w:val="0"/>
            <w:vAlign w:val="center"/>
          </w:tcPr>
          <w:p w14:paraId="49EC0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市气象局</w:t>
            </w:r>
          </w:p>
        </w:tc>
        <w:tc>
          <w:tcPr>
            <w:tcW w:w="1980" w:type="pct"/>
            <w:noWrap w:val="0"/>
            <w:vAlign w:val="center"/>
          </w:tcPr>
          <w:p w14:paraId="4EBD9E51">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0911-2294</w:t>
            </w:r>
            <w:r>
              <w:rPr>
                <w:rFonts w:hint="eastAsia" w:ascii="仿宋_GB2312" w:hAnsi="仿宋_GB2312" w:eastAsia="仿宋_GB2312" w:cs="仿宋_GB2312"/>
                <w:color w:val="auto"/>
                <w:spacing w:val="-11"/>
                <w:sz w:val="24"/>
                <w:lang w:val="en-US" w:eastAsia="zh-CN"/>
              </w:rPr>
              <w:t>551</w:t>
            </w:r>
          </w:p>
        </w:tc>
      </w:tr>
      <w:tr w14:paraId="3A55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279B9CF6">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24</w:t>
            </w:r>
          </w:p>
        </w:tc>
        <w:tc>
          <w:tcPr>
            <w:tcW w:w="2286" w:type="pct"/>
            <w:noWrap w:val="0"/>
            <w:vAlign w:val="center"/>
          </w:tcPr>
          <w:p w14:paraId="39B543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延安军分区</w:t>
            </w:r>
          </w:p>
        </w:tc>
        <w:tc>
          <w:tcPr>
            <w:tcW w:w="1980" w:type="pct"/>
            <w:noWrap w:val="0"/>
            <w:vAlign w:val="center"/>
          </w:tcPr>
          <w:p w14:paraId="3C0F21C4">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0911-2816000</w:t>
            </w:r>
          </w:p>
        </w:tc>
      </w:tr>
      <w:tr w14:paraId="0DFD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68D69A8">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25</w:t>
            </w:r>
          </w:p>
        </w:tc>
        <w:tc>
          <w:tcPr>
            <w:tcW w:w="2286" w:type="pct"/>
            <w:noWrap w:val="0"/>
            <w:vAlign w:val="center"/>
          </w:tcPr>
          <w:p w14:paraId="3D00C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武警延安支队</w:t>
            </w:r>
          </w:p>
        </w:tc>
        <w:tc>
          <w:tcPr>
            <w:tcW w:w="1980" w:type="pct"/>
            <w:noWrap w:val="0"/>
            <w:vAlign w:val="center"/>
          </w:tcPr>
          <w:p w14:paraId="340189C9">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0911-2496751转27810</w:t>
            </w:r>
          </w:p>
        </w:tc>
      </w:tr>
      <w:tr w14:paraId="725F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12A4B1BB">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26</w:t>
            </w:r>
          </w:p>
        </w:tc>
        <w:tc>
          <w:tcPr>
            <w:tcW w:w="2286" w:type="pct"/>
            <w:noWrap w:val="0"/>
            <w:vAlign w:val="center"/>
          </w:tcPr>
          <w:p w14:paraId="0D65B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市消防救援支队</w:t>
            </w:r>
          </w:p>
        </w:tc>
        <w:tc>
          <w:tcPr>
            <w:tcW w:w="1980" w:type="pct"/>
            <w:noWrap w:val="0"/>
            <w:vAlign w:val="center"/>
          </w:tcPr>
          <w:p w14:paraId="23168526">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0911-8889119</w:t>
            </w:r>
          </w:p>
        </w:tc>
      </w:tr>
      <w:tr w14:paraId="1BBB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A695389">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27</w:t>
            </w:r>
          </w:p>
        </w:tc>
        <w:tc>
          <w:tcPr>
            <w:tcW w:w="2286" w:type="pct"/>
            <w:noWrap w:val="0"/>
            <w:vAlign w:val="center"/>
          </w:tcPr>
          <w:p w14:paraId="7F6B3A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国网延安供电公司</w:t>
            </w:r>
          </w:p>
        </w:tc>
        <w:tc>
          <w:tcPr>
            <w:tcW w:w="1980" w:type="pct"/>
            <w:noWrap w:val="0"/>
            <w:vAlign w:val="center"/>
          </w:tcPr>
          <w:p w14:paraId="7D77FB20">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0911-7667041</w:t>
            </w:r>
          </w:p>
        </w:tc>
      </w:tr>
      <w:tr w14:paraId="01A0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91929E3">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28</w:t>
            </w:r>
          </w:p>
        </w:tc>
        <w:tc>
          <w:tcPr>
            <w:tcW w:w="2286" w:type="pct"/>
            <w:noWrap w:val="0"/>
            <w:vAlign w:val="center"/>
          </w:tcPr>
          <w:p w14:paraId="3CFCF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西部机场集团延安机场有限公司</w:t>
            </w:r>
          </w:p>
        </w:tc>
        <w:tc>
          <w:tcPr>
            <w:tcW w:w="1980" w:type="pct"/>
            <w:noWrap w:val="0"/>
            <w:vAlign w:val="center"/>
          </w:tcPr>
          <w:p w14:paraId="384070FF">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0911-8812317</w:t>
            </w:r>
          </w:p>
        </w:tc>
      </w:tr>
      <w:tr w14:paraId="1184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5BFD5862">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29</w:t>
            </w:r>
          </w:p>
        </w:tc>
        <w:tc>
          <w:tcPr>
            <w:tcW w:w="2286" w:type="pct"/>
            <w:noWrap w:val="0"/>
            <w:vAlign w:val="center"/>
          </w:tcPr>
          <w:p w14:paraId="07E0E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u w:val="none"/>
                <w:lang w:bidi="ar"/>
              </w:rPr>
              <w:t>西安铁路局延安车务段</w:t>
            </w:r>
          </w:p>
        </w:tc>
        <w:tc>
          <w:tcPr>
            <w:tcW w:w="1980" w:type="pct"/>
            <w:noWrap w:val="0"/>
            <w:vAlign w:val="center"/>
          </w:tcPr>
          <w:p w14:paraId="148CF29D">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lang w:val="en-US" w:eastAsia="zh-CN"/>
              </w:rPr>
            </w:pPr>
            <w:r>
              <w:rPr>
                <w:rFonts w:hint="eastAsia" w:ascii="仿宋_GB2312" w:hAnsi="仿宋_GB2312" w:eastAsia="仿宋_GB2312" w:cs="仿宋_GB2312"/>
                <w:color w:val="auto"/>
                <w:spacing w:val="-11"/>
                <w:sz w:val="24"/>
              </w:rPr>
              <w:t>0911-2667940</w:t>
            </w:r>
          </w:p>
        </w:tc>
      </w:tr>
      <w:tr w14:paraId="4755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06FE7A47">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30</w:t>
            </w:r>
          </w:p>
        </w:tc>
        <w:tc>
          <w:tcPr>
            <w:tcW w:w="2286" w:type="pct"/>
            <w:noWrap w:val="0"/>
            <w:vAlign w:val="center"/>
          </w:tcPr>
          <w:p w14:paraId="5A0AA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电信</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0B9D9FE4">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0911-2213970</w:t>
            </w:r>
          </w:p>
        </w:tc>
      </w:tr>
      <w:tr w14:paraId="2AD7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38D24B39">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31</w:t>
            </w:r>
          </w:p>
        </w:tc>
        <w:tc>
          <w:tcPr>
            <w:tcW w:w="2286" w:type="pct"/>
            <w:noWrap w:val="0"/>
            <w:vAlign w:val="center"/>
          </w:tcPr>
          <w:p w14:paraId="0F0C8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移动</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29BD045E">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0911-2315531</w:t>
            </w:r>
          </w:p>
        </w:tc>
      </w:tr>
      <w:tr w14:paraId="7FB8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666B8C7A">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32</w:t>
            </w:r>
          </w:p>
        </w:tc>
        <w:tc>
          <w:tcPr>
            <w:tcW w:w="2286" w:type="pct"/>
            <w:noWrap w:val="0"/>
            <w:vAlign w:val="center"/>
          </w:tcPr>
          <w:p w14:paraId="25FA0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联通</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000BA306">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0911-8200287</w:t>
            </w:r>
          </w:p>
        </w:tc>
      </w:tr>
      <w:tr w14:paraId="1C78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74377A4">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33</w:t>
            </w:r>
          </w:p>
        </w:tc>
        <w:tc>
          <w:tcPr>
            <w:tcW w:w="2286" w:type="pct"/>
            <w:noWrap w:val="0"/>
            <w:vAlign w:val="center"/>
          </w:tcPr>
          <w:p w14:paraId="030F3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中石化</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463ED4ED">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0911-</w:t>
            </w:r>
            <w:r>
              <w:rPr>
                <w:rFonts w:hint="eastAsia" w:ascii="仿宋_GB2312" w:hAnsi="仿宋_GB2312" w:eastAsia="仿宋_GB2312" w:cs="仿宋_GB2312"/>
                <w:color w:val="auto"/>
                <w:spacing w:val="-11"/>
                <w:sz w:val="24"/>
                <w:u w:val="none"/>
                <w:lang w:bidi="ar"/>
              </w:rPr>
              <w:t>2821567</w:t>
            </w:r>
          </w:p>
        </w:tc>
      </w:tr>
      <w:tr w14:paraId="188E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94BB4AA">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34</w:t>
            </w:r>
          </w:p>
        </w:tc>
        <w:tc>
          <w:tcPr>
            <w:tcW w:w="2286" w:type="pct"/>
            <w:noWrap w:val="0"/>
            <w:vAlign w:val="center"/>
          </w:tcPr>
          <w:p w14:paraId="342E4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中石油</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21BA1696">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0911-2492132</w:t>
            </w:r>
          </w:p>
        </w:tc>
      </w:tr>
      <w:tr w14:paraId="1107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163DF15">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35</w:t>
            </w:r>
          </w:p>
        </w:tc>
        <w:tc>
          <w:tcPr>
            <w:tcW w:w="2286" w:type="pct"/>
            <w:noWrap w:val="0"/>
            <w:vAlign w:val="center"/>
          </w:tcPr>
          <w:p w14:paraId="16595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壳牌</w:t>
            </w:r>
            <w:r>
              <w:rPr>
                <w:rFonts w:hint="eastAsia" w:ascii="仿宋_GB2312" w:hAnsi="仿宋_GB2312" w:eastAsia="仿宋_GB2312" w:cs="仿宋_GB2312"/>
                <w:color w:val="auto"/>
                <w:spacing w:val="-11"/>
                <w:sz w:val="24"/>
                <w:u w:val="none"/>
                <w:lang w:val="en-US" w:eastAsia="zh-CN" w:bidi="ar"/>
              </w:rPr>
              <w:t>延安分</w:t>
            </w:r>
            <w:r>
              <w:rPr>
                <w:rFonts w:hint="eastAsia" w:ascii="仿宋_GB2312" w:hAnsi="仿宋_GB2312" w:eastAsia="仿宋_GB2312" w:cs="仿宋_GB2312"/>
                <w:color w:val="auto"/>
                <w:spacing w:val="-11"/>
                <w:sz w:val="24"/>
                <w:u w:val="none"/>
                <w:lang w:bidi="ar"/>
              </w:rPr>
              <w:t>公司</w:t>
            </w:r>
          </w:p>
        </w:tc>
        <w:tc>
          <w:tcPr>
            <w:tcW w:w="1980" w:type="pct"/>
            <w:noWrap w:val="0"/>
            <w:vAlign w:val="center"/>
          </w:tcPr>
          <w:p w14:paraId="4563E280">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u w:val="none"/>
                <w:lang w:bidi="ar"/>
              </w:rPr>
              <w:t>18792868262</w:t>
            </w:r>
          </w:p>
        </w:tc>
      </w:tr>
      <w:tr w14:paraId="5267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555D2017">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36</w:t>
            </w:r>
          </w:p>
        </w:tc>
        <w:tc>
          <w:tcPr>
            <w:tcW w:w="2286" w:type="pct"/>
            <w:noWrap w:val="0"/>
            <w:vAlign w:val="center"/>
          </w:tcPr>
          <w:p w14:paraId="6C6FC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val="en-US" w:eastAsia="zh-CN" w:bidi="ar"/>
              </w:rPr>
            </w:pPr>
            <w:r>
              <w:rPr>
                <w:rFonts w:hint="eastAsia" w:ascii="仿宋_GB2312" w:hAnsi="仿宋_GB2312" w:eastAsia="仿宋_GB2312" w:cs="仿宋_GB2312"/>
                <w:color w:val="auto"/>
                <w:spacing w:val="-11"/>
                <w:sz w:val="24"/>
                <w:u w:val="none"/>
                <w:lang w:val="en-US" w:eastAsia="zh-CN" w:bidi="ar"/>
              </w:rPr>
              <w:t>燃气公司</w:t>
            </w:r>
          </w:p>
        </w:tc>
        <w:tc>
          <w:tcPr>
            <w:tcW w:w="1980" w:type="pct"/>
            <w:noWrap w:val="0"/>
            <w:vAlign w:val="center"/>
          </w:tcPr>
          <w:p w14:paraId="475AF648">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val="en-US" w:eastAsia="zh-CN" w:bidi="ar"/>
              </w:rPr>
            </w:pPr>
            <w:r>
              <w:rPr>
                <w:rFonts w:hint="eastAsia" w:ascii="仿宋_GB2312" w:hAnsi="仿宋_GB2312" w:eastAsia="仿宋_GB2312" w:cs="仿宋_GB2312"/>
                <w:color w:val="auto"/>
                <w:spacing w:val="-11"/>
                <w:sz w:val="24"/>
                <w:u w:val="none"/>
                <w:lang w:val="en-US" w:eastAsia="zh-CN" w:bidi="ar"/>
              </w:rPr>
              <w:t>029-96777</w:t>
            </w:r>
          </w:p>
        </w:tc>
      </w:tr>
      <w:tr w14:paraId="0872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noWrap w:val="0"/>
            <w:vAlign w:val="center"/>
          </w:tcPr>
          <w:p w14:paraId="75DDDC78">
            <w:pPr>
              <w:keepNext w:val="0"/>
              <w:keepLines w:val="0"/>
              <w:widowControl/>
              <w:numPr>
                <w:ilvl w:val="-1"/>
                <w:numId w:val="0"/>
              </w:numPr>
              <w:suppressLineNumbers w:val="0"/>
              <w:spacing w:before="0" w:beforeAutospacing="0" w:after="0" w:afterAutospacing="0" w:line="240" w:lineRule="auto"/>
              <w:ind w:left="0" w:leftChars="0" w:right="0" w:firstLine="0" w:firstLineChars="0"/>
              <w:jc w:val="center"/>
              <w:textAlignment w:val="center"/>
              <w:rPr>
                <w:rFonts w:hint="default" w:ascii="仿宋_GB2312" w:hAnsi="仿宋_GB2312" w:eastAsia="仿宋_GB2312" w:cs="仿宋_GB2312"/>
                <w:color w:val="auto"/>
                <w:spacing w:val="-11"/>
                <w:sz w:val="24"/>
              </w:rPr>
            </w:pPr>
            <w:r>
              <w:rPr>
                <w:rFonts w:hint="eastAsia" w:ascii="宋体" w:hAnsi="宋体" w:eastAsia="宋体" w:cs="宋体"/>
                <w:i w:val="0"/>
                <w:iCs w:val="0"/>
                <w:color w:val="000000"/>
                <w:kern w:val="0"/>
                <w:sz w:val="22"/>
                <w:szCs w:val="22"/>
                <w:u w:val="none"/>
                <w:lang w:val="en-US" w:eastAsia="zh-CN" w:bidi="ar"/>
              </w:rPr>
              <w:t>37</w:t>
            </w:r>
          </w:p>
        </w:tc>
        <w:tc>
          <w:tcPr>
            <w:tcW w:w="2286" w:type="pct"/>
            <w:noWrap w:val="0"/>
            <w:vAlign w:val="center"/>
          </w:tcPr>
          <w:p w14:paraId="100B68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仿宋_GB2312" w:hAnsi="仿宋_GB2312" w:eastAsia="仿宋_GB2312" w:cs="仿宋_GB2312"/>
                <w:color w:val="auto"/>
                <w:spacing w:val="-11"/>
                <w:sz w:val="24"/>
                <w:u w:val="none"/>
                <w:lang w:val="en-US" w:eastAsia="zh-CN" w:bidi="ar"/>
              </w:rPr>
            </w:pPr>
            <w:r>
              <w:rPr>
                <w:rFonts w:hint="eastAsia" w:ascii="仿宋_GB2312" w:hAnsi="仿宋_GB2312" w:eastAsia="仿宋_GB2312" w:cs="仿宋_GB2312"/>
                <w:color w:val="auto"/>
                <w:spacing w:val="-11"/>
                <w:sz w:val="24"/>
                <w:u w:val="none"/>
                <w:lang w:val="en-US" w:eastAsia="zh-CN" w:bidi="ar"/>
              </w:rPr>
              <w:t>供热公司</w:t>
            </w:r>
          </w:p>
        </w:tc>
        <w:tc>
          <w:tcPr>
            <w:tcW w:w="1980" w:type="pct"/>
            <w:noWrap w:val="0"/>
            <w:vAlign w:val="center"/>
          </w:tcPr>
          <w:p w14:paraId="54A497E9">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rPr>
              <w:t>0911-</w:t>
            </w:r>
            <w:r>
              <w:rPr>
                <w:rFonts w:hint="eastAsia" w:ascii="仿宋_GB2312" w:hAnsi="仿宋_GB2312" w:eastAsia="仿宋_GB2312" w:cs="仿宋_GB2312"/>
                <w:color w:val="auto"/>
                <w:spacing w:val="-11"/>
                <w:sz w:val="24"/>
                <w:u w:val="none"/>
                <w:lang w:bidi="ar"/>
              </w:rPr>
              <w:t>2703185</w:t>
            </w:r>
          </w:p>
        </w:tc>
      </w:tr>
    </w:tbl>
    <w:p w14:paraId="6755EDAB">
      <w:pPr>
        <w:bidi w:val="0"/>
        <w:spacing w:line="560" w:lineRule="exact"/>
        <w:ind w:left="0" w:leftChars="0" w:firstLine="0" w:firstLineChars="0"/>
        <w:jc w:val="left"/>
        <w:rPr>
          <w:rFonts w:hint="eastAsia"/>
          <w:color w:val="auto"/>
          <w:lang w:val="en-US" w:eastAsia="zh-CN"/>
        </w:rPr>
      </w:pPr>
    </w:p>
    <w:p w14:paraId="35B75546">
      <w:pPr>
        <w:spacing w:line="240" w:lineRule="auto"/>
        <w:ind w:left="0" w:leftChars="0" w:firstLine="0" w:firstLineChars="0"/>
        <w:rPr>
          <w:rFonts w:hint="eastAsia" w:ascii="黑体" w:hAnsi="黑体" w:eastAsia="黑体" w:cs="黑体"/>
          <w:color w:val="auto"/>
          <w:sz w:val="32"/>
          <w:szCs w:val="32"/>
        </w:rPr>
        <w:sectPr>
          <w:pgSz w:w="11906" w:h="16838"/>
          <w:pgMar w:top="1984" w:right="1474" w:bottom="1417" w:left="1587"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7350"/>
        </w:sectPr>
      </w:pPr>
    </w:p>
    <w:p w14:paraId="54DC29A2">
      <w:pPr>
        <w:spacing w:line="560" w:lineRule="exact"/>
        <w:ind w:left="0" w:leftChars="0" w:firstLine="0" w:firstLineChars="0"/>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14:paraId="0561C747">
      <w:pPr>
        <w:bidi w:val="0"/>
        <w:spacing w:line="560" w:lineRule="exact"/>
        <w:rPr>
          <w:rFonts w:hint="eastAsia"/>
          <w:color w:val="auto"/>
          <w:lang w:val="en-US" w:eastAsia="zh-CN"/>
        </w:rPr>
      </w:pPr>
    </w:p>
    <w:p w14:paraId="2ED202BB">
      <w:pPr>
        <w:spacing w:line="560" w:lineRule="exact"/>
        <w:ind w:firstLine="0" w:firstLineChars="0"/>
        <w:jc w:val="center"/>
        <w:rPr>
          <w:rFonts w:hint="eastAsia" w:ascii="Times New Roman" w:hAnsi="Times New Roman" w:eastAsia="方正小标宋简体" w:cs="Times New Roman"/>
          <w:color w:val="auto"/>
          <w:spacing w:val="-17"/>
          <w:w w:val="100"/>
          <w:kern w:val="2"/>
          <w:sz w:val="44"/>
          <w:szCs w:val="44"/>
          <w:highlight w:val="none"/>
          <w:lang w:val="en-US" w:eastAsia="zh-CN" w:bidi="ar"/>
        </w:rPr>
      </w:pPr>
      <w:r>
        <w:rPr>
          <w:rFonts w:hint="eastAsia" w:ascii="Times New Roman" w:hAnsi="Times New Roman" w:eastAsia="方正小标宋简体" w:cs="Times New Roman"/>
          <w:color w:val="auto"/>
          <w:spacing w:val="-17"/>
          <w:w w:val="100"/>
          <w:kern w:val="2"/>
          <w:sz w:val="44"/>
          <w:szCs w:val="44"/>
          <w:highlight w:val="none"/>
          <w:lang w:val="en-US" w:eastAsia="zh-CN" w:bidi="ar"/>
        </w:rPr>
        <w:t>延安市突发地质灾害应急指挥部成员单位主要职责</w:t>
      </w:r>
    </w:p>
    <w:p w14:paraId="2C89884E">
      <w:pPr>
        <w:bidi w:val="0"/>
        <w:spacing w:line="560" w:lineRule="exact"/>
        <w:rPr>
          <w:rFonts w:hint="eastAsia"/>
          <w:color w:val="auto"/>
          <w:lang w:val="en-US" w:eastAsia="zh-CN"/>
        </w:rPr>
      </w:pP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75"/>
        <w:gridCol w:w="11340"/>
        <w:tblGridChange w:id="0">
          <w:tblGrid>
            <w:gridCol w:w="490"/>
            <w:gridCol w:w="305"/>
            <w:gridCol w:w="1875"/>
            <w:gridCol w:w="11340"/>
          </w:tblGrid>
        </w:tblGridChange>
      </w:tblGrid>
      <w:tr w14:paraId="2618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5B47C6DE">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both"/>
              <w:textAlignment w:val="auto"/>
              <w:rPr>
                <w:rFonts w:hint="default" w:ascii="黑体" w:hAnsi="黑体" w:eastAsia="黑体" w:cs="黑体"/>
                <w:b w:val="0"/>
                <w:bCs w:val="0"/>
                <w:color w:val="auto"/>
                <w:spacing w:val="-11"/>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序号</w:t>
            </w:r>
          </w:p>
        </w:tc>
        <w:tc>
          <w:tcPr>
            <w:tcW w:w="669" w:type="pct"/>
            <w:noWrap w:val="0"/>
            <w:vAlign w:val="center"/>
          </w:tcPr>
          <w:p w14:paraId="48665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pacing w:val="-11"/>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部</w:t>
            </w:r>
            <w:r>
              <w:rPr>
                <w:rFonts w:hint="eastAsia" w:ascii="黑体" w:hAnsi="黑体" w:eastAsia="黑体" w:cs="黑体"/>
                <w:b w:val="0"/>
                <w:bCs w:val="0"/>
                <w:color w:val="auto"/>
                <w:spacing w:val="-11"/>
                <w:sz w:val="24"/>
                <w:szCs w:val="24"/>
                <w:u w:val="none"/>
                <w:vertAlign w:val="baseline"/>
                <w:lang w:val="en-US" w:eastAsia="zh-CN" w:bidi="ar"/>
              </w:rPr>
              <w:t xml:space="preserve">  </w:t>
            </w:r>
            <w:r>
              <w:rPr>
                <w:rFonts w:hint="eastAsia" w:ascii="黑体" w:hAnsi="黑体" w:eastAsia="黑体" w:cs="黑体"/>
                <w:b w:val="0"/>
                <w:bCs w:val="0"/>
                <w:color w:val="auto"/>
                <w:spacing w:val="-11"/>
                <w:sz w:val="24"/>
                <w:szCs w:val="24"/>
                <w:u w:val="none"/>
                <w:vertAlign w:val="baseline"/>
                <w:lang w:val="en-US" w:eastAsia="zh-CN" w:bidi="ar"/>
              </w:rPr>
              <w:t>门</w:t>
            </w:r>
          </w:p>
        </w:tc>
        <w:tc>
          <w:tcPr>
            <w:tcW w:w="4047" w:type="pct"/>
            <w:noWrap w:val="0"/>
            <w:vAlign w:val="center"/>
          </w:tcPr>
          <w:p w14:paraId="14388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黑体" w:hAnsi="黑体" w:eastAsia="黑体" w:cs="黑体"/>
                <w:b w:val="0"/>
                <w:bCs w:val="0"/>
                <w:color w:val="auto"/>
                <w:spacing w:val="-11"/>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职</w:t>
            </w:r>
            <w:r>
              <w:rPr>
                <w:rFonts w:hint="eastAsia" w:ascii="黑体" w:hAnsi="黑体" w:eastAsia="黑体" w:cs="黑体"/>
                <w:b w:val="0"/>
                <w:bCs w:val="0"/>
                <w:color w:val="auto"/>
                <w:spacing w:val="-11"/>
                <w:sz w:val="24"/>
                <w:szCs w:val="24"/>
                <w:u w:val="none"/>
                <w:vertAlign w:val="baseline"/>
                <w:lang w:val="en-US" w:eastAsia="zh-CN" w:bidi="ar"/>
              </w:rPr>
              <w:t xml:space="preserve">  </w:t>
            </w:r>
            <w:r>
              <w:rPr>
                <w:rFonts w:hint="eastAsia" w:ascii="黑体" w:hAnsi="黑体" w:eastAsia="黑体" w:cs="黑体"/>
                <w:b w:val="0"/>
                <w:bCs w:val="0"/>
                <w:color w:val="auto"/>
                <w:spacing w:val="-11"/>
                <w:sz w:val="24"/>
                <w:szCs w:val="24"/>
                <w:u w:val="none"/>
                <w:vertAlign w:val="baseline"/>
                <w:lang w:val="en-US" w:eastAsia="zh-CN" w:bidi="ar"/>
              </w:rPr>
              <w:t>责</w:t>
            </w:r>
          </w:p>
        </w:tc>
      </w:tr>
      <w:tr w14:paraId="1F3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51ADB8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w:t>
            </w:r>
          </w:p>
        </w:tc>
        <w:tc>
          <w:tcPr>
            <w:tcW w:w="669" w:type="pct"/>
            <w:noWrap w:val="0"/>
            <w:vAlign w:val="center"/>
          </w:tcPr>
          <w:p w14:paraId="7A8358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szCs w:val="24"/>
                <w:u w:val="none"/>
                <w:lang w:val="en-US" w:eastAsia="zh-CN" w:bidi="ar"/>
              </w:rPr>
              <w:t>市政府办</w:t>
            </w:r>
          </w:p>
        </w:tc>
        <w:tc>
          <w:tcPr>
            <w:tcW w:w="4047" w:type="pct"/>
            <w:noWrap w:val="0"/>
            <w:vAlign w:val="center"/>
          </w:tcPr>
          <w:p w14:paraId="55452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w:t>
            </w:r>
            <w:r>
              <w:rPr>
                <w:rFonts w:hint="eastAsia" w:ascii="仿宋_GB2312" w:hAnsi="仿宋_GB2312" w:eastAsia="仿宋_GB2312" w:cs="仿宋_GB2312"/>
                <w:color w:val="auto"/>
                <w:spacing w:val="-11"/>
                <w:sz w:val="24"/>
                <w:u w:val="none"/>
                <w:lang w:val="en-US" w:eastAsia="zh-CN" w:bidi="ar"/>
              </w:rPr>
              <w:t>突发地质灾害应急处置</w:t>
            </w:r>
            <w:r>
              <w:rPr>
                <w:rFonts w:hint="eastAsia" w:ascii="仿宋_GB2312" w:hAnsi="仿宋_GB2312" w:eastAsia="仿宋_GB2312" w:cs="仿宋_GB2312"/>
                <w:color w:val="auto"/>
                <w:spacing w:val="-11"/>
                <w:sz w:val="24"/>
                <w:u w:val="none"/>
                <w:lang w:bidi="ar"/>
              </w:rPr>
              <w:t>涉及</w:t>
            </w:r>
            <w:r>
              <w:rPr>
                <w:rFonts w:hint="eastAsia" w:ascii="仿宋_GB2312" w:hAnsi="仿宋_GB2312" w:eastAsia="仿宋_GB2312" w:cs="仿宋_GB2312"/>
                <w:color w:val="auto"/>
                <w:spacing w:val="-11"/>
                <w:sz w:val="24"/>
                <w:u w:val="none"/>
                <w:lang w:val="en-US" w:eastAsia="zh-CN" w:bidi="ar"/>
              </w:rPr>
              <w:t>县（市、区）政府</w:t>
            </w:r>
            <w:r>
              <w:rPr>
                <w:rFonts w:hint="eastAsia" w:ascii="仿宋_GB2312" w:hAnsi="仿宋_GB2312" w:eastAsia="仿宋_GB2312" w:cs="仿宋_GB2312"/>
                <w:color w:val="auto"/>
                <w:spacing w:val="-11"/>
                <w:sz w:val="24"/>
                <w:u w:val="none"/>
                <w:lang w:eastAsia="zh-CN" w:bidi="ar"/>
              </w:rPr>
              <w:t>和</w:t>
            </w:r>
            <w:r>
              <w:rPr>
                <w:rFonts w:hint="eastAsia" w:ascii="仿宋_GB2312" w:hAnsi="仿宋_GB2312" w:eastAsia="仿宋_GB2312" w:cs="仿宋_GB2312"/>
                <w:color w:val="auto"/>
                <w:spacing w:val="-11"/>
                <w:sz w:val="24"/>
                <w:u w:val="none"/>
                <w:lang w:val="en-US" w:eastAsia="zh-CN" w:bidi="ar"/>
              </w:rPr>
              <w:t>市级</w:t>
            </w:r>
            <w:r>
              <w:rPr>
                <w:rFonts w:hint="eastAsia" w:ascii="仿宋_GB2312" w:hAnsi="仿宋_GB2312" w:eastAsia="仿宋_GB2312" w:cs="仿宋_GB2312"/>
                <w:color w:val="auto"/>
                <w:spacing w:val="-11"/>
                <w:sz w:val="24"/>
                <w:u w:val="none"/>
                <w:lang w:bidi="ar"/>
              </w:rPr>
              <w:t>部门之间的统筹协调事宜。</w:t>
            </w:r>
          </w:p>
        </w:tc>
      </w:tr>
      <w:tr w14:paraId="1923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C4B02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w:t>
            </w:r>
          </w:p>
        </w:tc>
        <w:tc>
          <w:tcPr>
            <w:tcW w:w="669" w:type="pct"/>
            <w:noWrap w:val="0"/>
            <w:vAlign w:val="center"/>
          </w:tcPr>
          <w:p w14:paraId="5C78FF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szCs w:val="24"/>
                <w:u w:val="none"/>
                <w:lang w:val="en-US" w:eastAsia="zh-CN" w:bidi="ar"/>
              </w:rPr>
              <w:t>市委宣传部</w:t>
            </w:r>
          </w:p>
        </w:tc>
        <w:tc>
          <w:tcPr>
            <w:tcW w:w="4047" w:type="pct"/>
            <w:noWrap w:val="0"/>
            <w:vAlign w:val="center"/>
          </w:tcPr>
          <w:p w14:paraId="16F75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协调各新闻媒体，积极宣传地质灾害防灾减灾科普知识，引导社会舆论，确保地质灾害预警信息、灾险情信息发布的一致性和权威性。协调市融媒体中心负责及时准确报道灾情和抢险救灾工作；协助做好救灾法规、政策的宣传</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主动回应社会关切，澄清不实信息和谣言。</w:t>
            </w:r>
          </w:p>
        </w:tc>
      </w:tr>
      <w:tr w14:paraId="59BD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48AB5C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3</w:t>
            </w:r>
          </w:p>
        </w:tc>
        <w:tc>
          <w:tcPr>
            <w:tcW w:w="669" w:type="pct"/>
            <w:noWrap w:val="0"/>
            <w:vAlign w:val="center"/>
          </w:tcPr>
          <w:p w14:paraId="072D9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市委网信办</w:t>
            </w:r>
          </w:p>
        </w:tc>
        <w:tc>
          <w:tcPr>
            <w:tcW w:w="4047" w:type="pct"/>
            <w:noWrap w:val="0"/>
            <w:vAlign w:val="center"/>
          </w:tcPr>
          <w:p w14:paraId="7898EC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加强相关网络舆情的监测、预警及通报工作；指导涉事部门及县（市、区）做好</w:t>
            </w:r>
            <w:r>
              <w:rPr>
                <w:rFonts w:hint="eastAsia" w:ascii="仿宋_GB2312" w:hAnsi="仿宋_GB2312" w:eastAsia="仿宋_GB2312" w:cs="仿宋_GB2312"/>
                <w:color w:val="auto"/>
                <w:spacing w:val="-11"/>
                <w:sz w:val="24"/>
                <w:u w:val="none"/>
                <w:lang w:eastAsia="zh-CN" w:bidi="ar"/>
              </w:rPr>
              <w:t>网络</w:t>
            </w:r>
            <w:r>
              <w:rPr>
                <w:rFonts w:hint="eastAsia" w:ascii="仿宋_GB2312" w:hAnsi="仿宋_GB2312" w:eastAsia="仿宋_GB2312" w:cs="仿宋_GB2312"/>
                <w:color w:val="auto"/>
                <w:spacing w:val="-11"/>
                <w:sz w:val="24"/>
                <w:u w:val="none"/>
                <w:lang w:bidi="ar"/>
              </w:rPr>
              <w:t>舆论引导和应对处置工作；负责协调处理网络安全和信息化重大突发事件。</w:t>
            </w:r>
          </w:p>
        </w:tc>
      </w:tr>
      <w:tr w14:paraId="30CB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2F1DC2F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4</w:t>
            </w:r>
          </w:p>
        </w:tc>
        <w:tc>
          <w:tcPr>
            <w:tcW w:w="669" w:type="pct"/>
            <w:noWrap w:val="0"/>
            <w:vAlign w:val="center"/>
          </w:tcPr>
          <w:p w14:paraId="05F43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市发改委</w:t>
            </w:r>
          </w:p>
        </w:tc>
        <w:tc>
          <w:tcPr>
            <w:tcW w:w="4047" w:type="pct"/>
            <w:noWrap w:val="0"/>
            <w:vAlign w:val="center"/>
          </w:tcPr>
          <w:p w14:paraId="2A788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重要应急物资储备和协调重要物资的应急生产、采购、调运等工作；负责落实救灾粮源及相应救灾物资，配合民政部门做好救灾粮及相应救灾物资的供应工作；必要时提出动用省级物资储备建议和请求国家给予资金、物资支持的申请；实施价格干预等措施，确保市场价格稳定。</w:t>
            </w:r>
          </w:p>
        </w:tc>
      </w:tr>
      <w:tr w14:paraId="17D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08CAB5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5</w:t>
            </w:r>
          </w:p>
        </w:tc>
        <w:tc>
          <w:tcPr>
            <w:tcW w:w="669" w:type="pct"/>
            <w:noWrap w:val="0"/>
            <w:vAlign w:val="center"/>
          </w:tcPr>
          <w:p w14:paraId="298AF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市卫健委</w:t>
            </w:r>
          </w:p>
        </w:tc>
        <w:tc>
          <w:tcPr>
            <w:tcW w:w="4047" w:type="pct"/>
            <w:noWrap w:val="0"/>
            <w:vAlign w:val="center"/>
          </w:tcPr>
          <w:p w14:paraId="0A653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负责组织医疗卫生应急队伍赶赴灾区，对受伤人员进行救治；开展心理援助行动；严密监控疫情，开展防疫工作，防止传染病疫情发生；开展饮用水卫生监测；协调市外医疗救护队伍和医疗机构开展伤员救治。</w:t>
            </w:r>
          </w:p>
        </w:tc>
      </w:tr>
      <w:tr w14:paraId="4619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3" w:type="pct"/>
            <w:noWrap w:val="0"/>
            <w:vAlign w:val="center"/>
          </w:tcPr>
          <w:p w14:paraId="7200F3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6</w:t>
            </w:r>
          </w:p>
        </w:tc>
        <w:tc>
          <w:tcPr>
            <w:tcW w:w="669" w:type="pct"/>
            <w:noWrap w:val="0"/>
            <w:vAlign w:val="center"/>
          </w:tcPr>
          <w:p w14:paraId="3BCEA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市教育局</w:t>
            </w:r>
          </w:p>
        </w:tc>
        <w:tc>
          <w:tcPr>
            <w:tcW w:w="4047" w:type="pct"/>
            <w:noWrap w:val="0"/>
            <w:vAlign w:val="center"/>
          </w:tcPr>
          <w:p w14:paraId="74D69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负责做好对学生进行防灾减灾应急知识宣传教育及灾害发生时在校学生疏散避险等工作。</w:t>
            </w:r>
          </w:p>
        </w:tc>
      </w:tr>
      <w:tr w14:paraId="1218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68FD26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7</w:t>
            </w:r>
          </w:p>
        </w:tc>
        <w:tc>
          <w:tcPr>
            <w:tcW w:w="669" w:type="pct"/>
            <w:noWrap w:val="0"/>
            <w:vAlign w:val="center"/>
          </w:tcPr>
          <w:p w14:paraId="6A3749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市工信局</w:t>
            </w:r>
          </w:p>
        </w:tc>
        <w:tc>
          <w:tcPr>
            <w:tcW w:w="4047" w:type="pct"/>
            <w:noWrap w:val="0"/>
            <w:vAlign w:val="center"/>
          </w:tcPr>
          <w:p w14:paraId="774F7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组织协调工业应急物资的生产，负责筹集和运送灾区急需药品药械，必要时，启动市外调拨救灾药品工作机制；指导制定工业恢复生产方案和工业生产自救；协调各通信运营企业抢修被破坏通信设施，保障各级</w:t>
            </w:r>
            <w:r>
              <w:rPr>
                <w:rFonts w:hint="eastAsia" w:ascii="仿宋_GB2312" w:hAnsi="仿宋_GB2312" w:eastAsia="仿宋_GB2312" w:cs="仿宋_GB2312"/>
                <w:color w:val="auto"/>
                <w:spacing w:val="-11"/>
                <w:sz w:val="24"/>
                <w:u w:val="none"/>
                <w:lang w:val="en-US" w:eastAsia="zh-CN" w:bidi="ar"/>
              </w:rPr>
              <w:t>突发地质</w:t>
            </w:r>
            <w:r>
              <w:rPr>
                <w:rFonts w:hint="eastAsia" w:ascii="仿宋_GB2312" w:hAnsi="仿宋_GB2312" w:eastAsia="仿宋_GB2312" w:cs="仿宋_GB2312"/>
                <w:color w:val="auto"/>
                <w:spacing w:val="-11"/>
                <w:sz w:val="24"/>
                <w:u w:val="none"/>
                <w:lang w:bidi="ar"/>
              </w:rPr>
              <w:t>灾</w:t>
            </w:r>
            <w:r>
              <w:rPr>
                <w:rFonts w:hint="eastAsia" w:ascii="仿宋_GB2312" w:hAnsi="仿宋_GB2312" w:eastAsia="仿宋_GB2312" w:cs="仿宋_GB2312"/>
                <w:color w:val="auto"/>
                <w:spacing w:val="-11"/>
                <w:sz w:val="24"/>
                <w:u w:val="none"/>
                <w:lang w:val="en-US" w:eastAsia="zh-CN" w:bidi="ar"/>
              </w:rPr>
              <w:t>害应急</w:t>
            </w:r>
            <w:r>
              <w:rPr>
                <w:rFonts w:hint="eastAsia" w:ascii="仿宋_GB2312" w:hAnsi="仿宋_GB2312" w:eastAsia="仿宋_GB2312" w:cs="仿宋_GB2312"/>
                <w:color w:val="auto"/>
                <w:spacing w:val="-11"/>
                <w:sz w:val="24"/>
                <w:u w:val="none"/>
                <w:lang w:bidi="ar"/>
              </w:rPr>
              <w:t>指挥部之间及与灾区现场的应急通信联络。</w:t>
            </w:r>
          </w:p>
        </w:tc>
      </w:tr>
      <w:tr w14:paraId="7976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65213570">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序号</w:t>
            </w:r>
          </w:p>
        </w:tc>
        <w:tc>
          <w:tcPr>
            <w:tcW w:w="669" w:type="pct"/>
            <w:noWrap w:val="0"/>
            <w:vAlign w:val="center"/>
          </w:tcPr>
          <w:p w14:paraId="411C2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部  门</w:t>
            </w:r>
          </w:p>
        </w:tc>
        <w:tc>
          <w:tcPr>
            <w:tcW w:w="4047" w:type="pct"/>
            <w:noWrap w:val="0"/>
            <w:vAlign w:val="center"/>
          </w:tcPr>
          <w:p w14:paraId="49DC8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职  责</w:t>
            </w:r>
          </w:p>
        </w:tc>
      </w:tr>
      <w:tr w14:paraId="695B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545872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8</w:t>
            </w:r>
          </w:p>
        </w:tc>
        <w:tc>
          <w:tcPr>
            <w:tcW w:w="669" w:type="pct"/>
            <w:noWrap w:val="0"/>
            <w:vAlign w:val="center"/>
          </w:tcPr>
          <w:p w14:paraId="6F63E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市公安局</w:t>
            </w:r>
          </w:p>
        </w:tc>
        <w:tc>
          <w:tcPr>
            <w:tcW w:w="4047" w:type="pct"/>
            <w:noWrap w:val="0"/>
            <w:vAlign w:val="center"/>
          </w:tcPr>
          <w:p w14:paraId="07D20C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负责协助有关部门在情况危急时，强制组织避灾疏散；协助对已经发生或可能引发火灾、爆炸等次生灾害进行抢险，维护社会治安，疏导交通，必要时，对灾区和通往灾区的道路实行交通管制，保证</w:t>
            </w:r>
            <w:r>
              <w:rPr>
                <w:rFonts w:hint="eastAsia" w:ascii="仿宋_GB2312" w:hAnsi="仿宋_GB2312" w:eastAsia="仿宋_GB2312" w:cs="仿宋_GB2312"/>
                <w:color w:val="auto"/>
                <w:spacing w:val="-11"/>
                <w:sz w:val="24"/>
                <w:u w:val="none"/>
                <w:lang w:val="en-US" w:eastAsia="zh-CN" w:bidi="ar"/>
              </w:rPr>
              <w:t>地质灾害抢险救援</w:t>
            </w:r>
            <w:r>
              <w:rPr>
                <w:rFonts w:hint="eastAsia" w:ascii="仿宋_GB2312" w:hAnsi="仿宋_GB2312" w:eastAsia="仿宋_GB2312" w:cs="仿宋_GB2312"/>
                <w:color w:val="auto"/>
                <w:spacing w:val="-11"/>
                <w:sz w:val="24"/>
                <w:u w:val="none"/>
                <w:lang w:bidi="ar"/>
              </w:rPr>
              <w:t>工作有序开展</w:t>
            </w:r>
            <w:r>
              <w:rPr>
                <w:rFonts w:hint="eastAsia" w:ascii="仿宋_GB2312" w:hAnsi="仿宋_GB2312" w:eastAsia="仿宋_GB2312" w:cs="仿宋_GB2312"/>
                <w:color w:val="auto"/>
                <w:spacing w:val="-11"/>
                <w:sz w:val="24"/>
                <w:u w:val="none"/>
                <w:lang w:eastAsia="zh-CN" w:bidi="ar"/>
              </w:rPr>
              <w:t>。</w:t>
            </w:r>
          </w:p>
        </w:tc>
      </w:tr>
      <w:tr w14:paraId="0B6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5427AF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9</w:t>
            </w:r>
          </w:p>
        </w:tc>
        <w:tc>
          <w:tcPr>
            <w:tcW w:w="669" w:type="pct"/>
            <w:noWrap w:val="0"/>
            <w:vAlign w:val="center"/>
          </w:tcPr>
          <w:p w14:paraId="21DD6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市民政局</w:t>
            </w:r>
          </w:p>
        </w:tc>
        <w:tc>
          <w:tcPr>
            <w:tcW w:w="4047" w:type="pct"/>
            <w:noWrap w:val="0"/>
            <w:vAlign w:val="center"/>
          </w:tcPr>
          <w:p w14:paraId="18942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负责对符合条件的受灾困难群众及时开展相关社会救助；支持引导社会组织参与防灾减灾救灾工作；协调殡葬服务机构力量，协助妥善处置遇难人员遗体。</w:t>
            </w:r>
          </w:p>
        </w:tc>
      </w:tr>
      <w:tr w14:paraId="25DF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5D5AF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10</w:t>
            </w:r>
          </w:p>
        </w:tc>
        <w:tc>
          <w:tcPr>
            <w:tcW w:w="669" w:type="pct"/>
            <w:noWrap w:val="0"/>
            <w:vAlign w:val="center"/>
          </w:tcPr>
          <w:p w14:paraId="171CA2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市财政局</w:t>
            </w:r>
          </w:p>
        </w:tc>
        <w:tc>
          <w:tcPr>
            <w:tcW w:w="4047" w:type="pct"/>
            <w:noWrap w:val="0"/>
            <w:vAlign w:val="center"/>
          </w:tcPr>
          <w:p w14:paraId="21CD9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default" w:ascii="Times New Roman" w:hAnsi="Times New Roman" w:eastAsia="仿宋_GB2312" w:cs="Times New Roman"/>
                <w:color w:val="auto"/>
                <w:spacing w:val="-11"/>
                <w:sz w:val="24"/>
                <w:u w:val="none"/>
                <w:lang w:bidi="ar"/>
              </w:rPr>
              <w:t>负责安排突发地质灾害救灾应急资金预算，审查救灾款的分配、投向和效益，负责救灾应急款拨付并对其使用进行监督检查。</w:t>
            </w:r>
          </w:p>
        </w:tc>
      </w:tr>
      <w:tr w14:paraId="0DA6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E7361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11</w:t>
            </w:r>
          </w:p>
        </w:tc>
        <w:tc>
          <w:tcPr>
            <w:tcW w:w="669" w:type="pct"/>
            <w:noWrap w:val="0"/>
            <w:vAlign w:val="center"/>
          </w:tcPr>
          <w:p w14:paraId="3400D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市自然资源局</w:t>
            </w:r>
          </w:p>
        </w:tc>
        <w:tc>
          <w:tcPr>
            <w:tcW w:w="4047" w:type="pct"/>
            <w:noWrap w:val="0"/>
            <w:vAlign w:val="center"/>
          </w:tcPr>
          <w:p w14:paraId="774B8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负责地质灾害应急的技术支撑工作。按照分级原则</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组织突发地质灾害灾</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险</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情应急调查。按照专家意见</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指导当地政府危险区划定、应急措施及防治工作。负责灾后重建项目用地选址安全和用地报批工作。</w:t>
            </w:r>
          </w:p>
        </w:tc>
      </w:tr>
      <w:tr w14:paraId="14EE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3D2192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12</w:t>
            </w:r>
          </w:p>
        </w:tc>
        <w:tc>
          <w:tcPr>
            <w:tcW w:w="669" w:type="pct"/>
            <w:noWrap w:val="0"/>
            <w:vAlign w:val="center"/>
          </w:tcPr>
          <w:p w14:paraId="4C7343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市生态环境局</w:t>
            </w:r>
          </w:p>
        </w:tc>
        <w:tc>
          <w:tcPr>
            <w:tcW w:w="4047" w:type="pct"/>
            <w:noWrap w:val="0"/>
            <w:vAlign w:val="center"/>
          </w:tcPr>
          <w:p w14:paraId="75820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负责对灾区空气、水质、土壤等污染监测并协助有关部门做好防控工作，同时督促做好灾后环境影响调查、评估工作。</w:t>
            </w:r>
          </w:p>
        </w:tc>
      </w:tr>
      <w:tr w14:paraId="21E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19C3CA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13</w:t>
            </w:r>
          </w:p>
        </w:tc>
        <w:tc>
          <w:tcPr>
            <w:tcW w:w="669" w:type="pct"/>
            <w:noWrap w:val="0"/>
            <w:vAlign w:val="center"/>
          </w:tcPr>
          <w:p w14:paraId="70D9D8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市住建局</w:t>
            </w:r>
          </w:p>
        </w:tc>
        <w:tc>
          <w:tcPr>
            <w:tcW w:w="4047" w:type="pct"/>
            <w:noWrap w:val="0"/>
            <w:vAlign w:val="center"/>
          </w:tcPr>
          <w:p w14:paraId="2B4FA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负责组织</w:t>
            </w:r>
            <w:r>
              <w:rPr>
                <w:rFonts w:hint="eastAsia" w:ascii="仿宋_GB2312" w:hAnsi="仿宋_GB2312" w:eastAsia="仿宋_GB2312" w:cs="仿宋_GB2312"/>
                <w:color w:val="auto"/>
                <w:spacing w:val="-11"/>
                <w:sz w:val="24"/>
                <w:u w:val="none"/>
                <w:lang w:val="en-US" w:eastAsia="zh-CN" w:bidi="ar"/>
              </w:rPr>
              <w:t>受</w:t>
            </w:r>
            <w:r>
              <w:rPr>
                <w:rFonts w:hint="eastAsia" w:ascii="仿宋_GB2312" w:hAnsi="仿宋_GB2312" w:eastAsia="仿宋_GB2312" w:cs="仿宋_GB2312"/>
                <w:color w:val="auto"/>
                <w:spacing w:val="-11"/>
                <w:sz w:val="24"/>
                <w:u w:val="none"/>
                <w:lang w:bidi="ar"/>
              </w:rPr>
              <w:t>地质灾害险灾情</w:t>
            </w:r>
            <w:r>
              <w:rPr>
                <w:rFonts w:hint="eastAsia" w:ascii="仿宋_GB2312" w:hAnsi="仿宋_GB2312" w:eastAsia="仿宋_GB2312" w:cs="仿宋_GB2312"/>
                <w:color w:val="auto"/>
                <w:spacing w:val="-11"/>
                <w:sz w:val="24"/>
                <w:u w:val="none"/>
                <w:lang w:val="en-US" w:eastAsia="zh-CN" w:bidi="ar"/>
              </w:rPr>
              <w:t>影响的</w:t>
            </w:r>
            <w:r>
              <w:rPr>
                <w:rFonts w:hint="eastAsia" w:ascii="仿宋_GB2312" w:hAnsi="仿宋_GB2312" w:eastAsia="仿宋_GB2312" w:cs="仿宋_GB2312"/>
                <w:color w:val="auto"/>
                <w:spacing w:val="-11"/>
                <w:sz w:val="24"/>
                <w:u w:val="none"/>
                <w:lang w:bidi="ar"/>
              </w:rPr>
              <w:t>房屋建筑应急评估工作</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val="en-US" w:eastAsia="zh-CN" w:bidi="ar"/>
              </w:rPr>
              <w:t>提出相应防范措施</w:t>
            </w:r>
            <w:r>
              <w:rPr>
                <w:rFonts w:hint="eastAsia" w:ascii="仿宋_GB2312" w:hAnsi="仿宋_GB2312" w:eastAsia="仿宋_GB2312" w:cs="仿宋_GB2312"/>
                <w:color w:val="auto"/>
                <w:spacing w:val="-11"/>
                <w:sz w:val="24"/>
                <w:u w:val="none"/>
                <w:lang w:bidi="ar"/>
              </w:rPr>
              <w:t>。</w:t>
            </w:r>
          </w:p>
        </w:tc>
      </w:tr>
      <w:tr w14:paraId="4706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64EB2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14</w:t>
            </w:r>
          </w:p>
        </w:tc>
        <w:tc>
          <w:tcPr>
            <w:tcW w:w="669" w:type="pct"/>
            <w:noWrap w:val="0"/>
            <w:vAlign w:val="center"/>
          </w:tcPr>
          <w:p w14:paraId="4DB4E8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eastAsia="zh-CN" w:bidi="ar"/>
              </w:rPr>
              <w:t>市交运局</w:t>
            </w:r>
          </w:p>
        </w:tc>
        <w:tc>
          <w:tcPr>
            <w:tcW w:w="4047" w:type="pct"/>
            <w:noWrap w:val="0"/>
            <w:vAlign w:val="center"/>
          </w:tcPr>
          <w:p w14:paraId="60C92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负责公路交通沿线地质灾害的险情排查，组织公路交通沿线范围内地质灾害抢险和被毁道路修复工作，保障道路畅通。协调组织应急救援运力，确保做好应急救援物资、设备和人员运力保障工作。</w:t>
            </w:r>
          </w:p>
        </w:tc>
      </w:tr>
      <w:tr w14:paraId="4805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2860C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15</w:t>
            </w:r>
          </w:p>
        </w:tc>
        <w:tc>
          <w:tcPr>
            <w:tcW w:w="669" w:type="pct"/>
            <w:noWrap w:val="0"/>
            <w:vAlign w:val="center"/>
          </w:tcPr>
          <w:p w14:paraId="634E2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市水务局</w:t>
            </w:r>
          </w:p>
        </w:tc>
        <w:tc>
          <w:tcPr>
            <w:tcW w:w="4047" w:type="pct"/>
            <w:noWrap w:val="0"/>
            <w:vAlign w:val="center"/>
          </w:tcPr>
          <w:p w14:paraId="051A3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szCs w:val="24"/>
                <w:u w:val="none"/>
                <w:lang w:val="en-US" w:eastAsia="zh-CN" w:bidi="ar"/>
              </w:rPr>
            </w:pPr>
            <w:r>
              <w:rPr>
                <w:rFonts w:hint="eastAsia" w:ascii="仿宋_GB2312" w:hAnsi="仿宋_GB2312" w:eastAsia="仿宋_GB2312" w:cs="仿宋_GB2312"/>
                <w:color w:val="auto"/>
                <w:spacing w:val="-11"/>
                <w:sz w:val="24"/>
                <w:u w:val="none"/>
                <w:lang w:bidi="ar"/>
              </w:rPr>
              <w:t>负责水情、汛情监测预警以及地质灾害引发的次生水旱灾害处置、水利工程抢险和毁坏水利设施的修复等工作。</w:t>
            </w:r>
          </w:p>
        </w:tc>
      </w:tr>
      <w:tr w14:paraId="15F7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6C3496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16</w:t>
            </w:r>
          </w:p>
        </w:tc>
        <w:tc>
          <w:tcPr>
            <w:tcW w:w="669" w:type="pct"/>
            <w:noWrap w:val="0"/>
            <w:vAlign w:val="center"/>
          </w:tcPr>
          <w:p w14:paraId="7B686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市农业农村局</w:t>
            </w:r>
          </w:p>
        </w:tc>
        <w:tc>
          <w:tcPr>
            <w:tcW w:w="4047" w:type="pct"/>
            <w:noWrap w:val="0"/>
            <w:vAlign w:val="center"/>
          </w:tcPr>
          <w:p w14:paraId="0715A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负责综合协调灾区动物疫情防治工作；负责农</w:t>
            </w:r>
            <w:r>
              <w:rPr>
                <w:rFonts w:hint="eastAsia" w:ascii="仿宋_GB2312" w:hAnsi="仿宋_GB2312" w:eastAsia="仿宋_GB2312" w:cs="仿宋_GB2312"/>
                <w:color w:val="auto"/>
                <w:spacing w:val="-11"/>
                <w:sz w:val="24"/>
                <w:u w:val="none"/>
                <w:lang w:val="en-US" w:eastAsia="zh-CN" w:bidi="ar"/>
              </w:rPr>
              <w:t>牧</w:t>
            </w:r>
            <w:r>
              <w:rPr>
                <w:rFonts w:hint="eastAsia" w:ascii="仿宋_GB2312" w:hAnsi="仿宋_GB2312" w:eastAsia="仿宋_GB2312" w:cs="仿宋_GB2312"/>
                <w:color w:val="auto"/>
                <w:spacing w:val="-11"/>
                <w:sz w:val="24"/>
                <w:u w:val="none"/>
                <w:lang w:bidi="ar"/>
              </w:rPr>
              <w:t>业生产自救，核实受损情况，指导制定农业恢复生产方案，落实农业生产恢复措施。</w:t>
            </w:r>
          </w:p>
        </w:tc>
      </w:tr>
      <w:tr w14:paraId="6FE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19313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17</w:t>
            </w:r>
          </w:p>
        </w:tc>
        <w:tc>
          <w:tcPr>
            <w:tcW w:w="669" w:type="pct"/>
            <w:noWrap w:val="0"/>
            <w:vAlign w:val="center"/>
          </w:tcPr>
          <w:p w14:paraId="1D42E4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市商务局</w:t>
            </w:r>
          </w:p>
        </w:tc>
        <w:tc>
          <w:tcPr>
            <w:tcW w:w="4047" w:type="pct"/>
            <w:noWrap w:val="0"/>
            <w:vAlign w:val="center"/>
          </w:tcPr>
          <w:p w14:paraId="6A0C4A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负责灾区生活必需品市场供应的协调工作；负责核实商贸企业受损情况，指导受损商贸企业制订恢复经营方案。</w:t>
            </w:r>
          </w:p>
        </w:tc>
      </w:tr>
      <w:tr w14:paraId="5EA8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3C690C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18</w:t>
            </w:r>
          </w:p>
        </w:tc>
        <w:tc>
          <w:tcPr>
            <w:tcW w:w="669" w:type="pct"/>
            <w:noWrap w:val="0"/>
            <w:vAlign w:val="center"/>
          </w:tcPr>
          <w:p w14:paraId="017060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市文旅局</w:t>
            </w:r>
          </w:p>
        </w:tc>
        <w:tc>
          <w:tcPr>
            <w:tcW w:w="4047" w:type="pct"/>
            <w:noWrap w:val="0"/>
            <w:vAlign w:val="center"/>
          </w:tcPr>
          <w:p w14:paraId="167E2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w:t>
            </w:r>
            <w:r>
              <w:rPr>
                <w:rFonts w:hint="eastAsia" w:ascii="仿宋_GB2312" w:hAnsi="仿宋_GB2312" w:eastAsia="仿宋_GB2312" w:cs="仿宋_GB2312"/>
                <w:color w:val="auto"/>
                <w:spacing w:val="-6"/>
                <w:sz w:val="24"/>
                <w:u w:val="none"/>
                <w:lang w:bidi="ar"/>
              </w:rPr>
              <w:t>责景区旅游设施的保护和排险，修复被毁的旅游基础设施和旅游服务设施，采取措施保护游客安全。</w:t>
            </w:r>
          </w:p>
        </w:tc>
      </w:tr>
      <w:tr w14:paraId="2947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4A0DFFEA">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序号</w:t>
            </w:r>
          </w:p>
        </w:tc>
        <w:tc>
          <w:tcPr>
            <w:tcW w:w="669" w:type="pct"/>
            <w:noWrap w:val="0"/>
            <w:vAlign w:val="center"/>
          </w:tcPr>
          <w:p w14:paraId="22B0A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部  门</w:t>
            </w:r>
          </w:p>
        </w:tc>
        <w:tc>
          <w:tcPr>
            <w:tcW w:w="4047" w:type="pct"/>
            <w:noWrap w:val="0"/>
            <w:vAlign w:val="center"/>
          </w:tcPr>
          <w:p w14:paraId="6A539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职  责</w:t>
            </w:r>
          </w:p>
        </w:tc>
      </w:tr>
      <w:tr w14:paraId="4EE2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83" w:type="pct"/>
            <w:noWrap w:val="0"/>
            <w:vAlign w:val="center"/>
          </w:tcPr>
          <w:p w14:paraId="0F7B991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19</w:t>
            </w:r>
          </w:p>
        </w:tc>
        <w:tc>
          <w:tcPr>
            <w:tcW w:w="669" w:type="pct"/>
            <w:noWrap w:val="0"/>
            <w:vAlign w:val="center"/>
          </w:tcPr>
          <w:p w14:paraId="0742D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市应急管理局</w:t>
            </w:r>
          </w:p>
        </w:tc>
        <w:tc>
          <w:tcPr>
            <w:tcW w:w="4047" w:type="pct"/>
            <w:noWrap w:val="0"/>
            <w:vAlign w:val="center"/>
          </w:tcPr>
          <w:p w14:paraId="0E1C0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组织人员抢救被困和遇险人员，预防灾情发展，消除隐患，减少灾害损失；负责灾害调查处理。统筹各级突发地质灾害应急救援队伍建设；组织指导市级突发地质灾害应急准备工作；建立健全突发地质灾害信息获取和共享机制，并依法统一发布灾情；组织指导市级突发地质灾害及其次生险情现场应急处置和救援工作，动员社会力量参与救援；组织指导突发地质灾害调查评估、灾情核查、损失评估，承担相关救灾物资的管理、分配和监督使用工作，指导做好灾民临时和过渡性安置工作；负责做好因受灾导致基本生活出现困难群众的社会救助工作</w:t>
            </w:r>
            <w:r>
              <w:rPr>
                <w:rFonts w:hint="eastAsia" w:ascii="仿宋_GB2312" w:hAnsi="仿宋_GB2312" w:eastAsia="仿宋_GB2312" w:cs="仿宋_GB2312"/>
                <w:color w:val="auto"/>
                <w:spacing w:val="-11"/>
                <w:sz w:val="24"/>
                <w:u w:val="none"/>
                <w:lang w:eastAsia="zh-CN" w:bidi="ar"/>
              </w:rPr>
              <w:t>；</w:t>
            </w:r>
            <w:r>
              <w:rPr>
                <w:rFonts w:hint="eastAsia" w:ascii="仿宋_GB2312" w:hAnsi="仿宋_GB2312" w:eastAsia="仿宋_GB2312" w:cs="仿宋_GB2312"/>
                <w:color w:val="auto"/>
                <w:spacing w:val="-11"/>
                <w:sz w:val="24"/>
                <w:u w:val="none"/>
                <w:lang w:bidi="ar"/>
              </w:rPr>
              <w:t>承担市</w:t>
            </w:r>
            <w:r>
              <w:rPr>
                <w:rFonts w:hint="eastAsia" w:ascii="仿宋_GB2312" w:hAnsi="仿宋_GB2312" w:eastAsia="仿宋_GB2312" w:cs="仿宋_GB2312"/>
                <w:color w:val="auto"/>
                <w:spacing w:val="-11"/>
                <w:sz w:val="24"/>
                <w:u w:val="none"/>
                <w:lang w:eastAsia="zh-CN" w:bidi="ar"/>
              </w:rPr>
              <w:t>地</w:t>
            </w:r>
            <w:r>
              <w:rPr>
                <w:rFonts w:hint="eastAsia" w:ascii="仿宋_GB2312" w:hAnsi="仿宋_GB2312" w:eastAsia="仿宋_GB2312" w:cs="仿宋_GB2312"/>
                <w:color w:val="auto"/>
                <w:spacing w:val="-11"/>
                <w:sz w:val="24"/>
                <w:u w:val="none"/>
                <w:lang w:bidi="ar"/>
              </w:rPr>
              <w:t>灾指挥部办公室日常工作。</w:t>
            </w:r>
          </w:p>
        </w:tc>
      </w:tr>
      <w:tr w14:paraId="7184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F5B278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20</w:t>
            </w:r>
          </w:p>
        </w:tc>
        <w:tc>
          <w:tcPr>
            <w:tcW w:w="669" w:type="pct"/>
            <w:noWrap w:val="0"/>
            <w:vAlign w:val="center"/>
          </w:tcPr>
          <w:p w14:paraId="0CB8C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市市场监管局</w:t>
            </w:r>
          </w:p>
        </w:tc>
        <w:tc>
          <w:tcPr>
            <w:tcW w:w="4047" w:type="pct"/>
            <w:noWrap w:val="0"/>
            <w:vAlign w:val="center"/>
          </w:tcPr>
          <w:p w14:paraId="3FEDA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负责对灾区的食品、药品进行监督检查；加强市场价格监管，打击价格违法行为。</w:t>
            </w:r>
          </w:p>
        </w:tc>
      </w:tr>
      <w:tr w14:paraId="1939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283A5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21</w:t>
            </w:r>
          </w:p>
        </w:tc>
        <w:tc>
          <w:tcPr>
            <w:tcW w:w="669" w:type="pct"/>
            <w:noWrap w:val="0"/>
            <w:vAlign w:val="center"/>
          </w:tcPr>
          <w:p w14:paraId="62EC1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市城管执法局</w:t>
            </w:r>
          </w:p>
        </w:tc>
        <w:tc>
          <w:tcPr>
            <w:tcW w:w="4047" w:type="pct"/>
            <w:noWrap w:val="0"/>
            <w:vAlign w:val="center"/>
          </w:tcPr>
          <w:p w14:paraId="5C335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负责市政基础设施工程应急评估工作；指导受灾地区抢修受损毁的市政基础设施工程。</w:t>
            </w:r>
          </w:p>
        </w:tc>
      </w:tr>
      <w:tr w14:paraId="210D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83" w:type="pct"/>
            <w:noWrap w:val="0"/>
            <w:vAlign w:val="center"/>
          </w:tcPr>
          <w:p w14:paraId="57E2A4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22</w:t>
            </w:r>
          </w:p>
        </w:tc>
        <w:tc>
          <w:tcPr>
            <w:tcW w:w="669" w:type="pct"/>
            <w:noWrap w:val="0"/>
            <w:vAlign w:val="center"/>
          </w:tcPr>
          <w:p w14:paraId="58D4A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市文物局</w:t>
            </w:r>
          </w:p>
        </w:tc>
        <w:tc>
          <w:tcPr>
            <w:tcW w:w="4047" w:type="pct"/>
            <w:noWrap w:val="0"/>
            <w:vAlign w:val="center"/>
          </w:tcPr>
          <w:p w14:paraId="35627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督促古遗址、古建筑使用管理单位组织地质灾害隐患排查并采取防范措施；督促古遗址、古建筑使用管理单位疏散地质灾害危险区经营场所的游客、从业人员；督促古遗址、古建筑使用管理单位暂停经营活动，直到灾险情消除或得到有效控制；协助灾区政府和其他成员单位对古遗址、古建筑进行排险，修复被毁地设施。</w:t>
            </w:r>
          </w:p>
        </w:tc>
      </w:tr>
      <w:tr w14:paraId="6847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2C09FE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23</w:t>
            </w:r>
          </w:p>
        </w:tc>
        <w:tc>
          <w:tcPr>
            <w:tcW w:w="669" w:type="pct"/>
            <w:noWrap w:val="0"/>
            <w:vAlign w:val="center"/>
          </w:tcPr>
          <w:p w14:paraId="48624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市气象局</w:t>
            </w:r>
          </w:p>
        </w:tc>
        <w:tc>
          <w:tcPr>
            <w:tcW w:w="4047" w:type="pct"/>
            <w:noWrap w:val="0"/>
            <w:vAlign w:val="center"/>
          </w:tcPr>
          <w:p w14:paraId="7A4CC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负责提供灾害预警所需的气象资料，</w:t>
            </w:r>
            <w:r>
              <w:rPr>
                <w:rFonts w:hint="eastAsia" w:ascii="仿宋_GB2312" w:hAnsi="仿宋_GB2312" w:eastAsia="仿宋_GB2312" w:cs="仿宋_GB2312"/>
                <w:color w:val="auto"/>
                <w:spacing w:val="-11"/>
                <w:sz w:val="24"/>
                <w:u w:val="none"/>
                <w:lang w:eastAsia="zh-CN" w:bidi="ar"/>
              </w:rPr>
              <w:t>包括</w:t>
            </w:r>
            <w:r>
              <w:rPr>
                <w:rFonts w:hint="eastAsia" w:ascii="仿宋_GB2312" w:hAnsi="仿宋_GB2312" w:eastAsia="仿宋_GB2312" w:cs="仿宋_GB2312"/>
                <w:color w:val="auto"/>
                <w:spacing w:val="-11"/>
                <w:sz w:val="24"/>
                <w:u w:val="none"/>
                <w:lang w:bidi="ar"/>
              </w:rPr>
              <w:t>灾情发生前后当地的降雨量数据以及未来几天的降雨预测；会同市自然资源局联合发布市级地质灾害气象预报预警。</w:t>
            </w:r>
          </w:p>
        </w:tc>
      </w:tr>
      <w:tr w14:paraId="638F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71AE1B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24</w:t>
            </w:r>
          </w:p>
        </w:tc>
        <w:tc>
          <w:tcPr>
            <w:tcW w:w="669" w:type="pct"/>
            <w:noWrap w:val="0"/>
            <w:vAlign w:val="center"/>
          </w:tcPr>
          <w:p w14:paraId="75D3F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延安军分区</w:t>
            </w:r>
          </w:p>
        </w:tc>
        <w:tc>
          <w:tcPr>
            <w:tcW w:w="4047" w:type="pct"/>
            <w:noWrap w:val="0"/>
            <w:vAlign w:val="center"/>
          </w:tcPr>
          <w:p w14:paraId="24D6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负责组织民兵和预备役部队，协调部队参加抢险救灾行动。</w:t>
            </w:r>
          </w:p>
        </w:tc>
      </w:tr>
      <w:tr w14:paraId="23B6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62FAED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25</w:t>
            </w:r>
          </w:p>
        </w:tc>
        <w:tc>
          <w:tcPr>
            <w:tcW w:w="669" w:type="pct"/>
            <w:noWrap w:val="0"/>
            <w:vAlign w:val="center"/>
          </w:tcPr>
          <w:p w14:paraId="429BF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武警延安支队</w:t>
            </w:r>
          </w:p>
        </w:tc>
        <w:tc>
          <w:tcPr>
            <w:tcW w:w="4047" w:type="pct"/>
            <w:noWrap w:val="0"/>
            <w:vAlign w:val="center"/>
          </w:tcPr>
          <w:p w14:paraId="48685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负责组织驻延武警部队参与抢险救援工作；协助公安部门负责灾区治安管理和安全</w:t>
            </w:r>
          </w:p>
          <w:p w14:paraId="3EAB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保卫工作；组织对党政机关、军工单位、金融单位、储备仓库等重要场所的警戒。</w:t>
            </w:r>
          </w:p>
        </w:tc>
      </w:tr>
      <w:tr w14:paraId="651E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2F5E1C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26</w:t>
            </w:r>
          </w:p>
        </w:tc>
        <w:tc>
          <w:tcPr>
            <w:tcW w:w="669" w:type="pct"/>
            <w:noWrap w:val="0"/>
            <w:vAlign w:val="center"/>
          </w:tcPr>
          <w:p w14:paraId="418352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市消防救援</w:t>
            </w:r>
          </w:p>
          <w:p w14:paraId="020BC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支队</w:t>
            </w:r>
          </w:p>
        </w:tc>
        <w:tc>
          <w:tcPr>
            <w:tcW w:w="4047" w:type="pct"/>
            <w:noWrap w:val="0"/>
            <w:vAlign w:val="center"/>
          </w:tcPr>
          <w:p w14:paraId="0E8A4A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w:t>
            </w:r>
            <w:r>
              <w:rPr>
                <w:rFonts w:hint="eastAsia" w:ascii="仿宋_GB2312" w:hAnsi="仿宋_GB2312" w:eastAsia="仿宋_GB2312" w:cs="仿宋_GB2312"/>
                <w:color w:val="auto"/>
                <w:spacing w:val="-11"/>
                <w:sz w:val="24"/>
                <w:u w:val="none"/>
                <w:lang w:val="en-US" w:eastAsia="zh-CN" w:bidi="ar"/>
              </w:rPr>
              <w:t>统筹、</w:t>
            </w:r>
            <w:r>
              <w:rPr>
                <w:rFonts w:hint="eastAsia" w:ascii="仿宋_GB2312" w:hAnsi="仿宋_GB2312" w:eastAsia="仿宋_GB2312" w:cs="仿宋_GB2312"/>
                <w:color w:val="auto"/>
                <w:spacing w:val="-11"/>
                <w:sz w:val="24"/>
                <w:u w:val="none"/>
                <w:lang w:bidi="ar"/>
              </w:rPr>
              <w:t>组织市</w:t>
            </w:r>
            <w:r>
              <w:rPr>
                <w:rFonts w:hint="eastAsia" w:ascii="仿宋_GB2312" w:hAnsi="仿宋_GB2312" w:eastAsia="仿宋_GB2312" w:cs="仿宋_GB2312"/>
                <w:color w:val="auto"/>
                <w:spacing w:val="-11"/>
                <w:sz w:val="24"/>
                <w:u w:val="none"/>
                <w:lang w:val="en-US" w:eastAsia="zh-CN" w:bidi="ar"/>
              </w:rPr>
              <w:t>县</w:t>
            </w:r>
            <w:r>
              <w:rPr>
                <w:rFonts w:hint="eastAsia" w:ascii="仿宋_GB2312" w:hAnsi="仿宋_GB2312" w:eastAsia="仿宋_GB2312" w:cs="仿宋_GB2312"/>
                <w:color w:val="auto"/>
                <w:spacing w:val="-11"/>
                <w:sz w:val="24"/>
                <w:u w:val="none"/>
                <w:lang w:bidi="ar"/>
              </w:rPr>
              <w:t>消防力量参与抢险救援和火灾扑救工作。</w:t>
            </w:r>
          </w:p>
        </w:tc>
      </w:tr>
      <w:tr w14:paraId="4B8D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0BFE98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27</w:t>
            </w:r>
          </w:p>
        </w:tc>
        <w:tc>
          <w:tcPr>
            <w:tcW w:w="669" w:type="pct"/>
            <w:noWrap w:val="0"/>
            <w:vAlign w:val="center"/>
          </w:tcPr>
          <w:p w14:paraId="4F947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国网延安供电公司</w:t>
            </w:r>
          </w:p>
        </w:tc>
        <w:tc>
          <w:tcPr>
            <w:tcW w:w="4047" w:type="pct"/>
            <w:noWrap w:val="0"/>
            <w:vAlign w:val="center"/>
          </w:tcPr>
          <w:p w14:paraId="48850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负责组织公司供电营业区域内灾区供电设施的维护和损毁设施的抢修恢复工作，及时恢复电力供应。</w:t>
            </w:r>
          </w:p>
        </w:tc>
      </w:tr>
    </w:tbl>
    <w:p w14:paraId="52FDAD33">
      <w:r>
        <w:br w:type="page"/>
      </w:r>
    </w:p>
    <w:tbl>
      <w:tblPr>
        <w:tblStyle w:val="17"/>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50"/>
        <w:gridCol w:w="10862"/>
      </w:tblGrid>
      <w:tr w14:paraId="68DB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283" w:type="pct"/>
            <w:noWrap w:val="0"/>
            <w:vAlign w:val="center"/>
          </w:tcPr>
          <w:p w14:paraId="05310571">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序号</w:t>
            </w:r>
          </w:p>
        </w:tc>
        <w:tc>
          <w:tcPr>
            <w:tcW w:w="838" w:type="pct"/>
            <w:noWrap w:val="0"/>
            <w:vAlign w:val="center"/>
          </w:tcPr>
          <w:p w14:paraId="7C69A1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部  门</w:t>
            </w:r>
          </w:p>
        </w:tc>
        <w:tc>
          <w:tcPr>
            <w:tcW w:w="3877" w:type="pct"/>
            <w:noWrap w:val="0"/>
            <w:vAlign w:val="center"/>
          </w:tcPr>
          <w:p w14:paraId="6A4A9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color w:val="auto"/>
                <w:spacing w:val="-11"/>
                <w:kern w:val="2"/>
                <w:sz w:val="24"/>
                <w:szCs w:val="24"/>
                <w:u w:val="none"/>
                <w:vertAlign w:val="baseline"/>
                <w:lang w:val="en-US" w:eastAsia="zh-CN" w:bidi="ar"/>
              </w:rPr>
            </w:pPr>
            <w:r>
              <w:rPr>
                <w:rFonts w:hint="eastAsia" w:ascii="黑体" w:hAnsi="黑体" w:eastAsia="黑体" w:cs="黑体"/>
                <w:b w:val="0"/>
                <w:bCs w:val="0"/>
                <w:color w:val="auto"/>
                <w:spacing w:val="-11"/>
                <w:sz w:val="24"/>
                <w:szCs w:val="24"/>
                <w:u w:val="none"/>
                <w:vertAlign w:val="baseline"/>
                <w:lang w:val="en-US" w:eastAsia="zh-CN" w:bidi="ar"/>
              </w:rPr>
              <w:t>职  责</w:t>
            </w:r>
          </w:p>
        </w:tc>
      </w:tr>
      <w:tr w14:paraId="6130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5DFE5D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28</w:t>
            </w:r>
          </w:p>
        </w:tc>
        <w:tc>
          <w:tcPr>
            <w:tcW w:w="838" w:type="pct"/>
            <w:noWrap w:val="0"/>
            <w:vAlign w:val="center"/>
          </w:tcPr>
          <w:p w14:paraId="40624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西部机场集团延安机场有限公司</w:t>
            </w:r>
          </w:p>
        </w:tc>
        <w:tc>
          <w:tcPr>
            <w:tcW w:w="3877" w:type="pct"/>
            <w:noWrap w:val="0"/>
            <w:vAlign w:val="center"/>
          </w:tcPr>
          <w:p w14:paraId="0543E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负责紧急情况下抢险救灾人员、物资和设备的运送等工作。</w:t>
            </w:r>
          </w:p>
        </w:tc>
      </w:tr>
      <w:tr w14:paraId="4F70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667E23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29</w:t>
            </w:r>
          </w:p>
        </w:tc>
        <w:tc>
          <w:tcPr>
            <w:tcW w:w="838" w:type="pct"/>
            <w:noWrap w:val="0"/>
            <w:vAlign w:val="center"/>
          </w:tcPr>
          <w:p w14:paraId="6B60D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7"/>
                <w:sz w:val="24"/>
                <w:u w:val="none"/>
                <w:lang w:bidi="ar"/>
              </w:rPr>
            </w:pPr>
            <w:r>
              <w:rPr>
                <w:rFonts w:hint="eastAsia" w:ascii="仿宋_GB2312" w:hAnsi="仿宋_GB2312" w:eastAsia="仿宋_GB2312" w:cs="仿宋_GB2312"/>
                <w:color w:val="auto"/>
                <w:spacing w:val="-17"/>
                <w:sz w:val="24"/>
                <w:u w:val="none"/>
                <w:lang w:bidi="ar"/>
              </w:rPr>
              <w:t>西安铁路局延安车务段</w:t>
            </w:r>
          </w:p>
        </w:tc>
        <w:tc>
          <w:tcPr>
            <w:tcW w:w="3877" w:type="pct"/>
            <w:noWrap w:val="0"/>
            <w:vAlign w:val="center"/>
          </w:tcPr>
          <w:p w14:paraId="476A3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负责做好抢险救灾人员、物资和设备的运送，铁路沿线范围内地质灾害抢险工作和被毁铁路设施的修复，保障铁路运输畅通。</w:t>
            </w:r>
          </w:p>
        </w:tc>
      </w:tr>
      <w:tr w14:paraId="7E70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01AB39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30</w:t>
            </w:r>
          </w:p>
        </w:tc>
        <w:tc>
          <w:tcPr>
            <w:tcW w:w="838" w:type="pct"/>
            <w:noWrap w:val="0"/>
            <w:vAlign w:val="center"/>
          </w:tcPr>
          <w:p w14:paraId="27187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7"/>
                <w:sz w:val="24"/>
                <w:u w:val="none"/>
                <w:lang w:bidi="ar"/>
              </w:rPr>
            </w:pPr>
            <w:r>
              <w:rPr>
                <w:rFonts w:hint="eastAsia" w:ascii="仿宋_GB2312" w:hAnsi="仿宋_GB2312" w:eastAsia="仿宋_GB2312" w:cs="仿宋_GB2312"/>
                <w:color w:val="auto"/>
                <w:spacing w:val="-17"/>
                <w:sz w:val="24"/>
                <w:u w:val="none"/>
                <w:lang w:bidi="ar"/>
              </w:rPr>
              <w:t>电信</w:t>
            </w:r>
            <w:r>
              <w:rPr>
                <w:rFonts w:hint="eastAsia" w:ascii="仿宋_GB2312" w:hAnsi="仿宋_GB2312" w:eastAsia="仿宋_GB2312" w:cs="仿宋_GB2312"/>
                <w:color w:val="auto"/>
                <w:spacing w:val="-17"/>
                <w:sz w:val="24"/>
                <w:u w:val="none"/>
                <w:lang w:val="en-US" w:eastAsia="zh-CN" w:bidi="ar"/>
              </w:rPr>
              <w:t>延安分</w:t>
            </w:r>
            <w:r>
              <w:rPr>
                <w:rFonts w:hint="eastAsia" w:ascii="仿宋_GB2312" w:hAnsi="仿宋_GB2312" w:eastAsia="仿宋_GB2312" w:cs="仿宋_GB2312"/>
                <w:color w:val="auto"/>
                <w:spacing w:val="-17"/>
                <w:sz w:val="24"/>
                <w:u w:val="none"/>
                <w:lang w:bidi="ar"/>
              </w:rPr>
              <w:t>公司、移动</w:t>
            </w:r>
            <w:r>
              <w:rPr>
                <w:rFonts w:hint="eastAsia" w:ascii="仿宋_GB2312" w:hAnsi="仿宋_GB2312" w:eastAsia="仿宋_GB2312" w:cs="仿宋_GB2312"/>
                <w:color w:val="auto"/>
                <w:spacing w:val="-17"/>
                <w:sz w:val="24"/>
                <w:u w:val="none"/>
                <w:lang w:val="en-US" w:eastAsia="zh-CN" w:bidi="ar"/>
              </w:rPr>
              <w:t>延安分</w:t>
            </w:r>
            <w:r>
              <w:rPr>
                <w:rFonts w:hint="eastAsia" w:ascii="仿宋_GB2312" w:hAnsi="仿宋_GB2312" w:eastAsia="仿宋_GB2312" w:cs="仿宋_GB2312"/>
                <w:color w:val="auto"/>
                <w:spacing w:val="-17"/>
                <w:sz w:val="24"/>
                <w:u w:val="none"/>
                <w:lang w:bidi="ar"/>
              </w:rPr>
              <w:t>公司、联通</w:t>
            </w:r>
            <w:r>
              <w:rPr>
                <w:rFonts w:hint="eastAsia" w:ascii="仿宋_GB2312" w:hAnsi="仿宋_GB2312" w:eastAsia="仿宋_GB2312" w:cs="仿宋_GB2312"/>
                <w:color w:val="auto"/>
                <w:spacing w:val="-17"/>
                <w:sz w:val="24"/>
                <w:u w:val="none"/>
                <w:lang w:val="en-US" w:eastAsia="zh-CN" w:bidi="ar"/>
              </w:rPr>
              <w:t>延安分</w:t>
            </w:r>
            <w:r>
              <w:rPr>
                <w:rFonts w:hint="eastAsia" w:ascii="仿宋_GB2312" w:hAnsi="仿宋_GB2312" w:eastAsia="仿宋_GB2312" w:cs="仿宋_GB2312"/>
                <w:color w:val="auto"/>
                <w:spacing w:val="-17"/>
                <w:sz w:val="24"/>
                <w:u w:val="none"/>
                <w:lang w:bidi="ar"/>
              </w:rPr>
              <w:t>公司</w:t>
            </w:r>
          </w:p>
        </w:tc>
        <w:tc>
          <w:tcPr>
            <w:tcW w:w="3877" w:type="pct"/>
            <w:noWrap w:val="0"/>
            <w:vAlign w:val="center"/>
          </w:tcPr>
          <w:p w14:paraId="0B61A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color w:val="auto"/>
                <w:spacing w:val="-11"/>
                <w:sz w:val="24"/>
                <w:u w:val="none"/>
                <w:lang w:bidi="ar"/>
              </w:rPr>
              <w:t>负责恢复因灾损坏的通讯设施，及时准确发布地质灾害预警预报信息；现场应急通信，保障通讯线路畅通。</w:t>
            </w:r>
          </w:p>
        </w:tc>
      </w:tr>
      <w:tr w14:paraId="2583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noWrap w:val="0"/>
            <w:vAlign w:val="center"/>
          </w:tcPr>
          <w:p w14:paraId="4BB5EB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31</w:t>
            </w:r>
          </w:p>
        </w:tc>
        <w:tc>
          <w:tcPr>
            <w:tcW w:w="838" w:type="pct"/>
            <w:noWrap w:val="0"/>
            <w:vAlign w:val="center"/>
          </w:tcPr>
          <w:p w14:paraId="2BEEA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7"/>
                <w:sz w:val="24"/>
                <w:u w:val="none"/>
                <w:lang w:bidi="ar"/>
              </w:rPr>
            </w:pPr>
            <w:r>
              <w:rPr>
                <w:rFonts w:hint="eastAsia" w:ascii="仿宋_GB2312" w:hAnsi="仿宋_GB2312" w:eastAsia="仿宋_GB2312" w:cs="仿宋_GB2312"/>
                <w:color w:val="auto"/>
                <w:spacing w:val="-17"/>
                <w:sz w:val="24"/>
                <w:u w:val="none"/>
                <w:lang w:bidi="ar"/>
              </w:rPr>
              <w:t>中石化延安分公司、中石油延安分公司、壳牌延安分公司</w:t>
            </w:r>
          </w:p>
        </w:tc>
        <w:tc>
          <w:tcPr>
            <w:tcW w:w="3877" w:type="pct"/>
            <w:noWrap w:val="0"/>
            <w:vAlign w:val="center"/>
          </w:tcPr>
          <w:p w14:paraId="5E4DE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val="en-US" w:eastAsia="zh-CN" w:bidi="ar"/>
              </w:rPr>
            </w:pPr>
            <w:r>
              <w:rPr>
                <w:rFonts w:hint="eastAsia" w:ascii="仿宋_GB2312" w:hAnsi="仿宋_GB2312" w:eastAsia="仿宋_GB2312" w:cs="仿宋_GB2312"/>
                <w:color w:val="auto"/>
                <w:spacing w:val="-11"/>
                <w:sz w:val="24"/>
                <w:u w:val="none"/>
                <w:lang w:val="en-US" w:eastAsia="zh-CN" w:bidi="ar"/>
              </w:rPr>
              <w:t>负责配合市地灾指挥部做好抢险救灾过程中的成品油的保障工作。</w:t>
            </w:r>
          </w:p>
        </w:tc>
      </w:tr>
      <w:tr w14:paraId="09C9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3" w:type="pct"/>
            <w:noWrap w:val="0"/>
            <w:vAlign w:val="center"/>
          </w:tcPr>
          <w:p w14:paraId="64360B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397" w:right="0" w:hanging="397" w:firstLineChars="0"/>
              <w:jc w:val="center"/>
              <w:textAlignment w:val="auto"/>
              <w:rPr>
                <w:rFonts w:hint="default" w:ascii="仿宋_GB2312" w:hAnsi="仿宋_GB2312" w:eastAsia="仿宋_GB2312" w:cs="仿宋_GB2312"/>
                <w:color w:val="auto"/>
                <w:spacing w:val="-11"/>
                <w:sz w:val="24"/>
                <w:szCs w:val="24"/>
                <w:u w:val="none"/>
                <w:vertAlign w:val="baseline"/>
                <w:lang w:val="en-US" w:eastAsia="zh-CN" w:bidi="ar"/>
              </w:rPr>
            </w:pPr>
            <w:r>
              <w:rPr>
                <w:rFonts w:hint="eastAsia" w:ascii="仿宋_GB2312" w:hAnsi="仿宋_GB2312" w:eastAsia="仿宋_GB2312" w:cs="仿宋_GB2312"/>
                <w:color w:val="auto"/>
                <w:spacing w:val="-11"/>
                <w:sz w:val="24"/>
                <w:szCs w:val="24"/>
                <w:u w:val="none"/>
                <w:vertAlign w:val="baseline"/>
                <w:lang w:val="en-US" w:eastAsia="zh-CN" w:bidi="ar"/>
              </w:rPr>
              <w:t>32</w:t>
            </w:r>
          </w:p>
        </w:tc>
        <w:tc>
          <w:tcPr>
            <w:tcW w:w="838" w:type="pct"/>
            <w:noWrap w:val="0"/>
            <w:vAlign w:val="center"/>
          </w:tcPr>
          <w:p w14:paraId="2E4C0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7"/>
                <w:sz w:val="24"/>
                <w:u w:val="none"/>
                <w:lang w:bidi="ar"/>
              </w:rPr>
            </w:pPr>
            <w:r>
              <w:rPr>
                <w:rFonts w:hint="eastAsia" w:ascii="仿宋_GB2312" w:hAnsi="仿宋_GB2312" w:eastAsia="仿宋_GB2312" w:cs="仿宋_GB2312"/>
                <w:snapToGrid/>
                <w:color w:val="auto"/>
                <w:spacing w:val="-17"/>
                <w:sz w:val="24"/>
                <w:szCs w:val="24"/>
                <w:u w:val="none"/>
                <w:lang w:bidi="ar"/>
              </w:rPr>
              <w:t>燃气公司</w:t>
            </w:r>
            <w:r>
              <w:rPr>
                <w:rFonts w:hint="eastAsia" w:ascii="仿宋_GB2312" w:hAnsi="仿宋_GB2312" w:eastAsia="仿宋_GB2312" w:cs="仿宋_GB2312"/>
                <w:snapToGrid/>
                <w:color w:val="auto"/>
                <w:spacing w:val="-17"/>
                <w:sz w:val="24"/>
                <w:szCs w:val="24"/>
                <w:u w:val="none"/>
                <w:lang w:eastAsia="zh-CN" w:bidi="ar"/>
              </w:rPr>
              <w:t>、</w:t>
            </w:r>
            <w:r>
              <w:rPr>
                <w:rFonts w:hint="eastAsia" w:ascii="仿宋_GB2312" w:hAnsi="仿宋_GB2312" w:eastAsia="仿宋_GB2312" w:cs="仿宋_GB2312"/>
                <w:snapToGrid/>
                <w:color w:val="auto"/>
                <w:spacing w:val="-17"/>
                <w:sz w:val="24"/>
                <w:szCs w:val="24"/>
                <w:u w:val="none"/>
                <w:lang w:bidi="ar"/>
              </w:rPr>
              <w:t>供热公司</w:t>
            </w:r>
          </w:p>
        </w:tc>
        <w:tc>
          <w:tcPr>
            <w:tcW w:w="3877" w:type="pct"/>
            <w:noWrap w:val="0"/>
            <w:vAlign w:val="center"/>
          </w:tcPr>
          <w:p w14:paraId="72682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仿宋_GB2312" w:hAnsi="仿宋_GB2312" w:eastAsia="仿宋_GB2312" w:cs="仿宋_GB2312"/>
                <w:color w:val="auto"/>
                <w:spacing w:val="-11"/>
                <w:sz w:val="24"/>
                <w:u w:val="none"/>
                <w:lang w:bidi="ar"/>
              </w:rPr>
            </w:pPr>
            <w:r>
              <w:rPr>
                <w:rFonts w:hint="eastAsia" w:ascii="仿宋_GB2312" w:hAnsi="仿宋_GB2312" w:eastAsia="仿宋_GB2312" w:cs="仿宋_GB2312"/>
                <w:snapToGrid/>
                <w:color w:val="auto"/>
                <w:spacing w:val="-11"/>
                <w:sz w:val="24"/>
                <w:szCs w:val="24"/>
                <w:u w:val="none"/>
                <w:lang w:val="en-US" w:eastAsia="zh-CN" w:bidi="ar"/>
              </w:rPr>
              <w:t>负责配合</w:t>
            </w:r>
            <w:r>
              <w:rPr>
                <w:rFonts w:hint="eastAsia" w:ascii="仿宋_GB2312" w:hAnsi="仿宋_GB2312" w:eastAsia="仿宋_GB2312" w:cs="仿宋_GB2312"/>
                <w:snapToGrid/>
                <w:color w:val="auto"/>
                <w:spacing w:val="-11"/>
                <w:sz w:val="24"/>
                <w:szCs w:val="24"/>
                <w:u w:val="none"/>
                <w:lang w:bidi="ar"/>
              </w:rPr>
              <w:t>尽快修复</w:t>
            </w:r>
            <w:r>
              <w:rPr>
                <w:rFonts w:hint="eastAsia" w:ascii="仿宋_GB2312" w:hAnsi="仿宋_GB2312" w:eastAsia="仿宋_GB2312" w:cs="仿宋_GB2312"/>
                <w:snapToGrid/>
                <w:color w:val="auto"/>
                <w:spacing w:val="-11"/>
                <w:sz w:val="24"/>
                <w:szCs w:val="24"/>
                <w:u w:val="none"/>
                <w:lang w:val="en-US" w:eastAsia="zh-CN" w:bidi="ar"/>
              </w:rPr>
              <w:t>因灾受损的</w:t>
            </w:r>
            <w:r>
              <w:rPr>
                <w:rFonts w:hint="eastAsia" w:ascii="仿宋_GB2312" w:hAnsi="仿宋_GB2312" w:eastAsia="仿宋_GB2312" w:cs="仿宋_GB2312"/>
                <w:snapToGrid/>
                <w:color w:val="auto"/>
                <w:spacing w:val="-11"/>
                <w:sz w:val="24"/>
                <w:szCs w:val="24"/>
                <w:u w:val="none"/>
                <w:lang w:bidi="ar"/>
              </w:rPr>
              <w:t>供气、</w:t>
            </w:r>
            <w:r>
              <w:rPr>
                <w:rFonts w:hint="eastAsia" w:ascii="仿宋_GB2312" w:hAnsi="仿宋_GB2312" w:eastAsia="仿宋_GB2312" w:cs="仿宋_GB2312"/>
                <w:snapToGrid/>
                <w:color w:val="auto"/>
                <w:spacing w:val="-11"/>
                <w:sz w:val="24"/>
                <w:szCs w:val="24"/>
                <w:u w:val="none"/>
                <w:lang w:val="en-US" w:eastAsia="zh-CN" w:bidi="ar"/>
              </w:rPr>
              <w:t>供热</w:t>
            </w:r>
            <w:r>
              <w:rPr>
                <w:rFonts w:hint="eastAsia" w:ascii="仿宋_GB2312" w:hAnsi="仿宋_GB2312" w:eastAsia="仿宋_GB2312" w:cs="仿宋_GB2312"/>
                <w:snapToGrid/>
                <w:color w:val="auto"/>
                <w:spacing w:val="-11"/>
                <w:sz w:val="24"/>
                <w:szCs w:val="24"/>
                <w:u w:val="none"/>
                <w:lang w:bidi="ar"/>
              </w:rPr>
              <w:t>等基础设施，保障灾区群众基本生活需要和应急工作需要。</w:t>
            </w:r>
          </w:p>
        </w:tc>
      </w:tr>
    </w:tbl>
    <w:p w14:paraId="5F6735C3">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黑体" w:cs="Times New Roman"/>
          <w:b w:val="0"/>
          <w:bCs w:val="0"/>
          <w:color w:val="auto"/>
          <w:sz w:val="32"/>
          <w:szCs w:val="32"/>
          <w:lang w:val="en-US" w:eastAsia="zh-CN"/>
        </w:rPr>
      </w:pPr>
    </w:p>
    <w:bookmarkEnd w:id="1167"/>
    <w:bookmarkEnd w:id="1168"/>
    <w:bookmarkEnd w:id="1169"/>
    <w:bookmarkEnd w:id="1170"/>
    <w:p w14:paraId="79693CB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黑体" w:cs="Times New Roman"/>
          <w:b w:val="0"/>
          <w:bCs w:val="0"/>
          <w:color w:val="auto"/>
          <w:sz w:val="32"/>
          <w:szCs w:val="32"/>
          <w:lang w:val="en-US" w:eastAsia="zh-CN"/>
        </w:rPr>
      </w:pPr>
    </w:p>
    <w:p w14:paraId="5873F48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黑体" w:cs="Times New Roman"/>
          <w:b w:val="0"/>
          <w:bCs w:val="0"/>
          <w:color w:val="auto"/>
          <w:sz w:val="32"/>
          <w:szCs w:val="32"/>
          <w:lang w:val="en-US" w:eastAsia="zh-CN"/>
        </w:rPr>
      </w:pPr>
    </w:p>
    <w:p w14:paraId="20F864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黑体" w:cs="Times New Roman"/>
          <w:b w:val="0"/>
          <w:bCs w:val="0"/>
          <w:color w:val="auto"/>
          <w:sz w:val="32"/>
          <w:szCs w:val="32"/>
          <w:lang w:val="en-US" w:eastAsia="zh-CN"/>
        </w:rPr>
      </w:pPr>
    </w:p>
    <w:p w14:paraId="1798B40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b w:val="0"/>
          <w:bCs w:val="0"/>
          <w:color w:val="auto"/>
          <w:sz w:val="32"/>
          <w:szCs w:val="32"/>
          <w:lang w:val="en-US" w:eastAsia="zh-CN"/>
        </w:rPr>
      </w:pPr>
    </w:p>
    <w:p w14:paraId="7CDC03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b w:val="0"/>
          <w:bCs w:val="0"/>
          <w:color w:val="auto"/>
          <w:sz w:val="32"/>
          <w:szCs w:val="32"/>
          <w:lang w:val="en-US" w:eastAsia="zh-CN"/>
        </w:rPr>
      </w:pPr>
    </w:p>
    <w:p w14:paraId="760661A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14:paraId="3E95B35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default"/>
          <w:color w:val="auto"/>
          <w:lang w:val="en-US" w:eastAsia="zh-CN"/>
        </w:rPr>
      </w:pPr>
    </w:p>
    <w:p w14:paraId="4D93B22B">
      <w:pPr>
        <w:spacing w:line="560" w:lineRule="exact"/>
        <w:ind w:firstLine="0" w:firstLineChars="0"/>
        <w:jc w:val="center"/>
        <w:outlineLvl w:val="9"/>
        <w:rPr>
          <w:rFonts w:hint="default" w:ascii="Times New Roman" w:hAnsi="Times New Roman" w:eastAsia="方正小标宋简体" w:cs="Times New Roman"/>
          <w:color w:val="auto"/>
          <w:spacing w:val="-11"/>
          <w:sz w:val="44"/>
          <w:szCs w:val="44"/>
          <w:highlight w:val="none"/>
          <w:lang w:val="en-US" w:eastAsia="zh-CN" w:bidi="ar"/>
        </w:rPr>
      </w:pPr>
      <w:r>
        <w:rPr>
          <w:rFonts w:hint="eastAsia" w:ascii="Times New Roman" w:hAnsi="Times New Roman" w:eastAsia="方正小标宋简体" w:cs="Times New Roman"/>
          <w:color w:val="auto"/>
          <w:spacing w:val="-11"/>
          <w:sz w:val="44"/>
          <w:szCs w:val="44"/>
          <w:highlight w:val="none"/>
          <w:lang w:val="en-US" w:eastAsia="zh-CN" w:bidi="ar"/>
        </w:rPr>
        <w:t>延安市</w:t>
      </w:r>
      <w:r>
        <w:rPr>
          <w:rFonts w:hint="eastAsia" w:ascii="Times New Roman" w:hAnsi="Times New Roman" w:eastAsia="方正小标宋简体" w:cs="Times New Roman"/>
          <w:color w:val="auto"/>
          <w:spacing w:val="-11"/>
          <w:sz w:val="44"/>
          <w:szCs w:val="44"/>
          <w:highlight w:val="none"/>
          <w:lang w:eastAsia="zh-CN" w:bidi="ar"/>
        </w:rPr>
        <w:t>地质灾害</w:t>
      </w:r>
      <w:r>
        <w:rPr>
          <w:rFonts w:hint="eastAsia" w:ascii="Times New Roman" w:hAnsi="Times New Roman" w:eastAsia="方正小标宋简体" w:cs="Times New Roman"/>
          <w:color w:val="auto"/>
          <w:spacing w:val="-11"/>
          <w:sz w:val="44"/>
          <w:szCs w:val="44"/>
          <w:highlight w:val="none"/>
          <w:lang w:val="en-US" w:eastAsia="zh-CN" w:bidi="ar"/>
        </w:rPr>
        <w:t>险情和灾情</w:t>
      </w:r>
      <w:r>
        <w:rPr>
          <w:rFonts w:hint="default" w:ascii="Times New Roman" w:hAnsi="Times New Roman" w:eastAsia="方正小标宋简体" w:cs="Times New Roman"/>
          <w:color w:val="auto"/>
          <w:spacing w:val="-11"/>
          <w:sz w:val="44"/>
          <w:szCs w:val="44"/>
          <w:highlight w:val="none"/>
          <w:lang w:val="en-US" w:eastAsia="zh-CN" w:bidi="ar"/>
        </w:rPr>
        <w:t>分级</w:t>
      </w:r>
      <w:r>
        <w:rPr>
          <w:rFonts w:hint="eastAsia" w:ascii="Times New Roman" w:hAnsi="Times New Roman" w:eastAsia="方正小标宋简体" w:cs="Times New Roman"/>
          <w:color w:val="auto"/>
          <w:spacing w:val="-11"/>
          <w:sz w:val="44"/>
          <w:szCs w:val="44"/>
          <w:highlight w:val="none"/>
          <w:lang w:val="en-US" w:eastAsia="zh-CN" w:bidi="ar"/>
        </w:rPr>
        <w:t>及响应级别表</w:t>
      </w:r>
    </w:p>
    <w:p w14:paraId="268FC989">
      <w:pPr>
        <w:keepNext w:val="0"/>
        <w:keepLines w:val="0"/>
        <w:spacing w:line="240" w:lineRule="auto"/>
        <w:ind w:firstLine="0" w:firstLineChars="0"/>
        <w:outlineLvl w:val="9"/>
        <w:rPr>
          <w:rFonts w:hint="default"/>
          <w:color w:val="auto"/>
          <w:lang w:val="en-US" w:eastAsia="zh-CN"/>
        </w:rPr>
      </w:pPr>
    </w:p>
    <w:tbl>
      <w:tblPr>
        <w:tblStyle w:val="17"/>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5507"/>
        <w:gridCol w:w="5758"/>
        <w:gridCol w:w="1408"/>
      </w:tblGrid>
      <w:tr w14:paraId="0281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2" w:type="pct"/>
            <w:vAlign w:val="center"/>
          </w:tcPr>
          <w:p w14:paraId="4D4D9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险情灾情</w:t>
            </w:r>
          </w:p>
          <w:p w14:paraId="1E7B4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等级</w:t>
            </w:r>
          </w:p>
        </w:tc>
        <w:tc>
          <w:tcPr>
            <w:tcW w:w="1945" w:type="pct"/>
            <w:vAlign w:val="center"/>
          </w:tcPr>
          <w:p w14:paraId="4FD76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z w:val="24"/>
                <w:szCs w:val="24"/>
                <w:highlight w:val="none"/>
                <w:vertAlign w:val="baseline"/>
                <w:lang w:eastAsia="zh-CN"/>
              </w:rPr>
            </w:pPr>
            <w:r>
              <w:rPr>
                <w:rFonts w:hint="eastAsia" w:ascii="黑体" w:hAnsi="黑体" w:eastAsia="黑体" w:cs="黑体"/>
                <w:b w:val="0"/>
                <w:bCs w:val="0"/>
                <w:color w:val="auto"/>
                <w:sz w:val="24"/>
                <w:szCs w:val="24"/>
                <w:highlight w:val="none"/>
                <w:vertAlign w:val="baseline"/>
                <w:lang w:val="en-US" w:eastAsia="zh-CN"/>
              </w:rPr>
              <w:t>险  情</w:t>
            </w:r>
          </w:p>
        </w:tc>
        <w:tc>
          <w:tcPr>
            <w:tcW w:w="2034" w:type="pct"/>
            <w:vAlign w:val="center"/>
          </w:tcPr>
          <w:p w14:paraId="6713E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z w:val="24"/>
                <w:szCs w:val="24"/>
                <w:highlight w:val="none"/>
                <w:vertAlign w:val="baseline"/>
                <w:lang w:eastAsia="zh-CN"/>
              </w:rPr>
            </w:pPr>
            <w:r>
              <w:rPr>
                <w:rFonts w:hint="eastAsia" w:ascii="黑体" w:hAnsi="黑体" w:eastAsia="黑体" w:cs="黑体"/>
                <w:b w:val="0"/>
                <w:bCs w:val="0"/>
                <w:color w:val="auto"/>
                <w:sz w:val="24"/>
                <w:szCs w:val="24"/>
                <w:highlight w:val="none"/>
                <w:vertAlign w:val="baseline"/>
                <w:lang w:val="en-US" w:eastAsia="zh-CN"/>
              </w:rPr>
              <w:t>灾  情</w:t>
            </w:r>
          </w:p>
        </w:tc>
        <w:tc>
          <w:tcPr>
            <w:tcW w:w="497" w:type="pct"/>
            <w:vAlign w:val="center"/>
          </w:tcPr>
          <w:p w14:paraId="60B016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响应级别</w:t>
            </w:r>
          </w:p>
        </w:tc>
      </w:tr>
      <w:tr w14:paraId="3E16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22" w:type="pct"/>
            <w:vAlign w:val="center"/>
          </w:tcPr>
          <w:p w14:paraId="73BD7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特大型</w:t>
            </w:r>
          </w:p>
        </w:tc>
        <w:tc>
          <w:tcPr>
            <w:tcW w:w="1945" w:type="pct"/>
            <w:vAlign w:val="center"/>
          </w:tcPr>
          <w:p w14:paraId="5B37D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rPr>
              <w:t>受灾害威胁，需搬迁转移人数在1000人以上的或潜在可能造成的经济损失1亿元以上的为特大型险情。</w:t>
            </w:r>
          </w:p>
        </w:tc>
        <w:tc>
          <w:tcPr>
            <w:tcW w:w="2034" w:type="pct"/>
            <w:vAlign w:val="center"/>
          </w:tcPr>
          <w:p w14:paraId="19E0B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因灾死亡和失踪30人以上或因灾造成直接经济损失1000万元以上的为特大型灾情。</w:t>
            </w:r>
          </w:p>
        </w:tc>
        <w:tc>
          <w:tcPr>
            <w:tcW w:w="497" w:type="pct"/>
            <w:vMerge w:val="restart"/>
            <w:vAlign w:val="center"/>
          </w:tcPr>
          <w:p w14:paraId="5412C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Ⅰ级</w:t>
            </w:r>
          </w:p>
        </w:tc>
      </w:tr>
      <w:tr w14:paraId="44E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22" w:type="pct"/>
            <w:vAlign w:val="center"/>
          </w:tcPr>
          <w:p w14:paraId="20D69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大型</w:t>
            </w:r>
          </w:p>
        </w:tc>
        <w:tc>
          <w:tcPr>
            <w:tcW w:w="1945" w:type="pct"/>
            <w:vAlign w:val="center"/>
          </w:tcPr>
          <w:p w14:paraId="66FC06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受灾害威胁，需搬迁转移人数在500人以上、1000人以下，或潜在经济损失5000万元以上、1亿元以下的为大型险情。</w:t>
            </w:r>
          </w:p>
        </w:tc>
        <w:tc>
          <w:tcPr>
            <w:tcW w:w="2034" w:type="pct"/>
            <w:vAlign w:val="center"/>
          </w:tcPr>
          <w:p w14:paraId="672EF4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因灾死亡和失踪10人以上、30人以下，或因灾造成直接经济损失500万元以上、1000万元以下的为大型灾情。</w:t>
            </w:r>
          </w:p>
        </w:tc>
        <w:tc>
          <w:tcPr>
            <w:tcW w:w="497" w:type="pct"/>
            <w:vMerge w:val="continue"/>
            <w:vAlign w:val="center"/>
          </w:tcPr>
          <w:p w14:paraId="7EF34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4"/>
                <w:szCs w:val="24"/>
                <w:highlight w:val="none"/>
                <w:vertAlign w:val="baseline"/>
                <w:lang w:eastAsia="zh-CN"/>
              </w:rPr>
            </w:pPr>
          </w:p>
        </w:tc>
      </w:tr>
      <w:tr w14:paraId="6C0E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22" w:type="pct"/>
            <w:vAlign w:val="center"/>
          </w:tcPr>
          <w:p w14:paraId="753C1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中型</w:t>
            </w:r>
          </w:p>
        </w:tc>
        <w:tc>
          <w:tcPr>
            <w:tcW w:w="1945" w:type="pct"/>
            <w:vAlign w:val="center"/>
          </w:tcPr>
          <w:p w14:paraId="6D838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受灾害威胁，需搬迁转移人数在100人以上，500人以下，或潜在经济损失500万元以上、5000万元以下的为中型险情。</w:t>
            </w:r>
          </w:p>
        </w:tc>
        <w:tc>
          <w:tcPr>
            <w:tcW w:w="2034" w:type="pct"/>
            <w:vAlign w:val="center"/>
          </w:tcPr>
          <w:p w14:paraId="74812F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因灾死亡和失踪3人以上、10人以下，或因灾造成直接经济损失100万元以上、500万元以下的为中型灾情。</w:t>
            </w:r>
          </w:p>
        </w:tc>
        <w:tc>
          <w:tcPr>
            <w:tcW w:w="497" w:type="pct"/>
            <w:vAlign w:val="center"/>
          </w:tcPr>
          <w:p w14:paraId="64947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Ⅱ级</w:t>
            </w:r>
          </w:p>
        </w:tc>
      </w:tr>
      <w:tr w14:paraId="4CBB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2" w:type="pct"/>
            <w:vAlign w:val="center"/>
          </w:tcPr>
          <w:p w14:paraId="2058A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小型</w:t>
            </w:r>
          </w:p>
        </w:tc>
        <w:tc>
          <w:tcPr>
            <w:tcW w:w="1945" w:type="pct"/>
            <w:vAlign w:val="center"/>
          </w:tcPr>
          <w:p w14:paraId="42610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受灾害威胁，需搬迁转移人数在100人以下，或潜在经济损失500万元以下的为小型险情。</w:t>
            </w:r>
          </w:p>
        </w:tc>
        <w:tc>
          <w:tcPr>
            <w:tcW w:w="2034" w:type="pct"/>
            <w:vAlign w:val="center"/>
          </w:tcPr>
          <w:p w14:paraId="44827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仿宋_GB2312" w:hAnsi="仿宋_GB2312" w:eastAsia="仿宋_GB2312" w:cs="仿宋_GB2312"/>
                <w:color w:val="auto"/>
                <w:spacing w:val="-11"/>
                <w:sz w:val="24"/>
                <w:szCs w:val="24"/>
                <w:highlight w:val="none"/>
                <w:vertAlign w:val="baseline"/>
                <w:lang w:eastAsia="zh-CN"/>
              </w:rPr>
            </w:pPr>
            <w:r>
              <w:rPr>
                <w:rFonts w:hint="eastAsia" w:ascii="仿宋_GB2312" w:hAnsi="仿宋_GB2312" w:eastAsia="仿宋_GB2312" w:cs="仿宋_GB2312"/>
                <w:color w:val="auto"/>
                <w:spacing w:val="-11"/>
                <w:sz w:val="24"/>
                <w:szCs w:val="24"/>
                <w:highlight w:val="none"/>
                <w:lang w:eastAsia="zh-CN"/>
              </w:rPr>
              <w:t>因灾死亡和失踪3人以下，或因灾害造成直接经济损失100万元以下的为小型灾情。</w:t>
            </w:r>
          </w:p>
        </w:tc>
        <w:tc>
          <w:tcPr>
            <w:tcW w:w="497" w:type="pct"/>
            <w:vAlign w:val="center"/>
          </w:tcPr>
          <w:p w14:paraId="3A730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Ⅲ级</w:t>
            </w:r>
          </w:p>
        </w:tc>
      </w:tr>
    </w:tbl>
    <w:p w14:paraId="48E9B2D2">
      <w:pPr>
        <w:spacing w:line="560" w:lineRule="exact"/>
        <w:ind w:firstLine="0" w:firstLineChars="0"/>
        <w:jc w:val="center"/>
        <w:outlineLvl w:val="9"/>
        <w:rPr>
          <w:rFonts w:hint="default" w:ascii="Times New Roman" w:hAnsi="Times New Roman" w:eastAsia="方正小标宋简体" w:cs="Times New Roman"/>
          <w:color w:val="auto"/>
          <w:sz w:val="36"/>
          <w:szCs w:val="36"/>
          <w:highlight w:val="none"/>
          <w:lang w:val="en-US" w:eastAsia="zh-CN" w:bidi="ar"/>
        </w:rPr>
      </w:pPr>
    </w:p>
    <w:p w14:paraId="0A08D5AD">
      <w:pPr>
        <w:ind w:firstLine="0" w:firstLineChars="0"/>
        <w:jc w:val="left"/>
        <w:rPr>
          <w:rFonts w:hint="default"/>
          <w:color w:val="auto"/>
          <w:lang w:val="en-US" w:eastAsia="zh-CN"/>
        </w:rPr>
        <w:sectPr>
          <w:footerReference r:id="rId14" w:type="default"/>
          <w:footerReference r:id="rId15" w:type="even"/>
          <w:pgSz w:w="16838" w:h="11905" w:orient="landscape"/>
          <w:pgMar w:top="1984" w:right="1417" w:bottom="1474" w:left="1417"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7350"/>
        </w:sectPr>
      </w:pPr>
    </w:p>
    <w:p w14:paraId="6D73F1B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附件6</w:t>
      </w:r>
    </w:p>
    <w:p w14:paraId="6A86DAF8">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outlineLvl w:val="9"/>
        <w:rPr>
          <w:rFonts w:hint="eastAsia" w:ascii="Times New Roman" w:hAnsi="Times New Roman" w:eastAsia="黑体" w:cs="Times New Roman"/>
          <w:color w:val="auto"/>
          <w:sz w:val="32"/>
          <w:szCs w:val="32"/>
          <w:lang w:val="en-US" w:eastAsia="zh-CN"/>
        </w:rPr>
      </w:pPr>
    </w:p>
    <w:p w14:paraId="3C22EA2C">
      <w:pPr>
        <w:spacing w:line="560" w:lineRule="exact"/>
        <w:ind w:firstLine="0" w:firstLineChars="0"/>
        <w:jc w:val="center"/>
        <w:outlineLvl w:val="9"/>
        <w:rPr>
          <w:rFonts w:hint="default" w:ascii="Times New Roman" w:hAnsi="Times New Roman" w:eastAsia="方正小标宋简体" w:cs="Times New Roman"/>
          <w:color w:val="auto"/>
          <w:spacing w:val="-17"/>
          <w:sz w:val="44"/>
          <w:szCs w:val="44"/>
          <w:highlight w:val="none"/>
          <w:lang w:val="en-US" w:eastAsia="zh-CN" w:bidi="ar"/>
        </w:rPr>
      </w:pPr>
      <w:r>
        <w:rPr>
          <w:rFonts w:hint="eastAsia" w:ascii="Times New Roman" w:hAnsi="Times New Roman" w:eastAsia="方正小标宋简体" w:cs="Times New Roman"/>
          <w:color w:val="auto"/>
          <w:spacing w:val="-17"/>
          <w:sz w:val="44"/>
          <w:szCs w:val="44"/>
          <w:highlight w:val="none"/>
          <w:lang w:val="en-US" w:eastAsia="zh-CN" w:bidi="ar"/>
        </w:rPr>
        <w:t>延安市现有</w:t>
      </w:r>
      <w:r>
        <w:rPr>
          <w:rFonts w:hint="eastAsia" w:ascii="Times New Roman" w:hAnsi="Times New Roman" w:eastAsia="方正小标宋简体" w:cs="Times New Roman"/>
          <w:color w:val="auto"/>
          <w:spacing w:val="-17"/>
          <w:sz w:val="44"/>
          <w:szCs w:val="44"/>
          <w:highlight w:val="none"/>
          <w:lang w:eastAsia="zh-CN" w:bidi="ar"/>
        </w:rPr>
        <w:t>地质灾害</w:t>
      </w:r>
      <w:r>
        <w:rPr>
          <w:rFonts w:hint="eastAsia" w:ascii="Times New Roman" w:hAnsi="Times New Roman" w:eastAsia="方正小标宋简体" w:cs="Times New Roman"/>
          <w:color w:val="auto"/>
          <w:spacing w:val="-17"/>
          <w:sz w:val="44"/>
          <w:szCs w:val="44"/>
          <w:highlight w:val="none"/>
          <w:lang w:val="en-US" w:eastAsia="zh-CN" w:bidi="ar"/>
        </w:rPr>
        <w:t>应急救援队伍力量汇总表</w:t>
      </w:r>
    </w:p>
    <w:p w14:paraId="3C601234">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outlineLvl w:val="9"/>
        <w:rPr>
          <w:rFonts w:hint="eastAsia" w:ascii="Times New Roman" w:hAnsi="Times New Roman" w:eastAsia="黑体" w:cs="Times New Roman"/>
          <w:b w:val="0"/>
          <w:bCs w:val="0"/>
          <w:color w:val="auto"/>
          <w:sz w:val="32"/>
          <w:szCs w:val="32"/>
          <w:lang w:val="en-US" w:eastAsia="zh-CN"/>
        </w:rPr>
      </w:pPr>
    </w:p>
    <w:tbl>
      <w:tblPr>
        <w:tblStyle w:val="16"/>
        <w:tblW w:w="4948"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1029"/>
        <w:gridCol w:w="1888"/>
        <w:gridCol w:w="1773"/>
        <w:gridCol w:w="1762"/>
        <w:gridCol w:w="2190"/>
        <w:gridCol w:w="1675"/>
        <w:gridCol w:w="1763"/>
        <w:gridCol w:w="1064"/>
        <w:gridCol w:w="931"/>
        <w:tblGridChange w:id="1">
          <w:tblGrid>
            <w:gridCol w:w="96"/>
            <w:gridCol w:w="547"/>
            <w:gridCol w:w="11"/>
            <w:gridCol w:w="1029"/>
            <w:gridCol w:w="430"/>
            <w:gridCol w:w="1458"/>
            <w:gridCol w:w="1540"/>
            <w:gridCol w:w="233"/>
            <w:gridCol w:w="1762"/>
            <w:gridCol w:w="149"/>
            <w:gridCol w:w="2041"/>
            <w:gridCol w:w="1675"/>
            <w:gridCol w:w="1763"/>
            <w:gridCol w:w="1064"/>
            <w:gridCol w:w="931"/>
          </w:tblGrid>
        </w:tblGridChange>
      </w:tblGrid>
      <w:tr w14:paraId="4963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E73CBC6">
            <w:pPr>
              <w:keepNext w:val="0"/>
              <w:keepLines w:val="0"/>
              <w:widowControl w:val="0"/>
              <w:numPr>
                <w:ilvl w:val="-1"/>
                <w:numId w:val="0"/>
              </w:numPr>
              <w:suppressLineNumbers w:val="0"/>
              <w:spacing w:before="0" w:beforeAutospacing="0" w:after="0" w:afterAutospacing="0" w:line="320" w:lineRule="exact"/>
              <w:ind w:left="0" w:leftChars="0" w:right="0" w:firstLine="0" w:firstLineChars="0"/>
              <w:jc w:val="center"/>
              <w:textAlignment w:val="auto"/>
              <w:rPr>
                <w:rFonts w:hint="default" w:ascii="黑体" w:hAnsi="黑体" w:eastAsia="黑体" w:cs="黑体"/>
                <w:b w:val="0"/>
                <w:bCs w:val="0"/>
                <w:i w:val="0"/>
                <w:iCs w:val="0"/>
                <w:color w:val="auto"/>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F105A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5257CC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FC020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1A69C8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EE4D5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4E8124C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F36E7B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5E37B5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1"/>
                <w:sz w:val="24"/>
                <w:szCs w:val="24"/>
                <w:u w:val="none"/>
                <w:lang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AA6E1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7B478A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FAD76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FB08D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6832D51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z w:val="24"/>
                <w:szCs w:val="24"/>
                <w:u w:val="none"/>
                <w:lang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79A3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97998B9">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DB19DF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5147157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军分区</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E7724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田飞龙19991173666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AEC521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0911-2816000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1862DB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军分区</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9BE84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田飞龙19991173666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EFB8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0911-2816000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16AFA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74BEE3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779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D67D25B">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F9950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49092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陕西省突发地质灾害应急排查总队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61526B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姜军红13572240396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08F31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13572240396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6B6F83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陕西省突发地质灾害应急排查队延安支队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7AE659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马思锦13991218908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B0BC8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13991218908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B9CC9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地质</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D92CC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43</w:t>
            </w:r>
          </w:p>
        </w:tc>
      </w:tr>
      <w:tr w14:paraId="72F35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C658476">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7448FE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0BF3F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AD7E43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傅豪鹏19929667270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359EF6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0911-2496751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4094D7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D295F1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傅豪鹏19929667270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47326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0911-2496751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0EFE2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2E131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7F9D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CD39714">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6DDA78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569911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B0C402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刘建华13909114919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AA583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0911-7091151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938A27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延安蓝天救援队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352F59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宫东进13992196795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5289D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13992196795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639BE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89F2A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70</w:t>
            </w:r>
          </w:p>
        </w:tc>
      </w:tr>
      <w:tr w14:paraId="76CA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C70D6CA">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FCFB98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011C34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BF12A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刘建华13909114919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4F65D1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13909114919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18F54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延安市曙光应急救援队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208C39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张小莉13809118371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3CD6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13809118371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039DB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BEF9E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37</w:t>
            </w:r>
          </w:p>
        </w:tc>
      </w:tr>
      <w:tr w14:paraId="72CB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CE9ACE0">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6CABB8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4277905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延安市消防救援支队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B656F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程明辉13909262166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9020F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0911-2566000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32520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延安市消防救援支队双拥大道特勤站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0E78B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刘拓15029411190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ECB041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0911-2566077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620AE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47CC4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45</w:t>
            </w:r>
          </w:p>
        </w:tc>
      </w:tr>
      <w:tr w14:paraId="1D58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2D30805">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BFA09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04F59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1791E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刘帅 15331218756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0DDB7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C84EE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CB1C0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刘帅 15331218756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6D40A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DA178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52163F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15B3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16B4C75">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7E15F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BDE2F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0F0B7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陈浍0911-2816440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74015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0911-2816440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80EEFD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子长市基干民兵分队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6A0CF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苏振阳13809118371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93E461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13809118371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279C8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769B47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0B52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98B6634">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87B70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B940F0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C37437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高喆喆15991115559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5FDAD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18691183419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9FC38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子长市蓝天救援队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CF2B4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高喆喆15991115559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91FDF8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18691183419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5BE73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A25E6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r>
      <w:tr w14:paraId="6B2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FE27CAD">
            <w:pPr>
              <w:keepNext w:val="0"/>
              <w:keepLines w:val="0"/>
              <w:widowControl w:val="0"/>
              <w:numPr>
                <w:ilvl w:val="-1"/>
                <w:numId w:val="0"/>
              </w:numPr>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5B6EAEF">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45069EF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781FB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03F2AA3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1AA2F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514A9A1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2E2B9B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C6BAC2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spacing w:val="-11"/>
                <w:kern w:val="2"/>
                <w:sz w:val="24"/>
                <w:szCs w:val="24"/>
                <w:u w:val="none"/>
                <w:lang w:val="en-US" w:eastAsia="zh-CN"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33E5F4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0D7D385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B75606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11639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7CDBD07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0CD3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7DED868">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C4556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C93A0E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AC2DA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郭世宏13909119327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1635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0911-7120709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2C843E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子长市雷霆应急救援中心</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ABA0D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马雄雄13772268666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EACBE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0911-7119345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34156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AC75A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90</w:t>
            </w:r>
          </w:p>
        </w:tc>
      </w:tr>
      <w:tr w14:paraId="4B24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959572F">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7BBC6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E8A30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47AA1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何龙飞15929383119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6AAD9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0911-8283119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7F761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子长市永坪路消防救援站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A7068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王隆15771810119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B7BAF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0911-8281119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EC564B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380AD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54</w:t>
            </w:r>
          </w:p>
        </w:tc>
      </w:tr>
      <w:tr w14:paraId="5835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4E2EDF9">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A42856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2F9A464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人防办</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831B4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尚武平13484646481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F7C13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13484646481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39114A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宝塔区雷霆应急救援队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E2DCC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汪国新13772297880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F82D68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13772297880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1FFFC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E517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20</w:t>
            </w:r>
          </w:p>
        </w:tc>
      </w:tr>
      <w:tr w14:paraId="4FB7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443FF8FD">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6E510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2F814D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7A72DA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李卫国0911-2816340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C6FF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0911-2816340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CE81CD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D87C60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朱金宝15891185688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9EC8EE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15891185688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85B176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17694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2A8C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31C518A">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B2F7D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4A0BEB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6518E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刘彪18209110119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B6051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0911-3745119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FA328A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06E86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孙帅征17829119119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E80B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0911-2319062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7A4FE9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07E17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36</w:t>
            </w:r>
          </w:p>
        </w:tc>
      </w:tr>
      <w:tr w14:paraId="089B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C43CD3D">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555E6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5BEBF5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高新区消防救援大队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DA864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张坤13772509231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AE07EF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0911-2290119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57AD65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高新区工业大道消防救援站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EBEA9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韩黎杰13809119512</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105ED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0911-2512061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FC745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FD91E2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18</w:t>
            </w:r>
          </w:p>
        </w:tc>
      </w:tr>
      <w:tr w14:paraId="2593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4DEF2E50">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90BB3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16259F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D8F3D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罗会华15331218747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95E0A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15331218747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B9BF2B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5506E2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罗会华15331218747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81A18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15331218747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12F04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4F302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083C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CCB075A">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8D8D47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61C93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23"/>
                <w:kern w:val="2"/>
                <w:sz w:val="24"/>
                <w:szCs w:val="24"/>
                <w:u w:val="none"/>
                <w:lang w:val="en-US" w:eastAsia="zh-CN" w:bidi="ar"/>
              </w:rPr>
              <w:t>延安绿舟救援队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F680A9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强延安18909110489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C3D0F0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18909110489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35B62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延安绿舟救援队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8C437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强延安18909110489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92379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18909110489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EB3D7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81B59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80</w:t>
            </w:r>
          </w:p>
        </w:tc>
      </w:tr>
      <w:tr w14:paraId="0CC2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96898B2">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B4E08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27CFCA6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延安市宝塔区应急救援保障服务中心</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AB374B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焦树海15191157968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A2571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15191157968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B1CA6F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延安市宝塔区延河应急救援队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78A20C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刘向南19991143110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45C13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19991143110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87393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EACDB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kern w:val="2"/>
                <w:sz w:val="24"/>
                <w:szCs w:val="24"/>
                <w:u w:val="none"/>
                <w:lang w:val="en-US" w:eastAsia="zh-CN" w:bidi="ar"/>
              </w:rPr>
            </w:pPr>
            <w:r>
              <w:rPr>
                <w:rFonts w:hint="eastAsia" w:ascii="仿宋_GB2312" w:hAnsi="仿宋_GB2312" w:eastAsia="仿宋_GB2312" w:cs="仿宋_GB2312"/>
                <w:i w:val="0"/>
                <w:iCs w:val="0"/>
                <w:color w:val="auto"/>
                <w:spacing w:val="-17"/>
                <w:kern w:val="2"/>
                <w:sz w:val="24"/>
                <w:szCs w:val="24"/>
                <w:u w:val="none"/>
                <w:lang w:val="en-US" w:eastAsia="zh-CN" w:bidi="ar"/>
              </w:rPr>
              <w:t>85</w:t>
            </w:r>
          </w:p>
        </w:tc>
      </w:tr>
      <w:tr w14:paraId="4E27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4D7F439">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19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3A7DE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148E72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0F9F3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付思明15891569426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D71C48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0911-6272110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1209DD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安塞金明消防救援站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0CAABB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赵浩祺17809115607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523D3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0911-6272661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F1C4B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AA833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38</w:t>
            </w:r>
          </w:p>
        </w:tc>
      </w:tr>
      <w:tr w14:paraId="1F10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716DF8F">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F797B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CEE82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安塞蓝天应急救援中心</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3D005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杨智13892129551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A8B38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19991129958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4E5EA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安塞蓝天应急救援中心</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8D658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杨智13892129551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9A76F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19991129958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0E294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F6C09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w:t>
            </w:r>
          </w:p>
        </w:tc>
      </w:tr>
      <w:tr w14:paraId="2860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E0F46DF">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AE1AB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12F12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延安市安塞区政府办公室</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7967A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张玉飞15709118016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29FF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0911-6212688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2C06EB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安塞区雷霆应急救援大队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9991F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韩彦龙13209113445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49505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0911-8301444</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6A64D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698F4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61</w:t>
            </w:r>
          </w:p>
        </w:tc>
      </w:tr>
      <w:tr w14:paraId="07AC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966B8C1">
            <w:pPr>
              <w:keepNext w:val="0"/>
              <w:keepLines w:val="0"/>
              <w:widowControl w:val="0"/>
              <w:numPr>
                <w:ilvl w:val="-1"/>
                <w:numId w:val="0"/>
              </w:numPr>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881049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06C7B8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F4E49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16068C3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86C832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145C918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EF093B6">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593CED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spacing w:val="-11"/>
                <w:kern w:val="2"/>
                <w:sz w:val="24"/>
                <w:szCs w:val="24"/>
                <w:u w:val="none"/>
                <w:lang w:val="en-US" w:eastAsia="zh-CN"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CB1C2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2F5C7786">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9F8FC1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F3DE2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38D96B6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4C33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9F1B57E">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48BFB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892960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4A3D2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邓清昭18629359798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3AE2C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0911-2816320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654528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安塞区民兵应急连、应急排</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7924A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邓清昭18629359798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43E5A9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0911-2816320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C7F19B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6402A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6E9F2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EAFFC32">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0BCB1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F88FC9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71C12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王世明15331218757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8C440B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77A56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A336C4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王世明 15331218757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FFEA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A834E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5274FC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47BC8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E69F110">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564F6E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419E979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46EF69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李胜18291197601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0A7D4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0911-3222119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B4C4F1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富县开元路消防救援站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6F222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李胜</w:t>
            </w:r>
            <w:r>
              <w:rPr>
                <w:rFonts w:hint="eastAsia" w:ascii="仿宋_GB2312" w:hAnsi="仿宋_GB2312" w:eastAsia="仿宋_GB2312" w:cs="仿宋_GB2312"/>
                <w:i w:val="0"/>
                <w:iCs w:val="0"/>
                <w:color w:val="auto"/>
                <w:spacing w:val="-23"/>
                <w:kern w:val="2"/>
                <w:sz w:val="24"/>
                <w:szCs w:val="24"/>
                <w:u w:val="none"/>
                <w:lang w:val="en-US" w:eastAsia="zh-CN" w:bidi="ar"/>
              </w:rPr>
              <w:t>182091197601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166CC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0911-3222119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BB1D5F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8B759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23</w:t>
            </w:r>
          </w:p>
        </w:tc>
      </w:tr>
      <w:tr w14:paraId="51E9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BE368B9">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53403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6AA10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富县人民防空办公室</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4EF31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杜文13772296787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B7E9F0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0911-3216671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3FAA0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富县雷霆应急救援中心</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25D3A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白丽13891165446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4B064E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0911-3221110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B3CF63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724E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60</w:t>
            </w:r>
          </w:p>
        </w:tc>
      </w:tr>
      <w:tr w14:paraId="468B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33DFB60">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74326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C7397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陕富县人民武装部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A2D4A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樊东才0911-2816300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1D3F96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DF191B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3003E3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薛晨晏18966751593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37139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18966751593</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759AF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CD1694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55E4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3FCA131">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965AE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72227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58725C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高利涛15331218752</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F6396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15331218752</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0474F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46A08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高利涛 15331218752</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3436B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6BB4A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6C1582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5AAF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F2F315F">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8E7423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FB927E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F3AD72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王永刚13892182688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D8F94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0911-4225550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578B99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甘泉蓝天应急救援队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9BA542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杨富贵13220081868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682FD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15209119958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76570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016608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65</w:t>
            </w:r>
          </w:p>
        </w:tc>
      </w:tr>
      <w:tr w14:paraId="1500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97498A7">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29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834DF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4854B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C924BA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郗元锋15091816798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16AF3B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0911-2816440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4B5745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1FB09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张汉鑫13369899527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9252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13369899527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34799E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73AA2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342C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42088D6">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72D13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773BF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4C401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王建雄13474561193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B23A52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0911-4224017</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C1336D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B0DA0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史欣荣18142313571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DED3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0911-4229919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AFFFAC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23F65C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49</w:t>
            </w:r>
          </w:p>
        </w:tc>
      </w:tr>
      <w:tr w14:paraId="7A19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3363E6A">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CCEDE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F9D14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BE14E6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董峰17709119517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4A532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0911-4225550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BEABD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甘泉阳光志愿者救援队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DA869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王一鑫15691148444</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E4A54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0911-4222958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3F0872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EA89E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108</w:t>
            </w:r>
          </w:p>
        </w:tc>
      </w:tr>
      <w:tr w14:paraId="319B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FEE9D86">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B1FB6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8F3B4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D75DB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刘汉青15331218751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D35699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2F25E5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4553F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刘汉青 15331218751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6CAAC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AC9AD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34EB9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77B8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20264A1">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ACDA3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E0064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E7A1F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赵鹏辉0911-2816260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80AD7E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0911-2816260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5DAD98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BC41B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冯博博17349495173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C0DFB8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17349495173</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5231D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FCF33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4A81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4678AC3F">
            <w:pPr>
              <w:keepNext w:val="0"/>
              <w:keepLines w:val="0"/>
              <w:widowControl w:val="0"/>
              <w:numPr>
                <w:ilvl w:val="-1"/>
                <w:numId w:val="0"/>
              </w:numPr>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B0E4C9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C12F64F">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1D2A9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75BEAD0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E67005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6963FAA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7A10B7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F32804F">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spacing w:val="-11"/>
                <w:kern w:val="2"/>
                <w:sz w:val="24"/>
                <w:szCs w:val="24"/>
                <w:u w:val="none"/>
                <w:lang w:val="en-US" w:eastAsia="zh-CN"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F2655A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2DD88E6E">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09D01F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F86EA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0F39A0B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0160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405DE19B">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80B71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58CC2B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0A688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刘磊18291117770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2C3F5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0911-3755200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F30FB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FB5EFE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王攀13891174119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2C889A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0911-3750119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D0835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CC779D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27</w:t>
            </w:r>
          </w:p>
        </w:tc>
      </w:tr>
      <w:tr w14:paraId="4CC3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53629B1">
            <w:pPr>
              <w:keepNext w:val="0"/>
              <w:keepLines w:val="0"/>
              <w:widowControl w:val="0"/>
              <w:numPr>
                <w:ilvl w:val="0"/>
                <w:numId w:val="0"/>
              </w:numPr>
              <w:suppressLineNumbers w:val="0"/>
              <w:spacing w:before="0" w:beforeAutospacing="0" w:after="0" w:afterAutospacing="0" w:line="32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5BD5F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2E8F88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5F189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江涛15331218750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CC3CB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1AF6F6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9CD7DE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江涛 15331218750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E2A1A8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2AF3E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1A298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057D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B47D135">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E3847A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E843E0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C40B16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王静13909116134</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8B6121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13909116134</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62E715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黄龙蓝天救援队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00C919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王洪陶15291178759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E4C96C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18991789958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78BC64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7154BC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21</w:t>
            </w:r>
          </w:p>
        </w:tc>
      </w:tr>
      <w:tr w14:paraId="1CAA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ECB24B3">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C4C709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400684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1616B5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程黎18332550221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B2172D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0911-2816400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D8F77E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379F34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余良15291116908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74ED5C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0911-2816400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BB4003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C3E05B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5D89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48B6080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7B1202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955491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人防办</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46377B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13571116578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46352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13571116578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CEFC57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黄龙县人防雷霆救援队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59F480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王振岐19929690955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D37B89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19929690955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E470F1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24FBF15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w:t>
            </w:r>
          </w:p>
        </w:tc>
      </w:tr>
      <w:tr w14:paraId="2C13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FA2CF1A">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39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32061C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1BA5BD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4FF6A8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曹冬15009116227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E9AC14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0911-5626229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4E8192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04C408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李宗丞15191155811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651CC2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0911-5621112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98AADF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F0D8D8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28</w:t>
            </w:r>
          </w:p>
        </w:tc>
      </w:tr>
      <w:tr w14:paraId="2C8B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D2C427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3C49A82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BB6198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98E710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常宁 15331218754</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CFC5F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0911-2191031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002016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F75BBB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常宁 15331218754</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7EA278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0911-2193646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72F881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41D09E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2E31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D39D356">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FB2E4D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B9B798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D56083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郭养普0911-2816380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F44887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0911-2816380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357558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570F43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张凡19929728325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92BAB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19929728325</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76EE51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C60AA6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3206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AEF1CA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134510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70A2AD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4B16F13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李虎13474561196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38525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0911-3633119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086ABF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42EDD0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田德尚13892129261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B9B3D6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0911-3633119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C93675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2E35E2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37</w:t>
            </w:r>
          </w:p>
        </w:tc>
      </w:tr>
      <w:tr w14:paraId="5E35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00C4C11">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470C66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51EE88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9B7DE2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王文豪 15331218749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80FCC5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0911-2496751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02A819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1DDF15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王文豪 15331218749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06DEEF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0911-2496751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751394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7F8E5E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79EC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A66226C">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3A89AD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57F635F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吴起县民政局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191AB36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蔺彦春15291151088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52B296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13892162020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110FD48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吴起蓝天救援队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3F21F7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蔡亚云13892162020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81D0F7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13892162020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DAF418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04B49A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r>
      <w:tr w14:paraId="19FB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5A16185">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278098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BD7470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吴起县民政局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D71FEC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王森林15209117168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F868FE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15209117168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07FAEF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吴起雷霆应急救援队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71E57D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黄生鹏15029813483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339190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15209117168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2E560C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D677B4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73</w:t>
            </w:r>
          </w:p>
        </w:tc>
      </w:tr>
      <w:tr w14:paraId="6CCB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51892ED">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C05D93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25CE12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E679E3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马万军0911-2816200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404A7D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0911-2816200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682555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16E78D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梁慧18291167747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A10CB7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18291167747</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385B5E7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5CE4BD6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389C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219D7041">
            <w:pPr>
              <w:keepNext w:val="0"/>
              <w:keepLines w:val="0"/>
              <w:widowControl w:val="0"/>
              <w:numPr>
                <w:ilvl w:val="-1"/>
                <w:numId w:val="0"/>
              </w:numPr>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6B8516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EDFD42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A69362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2FAA6E3E">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E5824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168C368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B332ED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D41534E">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spacing w:val="-11"/>
                <w:kern w:val="2"/>
                <w:sz w:val="24"/>
                <w:szCs w:val="24"/>
                <w:u w:val="none"/>
                <w:lang w:val="en-US" w:eastAsia="zh-CN"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96ADAA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5E51A4C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E450C3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5ADC8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00ACC11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default"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60DE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75DC79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B7BCAC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7B327C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CBA545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石瀚文1786888606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1297BC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0911-7857531</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A4AEBB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吴起县长征消防救援站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102AB6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郭凯18740315350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F35068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0911-7857508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81687B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397FF5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40</w:t>
            </w:r>
          </w:p>
        </w:tc>
      </w:tr>
      <w:tr w14:paraId="2A81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6F973C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BC97FF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2028874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026D8D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李爱成 15331218759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3CBD1C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BD7131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72B096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李爱成 15331218759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AF1832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02AD32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11E51E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4899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EA9BC90">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49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A5D0D8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D79CE7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3F806C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吕庆伟 15331218738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6E201F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15331218738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A66555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363A6E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吕庆伟 15331218738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9D1ADE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15331218738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13E07A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4710EB9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6392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6C31DED">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0D02F4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D7EE16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FDB38D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王碧玉15877677538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9530CC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0911-8403119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FA38E2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延川县河东北街消防救援站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7AF2BE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王欣13468868373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E830B7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0911-8403119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2D2AB1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4C500B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24</w:t>
            </w:r>
          </w:p>
        </w:tc>
      </w:tr>
      <w:tr w14:paraId="3DD51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F3B29CE">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09D0E64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59C58A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延川县雷霆应急救援队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6FAE99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刘岗18891110300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B5DF32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18891110300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C433CD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延川县雷霆应急救援队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EE6BB4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刘岗18891110300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348164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18891110300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635186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CB7E5A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r>
      <w:tr w14:paraId="0822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1F2B3F8E">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BD7923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FABC62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154A70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杨永震0911-2816240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73E87C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0911-2816240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06A890A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3B585EC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程胜17398625962</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45C84E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17398625962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9269CB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FE0FF2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4229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0E1ADB7">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7F50051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8BA54F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575568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张轩 15331218746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F35619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15331218746</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7AFAF7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34F2E9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张轩 15331218746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4858D6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15331218746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5BB7ED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B9E5F2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376E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F5377BA">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DFDFD9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F906FB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0F57DE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李传龙13520661328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5A71A48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0911-8612155</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D7239F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延长县人武部应急救援队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8386C5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李旭18392571836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A2659F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18392571836</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C4A3F9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D493C2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4682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74E74456">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40632A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876F03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延长县应急救援协会</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8A447A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李永平15399264463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D74A3E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15399264463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6FCC640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延长县应急救援协会</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E9CB50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李永平15399264463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FEF7F11">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15399264463</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61A2E5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C1B842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84</w:t>
            </w:r>
          </w:p>
        </w:tc>
      </w:tr>
      <w:tr w14:paraId="5F29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4E1112F">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51F443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EC3DD0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5FF0013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王继磊15877677537</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C07615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0911-8629113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2BE42B6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533EA8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张翼鹏13488244934</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84CC60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0911-8629112</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62CA11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1CF074D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28</w:t>
            </w:r>
          </w:p>
        </w:tc>
      </w:tr>
      <w:tr w14:paraId="40F0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D651A88">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57</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13CDDEB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96AB81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B8789A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王亮亮 15331218753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642A51C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15331218753</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D16A4E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55B535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王亮亮 15331218753</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56C643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15331218753</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A3709E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7730421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2D81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61BFF38C">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58</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615C13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2351B9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宜川县人民武装部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0EE734C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杜楠13991505725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767D628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0911-2816360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D3C352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165632E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兰伟18966592771</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BEF072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18966592771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191185A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DF5AD3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r w14:paraId="1C38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30E2158">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59</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2E16B0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078404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581477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辛全伍18717520119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627FE0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0911-4817858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B0E3C8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8252B96">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刘标15029117009</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6BB966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0911-4627119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13F07B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6CA29B0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r>
      <w:tr w14:paraId="7610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FF06892">
            <w:pPr>
              <w:keepNext w:val="0"/>
              <w:keepLines w:val="0"/>
              <w:widowControl w:val="0"/>
              <w:numPr>
                <w:ilvl w:val="-1"/>
                <w:numId w:val="0"/>
              </w:numPr>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z w:val="24"/>
                <w:szCs w:val="24"/>
                <w:u w:val="none"/>
                <w:lang w:val="en-US" w:eastAsia="zh-CN" w:bidi="ar"/>
              </w:rPr>
              <w:t>序号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24C9BFA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spacing w:val="-11"/>
                <w:kern w:val="2"/>
                <w:sz w:val="24"/>
                <w:szCs w:val="24"/>
                <w:u w:val="none"/>
                <w:lang w:val="en-US" w:eastAsia="zh-CN" w:bidi="ar"/>
              </w:rPr>
              <w:t>县（市、区）</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78572AF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24B3DF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主管领导及</w:t>
            </w:r>
          </w:p>
          <w:p w14:paraId="51B2C90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53E92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主管部门</w:t>
            </w:r>
          </w:p>
          <w:p w14:paraId="15F4BE3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3B42295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队伍名称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A98325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1"/>
                <w:kern w:val="2"/>
                <w:sz w:val="24"/>
                <w:szCs w:val="24"/>
                <w:u w:val="none"/>
                <w:lang w:val="en-US" w:eastAsia="zh-CN" w:bidi="ar"/>
              </w:rPr>
            </w:pPr>
            <w:r>
              <w:rPr>
                <w:rFonts w:hint="eastAsia" w:ascii="黑体" w:hAnsi="黑体" w:eastAsia="黑体" w:cs="黑体"/>
                <w:b w:val="0"/>
                <w:bCs w:val="0"/>
                <w:i w:val="0"/>
                <w:iCs w:val="0"/>
                <w:color w:val="auto"/>
                <w:spacing w:val="-28"/>
                <w:kern w:val="2"/>
                <w:sz w:val="24"/>
                <w:szCs w:val="24"/>
                <w:u w:val="none"/>
                <w:lang w:val="en-US" w:eastAsia="zh-CN" w:bidi="ar"/>
              </w:rPr>
              <w:t>队长及手机号</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4A88253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5876E50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值班电话</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A1A102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类型</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86444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队伍</w:t>
            </w:r>
          </w:p>
          <w:p w14:paraId="5730FAA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kern w:val="2"/>
                <w:sz w:val="24"/>
                <w:szCs w:val="24"/>
                <w:u w:val="none"/>
                <w:lang w:val="en-US" w:eastAsia="zh-CN" w:bidi="ar"/>
              </w:rPr>
            </w:pPr>
            <w:r>
              <w:rPr>
                <w:rFonts w:hint="eastAsia" w:ascii="黑体" w:hAnsi="黑体" w:eastAsia="黑体" w:cs="黑体"/>
                <w:b w:val="0"/>
                <w:bCs w:val="0"/>
                <w:i w:val="0"/>
                <w:iCs w:val="0"/>
                <w:color w:val="auto"/>
                <w:kern w:val="2"/>
                <w:sz w:val="24"/>
                <w:szCs w:val="24"/>
                <w:u w:val="none"/>
                <w:lang w:val="en-US" w:eastAsia="zh-CN" w:bidi="ar"/>
              </w:rPr>
              <w:t>人数</w:t>
            </w:r>
          </w:p>
        </w:tc>
      </w:tr>
      <w:tr w14:paraId="75CD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08BBDED6">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60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5D220CD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6AD163F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324CAC1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王伟楠 15331218758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02E7FE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15331218758</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5E7E32E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武警中队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5808021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王伟楠 15331218758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E3F51A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15331218758</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7CB8712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武警</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3BD2F8EB">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r>
      <w:tr w14:paraId="451F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CC0DE57">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61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452FD4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0FCE23C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志丹县消防救援大队</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612AC3DE">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廖鑫18220137676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C19BF9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0911-3734119</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47CE7F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迎宾大道消防救援站</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7819E38F">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李晓亮15091010485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CC4D96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0911-3739119</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2AAB74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消防</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ADD4BD7">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32</w:t>
            </w:r>
          </w:p>
        </w:tc>
      </w:tr>
      <w:tr w14:paraId="35C2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53609354">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62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69A4837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12650EE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应急管理局</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70E2BE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牛克义15991103456</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0585698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0911-6622444</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719AC9C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志丹雷霆救援队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4EEDCB0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谢林18891119568</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2D48F2B0">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0911-663111</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52E14ED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民间</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10CECF5">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98</w:t>
            </w:r>
          </w:p>
        </w:tc>
      </w:tr>
      <w:tr w14:paraId="689B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noWrap w:val="0"/>
            <w:vAlign w:val="center"/>
          </w:tcPr>
          <w:p w14:paraId="3A70DA8F">
            <w:pPr>
              <w:keepNext w:val="0"/>
              <w:keepLines w:val="0"/>
              <w:widowControl w:val="0"/>
              <w:numPr>
                <w:ilvl w:val="0"/>
                <w:numId w:val="0"/>
              </w:numPr>
              <w:suppressLineNumbers w:val="0"/>
              <w:spacing w:before="0" w:beforeAutospacing="0" w:after="0" w:afterAutospacing="0" w:line="300" w:lineRule="exact"/>
              <w:ind w:left="425" w:leftChars="0" w:right="0" w:hanging="425"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sz w:val="24"/>
                <w:szCs w:val="24"/>
                <w:u w:val="none"/>
                <w:lang w:val="en-US" w:eastAsia="zh-CN" w:bidi="ar"/>
              </w:rPr>
              <w:t>63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14:paraId="411F5FE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14:paraId="34BA47F3">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志丹县人武部</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14:paraId="7EF64154">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高军民13008588855</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34E0F932">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0911-2816220</w:t>
            </w:r>
          </w:p>
        </w:tc>
        <w:tc>
          <w:tcPr>
            <w:tcW w:w="748" w:type="pct"/>
            <w:tcBorders>
              <w:top w:val="single" w:color="000000" w:sz="4" w:space="0"/>
              <w:left w:val="single" w:color="000000" w:sz="4" w:space="0"/>
              <w:bottom w:val="single" w:color="000000" w:sz="4" w:space="0"/>
              <w:right w:val="single" w:color="000000" w:sz="4" w:space="0"/>
            </w:tcBorders>
            <w:noWrap w:val="0"/>
            <w:vAlign w:val="center"/>
          </w:tcPr>
          <w:p w14:paraId="4341A94D">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志丹县民兵应急连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4F4F30A">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曹帅15229817880</w:t>
            </w:r>
          </w:p>
        </w:tc>
        <w:tc>
          <w:tcPr>
            <w:tcW w:w="602" w:type="pct"/>
            <w:tcBorders>
              <w:top w:val="single" w:color="000000" w:sz="4" w:space="0"/>
              <w:left w:val="single" w:color="000000" w:sz="4" w:space="0"/>
              <w:bottom w:val="single" w:color="000000" w:sz="4" w:space="0"/>
              <w:right w:val="single" w:color="000000" w:sz="4" w:space="0"/>
            </w:tcBorders>
            <w:noWrap w:val="0"/>
            <w:vAlign w:val="center"/>
          </w:tcPr>
          <w:p w14:paraId="192F77A8">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15229817880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4F5D4919">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民兵预备役</w:t>
            </w:r>
          </w:p>
        </w:tc>
        <w:tc>
          <w:tcPr>
            <w:tcW w:w="318" w:type="pct"/>
            <w:tcBorders>
              <w:top w:val="single" w:color="000000" w:sz="4" w:space="0"/>
              <w:left w:val="single" w:color="000000" w:sz="4" w:space="0"/>
              <w:bottom w:val="single" w:color="000000" w:sz="4" w:space="0"/>
              <w:right w:val="single" w:color="000000" w:sz="4" w:space="0"/>
            </w:tcBorders>
            <w:noWrap w:val="0"/>
            <w:vAlign w:val="center"/>
          </w:tcPr>
          <w:p w14:paraId="049C54BC">
            <w:pPr>
              <w:keepNext w:val="0"/>
              <w:keepLines w:val="0"/>
              <w:widowControl w:val="0"/>
              <w:suppressLineNumbers w:val="0"/>
              <w:spacing w:before="0" w:beforeAutospacing="0" w:after="0" w:afterAutospacing="0" w:line="30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r>
    </w:tbl>
    <w:p w14:paraId="366BA3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黑体" w:cs="Times New Roman"/>
          <w:b w:val="0"/>
          <w:bCs w:val="0"/>
          <w:color w:val="auto"/>
          <w:sz w:val="32"/>
          <w:szCs w:val="32"/>
          <w:lang w:val="en-US" w:eastAsia="zh-CN"/>
        </w:rPr>
        <w:sectPr>
          <w:footerReference r:id="rId16" w:type="default"/>
          <w:footerReference r:id="rId17" w:type="even"/>
          <w:pgSz w:w="16838" w:h="11905" w:orient="landscape"/>
          <w:pgMar w:top="1587" w:right="1134" w:bottom="1474" w:left="1134" w:header="850" w:footer="1134" w:gutter="0"/>
          <w:pgBorders>
            <w:top w:val="none" w:sz="0" w:space="0"/>
            <w:left w:val="none" w:sz="0" w:space="0"/>
            <w:bottom w:val="none" w:sz="0" w:space="0"/>
            <w:right w:val="none" w:sz="0" w:space="0"/>
          </w:pgBorders>
          <w:pgNumType w:fmt="decimal"/>
          <w:cols w:space="0" w:num="1"/>
          <w:rtlGutter w:val="0"/>
          <w:docGrid w:type="linesAndChars" w:linePitch="579" w:charSpace="7966"/>
        </w:sectPr>
      </w:pPr>
    </w:p>
    <w:p w14:paraId="3423EF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14:paraId="0B23090F">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outlineLvl w:val="9"/>
        <w:rPr>
          <w:rFonts w:hint="default"/>
          <w:color w:val="auto"/>
          <w:lang w:val="en-US" w:eastAsia="zh-CN"/>
        </w:rPr>
      </w:pPr>
    </w:p>
    <w:p w14:paraId="0F7BCE2C">
      <w:pPr>
        <w:spacing w:line="480" w:lineRule="exact"/>
        <w:ind w:firstLine="0" w:firstLineChars="0"/>
        <w:jc w:val="center"/>
        <w:outlineLvl w:val="9"/>
        <w:rPr>
          <w:rFonts w:hint="eastAsia" w:ascii="Times New Roman" w:hAnsi="Times New Roman" w:eastAsia="方正小标宋简体" w:cs="Times New Roman"/>
          <w:color w:val="auto"/>
          <w:spacing w:val="-17"/>
          <w:sz w:val="44"/>
          <w:szCs w:val="44"/>
          <w:highlight w:val="none"/>
          <w:lang w:val="en-US" w:eastAsia="zh-CN" w:bidi="ar"/>
        </w:rPr>
      </w:pPr>
      <w:r>
        <w:rPr>
          <w:rFonts w:hint="eastAsia" w:ascii="Times New Roman" w:hAnsi="Times New Roman" w:eastAsia="方正小标宋简体" w:cs="Times New Roman"/>
          <w:color w:val="auto"/>
          <w:spacing w:val="-17"/>
          <w:sz w:val="44"/>
          <w:szCs w:val="44"/>
          <w:highlight w:val="none"/>
          <w:lang w:val="en-US" w:eastAsia="zh-CN" w:bidi="ar"/>
        </w:rPr>
        <w:t>延安市现有应急避难场所统计表</w:t>
      </w:r>
    </w:p>
    <w:p w14:paraId="4229777D">
      <w:pPr>
        <w:spacing w:line="400" w:lineRule="exact"/>
        <w:ind w:firstLine="0" w:firstLineChars="0"/>
        <w:jc w:val="center"/>
        <w:outlineLvl w:val="9"/>
        <w:rPr>
          <w:rFonts w:hint="eastAsia" w:ascii="Times New Roman" w:hAnsi="Times New Roman" w:eastAsia="方正小标宋简体" w:cs="Times New Roman"/>
          <w:color w:val="auto"/>
          <w:sz w:val="36"/>
          <w:szCs w:val="36"/>
          <w:highlight w:val="none"/>
          <w:lang w:val="en-US" w:eastAsia="zh-CN" w:bidi="ar"/>
        </w:rPr>
      </w:pPr>
    </w:p>
    <w:tbl>
      <w:tblPr>
        <w:tblStyle w:val="16"/>
        <w:tblW w:w="4893" w:type="pct"/>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368"/>
        <w:gridCol w:w="3561"/>
        <w:gridCol w:w="1614"/>
        <w:gridCol w:w="2265"/>
        <w:gridCol w:w="1036"/>
        <w:gridCol w:w="1554"/>
        <w:gridCol w:w="1301"/>
      </w:tblGrid>
      <w:tr w14:paraId="2F87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8B6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39B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56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94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12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67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DF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2F71EAD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w:t>
            </w:r>
            <w:r>
              <w:rPr>
                <w:rFonts w:hint="eastAsia" w:ascii="黑体" w:hAnsi="黑体" w:eastAsia="黑体" w:cs="黑体"/>
                <w:b w:val="0"/>
                <w:bCs w:val="0"/>
                <w:i w:val="0"/>
                <w:iCs w:val="0"/>
                <w:color w:val="auto"/>
                <w:spacing w:val="-17"/>
                <w:kern w:val="2"/>
                <w:sz w:val="24"/>
                <w:szCs w:val="24"/>
                <w:u w:val="none"/>
                <w:lang w:val="en-US" w:eastAsia="zh-CN" w:bidi="ar"/>
              </w:rPr>
              <w:t>万平方米</w:t>
            </w:r>
            <w:r>
              <w:rPr>
                <w:rFonts w:hint="eastAsia" w:ascii="黑体" w:hAnsi="黑体" w:eastAsia="黑体" w:cs="黑体"/>
                <w:b w:val="0"/>
                <w:bCs w:val="0"/>
                <w:i w:val="0"/>
                <w:iCs w:val="0"/>
                <w:color w:val="auto"/>
                <w:spacing w:val="-17"/>
                <w:kern w:val="2"/>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2E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52B635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黑体" w:hAnsi="黑体" w:eastAsia="黑体" w:cs="黑体"/>
                <w:b w:val="0"/>
                <w:bCs w:val="0"/>
                <w:i w:val="0"/>
                <w:iCs w:val="0"/>
                <w:color w:val="auto"/>
                <w:spacing w:val="-17"/>
                <w:sz w:val="24"/>
                <w:szCs w:val="24"/>
                <w:u w:val="none"/>
                <w:lang w:bidi="ar"/>
              </w:rPr>
            </w:pPr>
            <w:r>
              <w:rPr>
                <w:rFonts w:hint="eastAsia" w:ascii="黑体" w:hAnsi="黑体" w:eastAsia="黑体" w:cs="黑体"/>
                <w:b w:val="0"/>
                <w:bCs w:val="0"/>
                <w:i w:val="0"/>
                <w:iCs w:val="0"/>
                <w:color w:val="auto"/>
                <w:spacing w:val="-17"/>
                <w:kern w:val="2"/>
                <w:sz w:val="24"/>
                <w:szCs w:val="24"/>
                <w:u w:val="none"/>
                <w:lang w:val="en-US" w:eastAsia="zh-CN" w:bidi="ar"/>
              </w:rPr>
              <w:t>(</w:t>
            </w:r>
            <w:r>
              <w:rPr>
                <w:rFonts w:hint="eastAsia" w:ascii="黑体" w:hAnsi="黑体" w:eastAsia="黑体" w:cs="黑体"/>
                <w:b w:val="0"/>
                <w:bCs w:val="0"/>
                <w:i w:val="0"/>
                <w:iCs w:val="0"/>
                <w:color w:val="auto"/>
                <w:spacing w:val="-17"/>
                <w:kern w:val="2"/>
                <w:sz w:val="24"/>
                <w:szCs w:val="24"/>
                <w:u w:val="none"/>
                <w:lang w:val="en-US" w:eastAsia="zh-CN" w:bidi="ar"/>
              </w:rPr>
              <w:t>万人</w:t>
            </w:r>
            <w:r>
              <w:rPr>
                <w:rFonts w:hint="eastAsia" w:ascii="黑体" w:hAnsi="黑体" w:eastAsia="黑体" w:cs="黑体"/>
                <w:b w:val="0"/>
                <w:bCs w:val="0"/>
                <w:i w:val="0"/>
                <w:iCs w:val="0"/>
                <w:color w:val="auto"/>
                <w:spacing w:val="-17"/>
                <w:kern w:val="2"/>
                <w:sz w:val="24"/>
                <w:szCs w:val="24"/>
                <w:u w:val="none"/>
                <w:lang w:val="en-US" w:eastAsia="zh-CN" w:bidi="ar"/>
              </w:rPr>
              <w:t>)</w:t>
            </w:r>
          </w:p>
        </w:tc>
      </w:tr>
      <w:tr w14:paraId="58B0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637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45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延安火车站广场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334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延安市宝塔区柳林镇G210（七里铺大街）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F341">
            <w:pPr>
              <w:keepNext w:val="0"/>
              <w:keepLines w:val="0"/>
              <w:widowControl w:val="0"/>
              <w:suppressLineNumbers w:val="0"/>
              <w:spacing w:before="0" w:beforeAutospacing="0" w:after="0" w:afterAutospacing="0" w:line="320" w:lineRule="exact"/>
              <w:ind w:left="0" w:right="38" w:rightChars="12"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2018年6月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B62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20E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89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1.895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3B1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0.47</w:t>
            </w:r>
          </w:p>
        </w:tc>
      </w:tr>
      <w:tr w14:paraId="7DAD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0E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9B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延安市新区人民公园</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AE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延安市宝塔区桥沟街道新1-务中心过东方红大人道南侧</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64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4A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4EF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公园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5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0BD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0.52</w:t>
            </w:r>
          </w:p>
        </w:tc>
      </w:tr>
      <w:tr w14:paraId="423C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3A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48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延安市新区文化公园</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4A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延安市宝塔区桥沟街道新区大剧院南侧</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336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2018年4月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C6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A24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公园</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0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37F2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w:t>
            </w:r>
          </w:p>
        </w:tc>
      </w:tr>
      <w:tr w14:paraId="20C7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A4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20F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宝塔区第一小学应急避难场所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B43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延安市宝塔区桥沟街道双拥大道68号院</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C4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58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747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7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3F28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w:t>
            </w:r>
          </w:p>
        </w:tc>
      </w:tr>
      <w:tr w14:paraId="481F7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42B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3C5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育英中学应急避难场所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03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延安市宝塔区柳林镇圣都大道41号育英中学操场</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91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2004年9月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C2B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B20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6A2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62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w:t>
            </w:r>
          </w:p>
        </w:tc>
      </w:tr>
      <w:tr w14:paraId="58D4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C4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6EE8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枣园广场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FF4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延安市宝塔区枣园街道枣园大道西段延安干部学院东侧20米</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999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2011年9月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99E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0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70A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29.7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D09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4.95</w:t>
            </w:r>
          </w:p>
        </w:tc>
      </w:tr>
      <w:tr w14:paraId="66F1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7C1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C8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体育馆广场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996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延安市宝塔区南市街道南关大街049号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ED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2016年6月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A29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F9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26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F4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0.93</w:t>
            </w:r>
          </w:p>
        </w:tc>
      </w:tr>
      <w:tr w14:paraId="1D94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BBA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505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延安实验小学应急避难场所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51F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延安市宝塔区迎宾大道33号院</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69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A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573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0B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28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0.53 </w:t>
            </w:r>
          </w:p>
        </w:tc>
      </w:tr>
      <w:tr w14:paraId="0F4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9F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6F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宝塔区桥沟小学应急避难场所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12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延安市宝塔区双拥大道治平锦阳巷内</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897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CC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5F6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5A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CB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0.20 </w:t>
            </w:r>
          </w:p>
        </w:tc>
      </w:tr>
      <w:tr w14:paraId="2E6D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329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63C0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1160">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C50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E18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760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D9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6CF0748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D5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4925EEE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6D8D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06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00B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宝塔实验小学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D4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宝塔实验小学</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E0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5B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CB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46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BA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0.40 </w:t>
            </w:r>
          </w:p>
        </w:tc>
      </w:tr>
      <w:tr w14:paraId="0373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D35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9E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宝塔第六中学应急避难场所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4E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宝塔区第六中学</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E0F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B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70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BE1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BF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0.33 </w:t>
            </w:r>
          </w:p>
        </w:tc>
      </w:tr>
      <w:tr w14:paraId="68A0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4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D95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延安育才学校</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68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延安市宝塔区南门坡60号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2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58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3D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143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6D1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0.37 </w:t>
            </w:r>
          </w:p>
        </w:tc>
      </w:tr>
      <w:tr w14:paraId="65F2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914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54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延安市希望小学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15D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延安市宝塔区凤凰山街道师范路10号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F91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1993年9月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C5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766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6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5BD4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0.20 </w:t>
            </w:r>
          </w:p>
        </w:tc>
      </w:tr>
      <w:tr w14:paraId="5B67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FB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BA9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延安市文化艺术中心广场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313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延安市宝塔区双拥大道中段</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2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2020年6月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F94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4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67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452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0.38 </w:t>
            </w:r>
          </w:p>
        </w:tc>
      </w:tr>
      <w:tr w14:paraId="1794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D7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43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宝塔区中石油小学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9B2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延安市宝塔区南十里铺高坡村</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9A4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833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C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B3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75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0.58 </w:t>
            </w:r>
          </w:p>
        </w:tc>
      </w:tr>
      <w:tr w14:paraId="7D58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30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E27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宝塔山景区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12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宝塔山景区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BF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2005年5月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8E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934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77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9A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0.67 </w:t>
            </w:r>
          </w:p>
        </w:tc>
      </w:tr>
      <w:tr w14:paraId="61B4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78F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B4A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延安大学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590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宝塔区圣地路580号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2E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62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FB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22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43.36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B6E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4.59 </w:t>
            </w:r>
          </w:p>
        </w:tc>
      </w:tr>
      <w:tr w14:paraId="392F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BF2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44A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延安职业技术学院</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D2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宝塔区枣园街道枣园路555号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31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2021年6月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91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03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9C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34.98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F8B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2.26 </w:t>
            </w:r>
          </w:p>
        </w:tc>
      </w:tr>
      <w:tr w14:paraId="04B5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A0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757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89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宝塔区凤凰山街道北关大街22号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65A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F0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63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1AC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9C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1.37 </w:t>
            </w:r>
          </w:p>
        </w:tc>
      </w:tr>
      <w:tr w14:paraId="279B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0D5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5A9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延安中学枣园校区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648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宝塔区枣园街道枣园路37号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D6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B7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9A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DD1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16.99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C37C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2.25 </w:t>
            </w:r>
          </w:p>
        </w:tc>
      </w:tr>
      <w:tr w14:paraId="05EE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1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84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延安市新区第一小学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E72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宝塔区新区中环大道与行知北路交汇处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6EE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2017年7月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80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43B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A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4.57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7ED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0.87 </w:t>
            </w:r>
          </w:p>
        </w:tc>
      </w:tr>
      <w:tr w14:paraId="6143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1CF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D8E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676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9C5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87D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8936">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B38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068A927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D4B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41E4DAB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0DBA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46F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99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延安市新区第一中学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5F6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宝塔区新区中环大道与上海西路交汇处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CC1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2018年6月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17E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F8A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A9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7.99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09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2.77 </w:t>
            </w:r>
          </w:p>
        </w:tc>
      </w:tr>
      <w:tr w14:paraId="1FE3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AD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C0C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延安市新区高级中学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A22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宝塔区新区金明大街与韩琦路交汇处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A28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2015年8月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62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9F6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72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8.17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62E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0.53 </w:t>
            </w:r>
          </w:p>
        </w:tc>
      </w:tr>
      <w:tr w14:paraId="3A0A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0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0E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延安市新区第二中学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4FF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宝塔区新区长征南路与肤施大道交汇处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73D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90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C2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400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7.56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C2F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1.90 </w:t>
            </w:r>
          </w:p>
        </w:tc>
      </w:tr>
      <w:tr w14:paraId="210B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275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F3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延安市新区第三中学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8CA5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宝塔区新区中环大道与人民路交汇处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B12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1E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DE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4F0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6.83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D4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1.20 </w:t>
            </w:r>
          </w:p>
        </w:tc>
      </w:tr>
      <w:tr w14:paraId="5515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4A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60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延安市新区第四中学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B4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宝塔区新区井冈山路南段与西北坡路交汇处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82D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2022年11月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01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A35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55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25.42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41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1.95 </w:t>
            </w:r>
          </w:p>
        </w:tc>
      </w:tr>
      <w:tr w14:paraId="67CF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FAF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57E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延安北大培文学校</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A20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宝塔区新区市政府以北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17B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6B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A10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4D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11.29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AB0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1.77 </w:t>
            </w:r>
          </w:p>
        </w:tc>
      </w:tr>
      <w:tr w14:paraId="5ACA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ED3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5E3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延安大学新城校区</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221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桥沟街道新区公学北路1号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F3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110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784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0F8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62.15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F5B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2.00 </w:t>
            </w:r>
          </w:p>
        </w:tc>
      </w:tr>
      <w:tr w14:paraId="75D4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D9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B1B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延安北大培文实验学校</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01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宝塔区枣园街道小砭沟</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890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E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329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D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8.83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12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1.89 </w:t>
            </w:r>
          </w:p>
        </w:tc>
      </w:tr>
      <w:tr w14:paraId="172F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AA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B7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延安市新区第二小学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09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新区必成路与金明大街交叉处</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9B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425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82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F79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8.79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E6C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1.38 </w:t>
            </w:r>
          </w:p>
        </w:tc>
      </w:tr>
      <w:tr w14:paraId="6509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97A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093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延安枣园小学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97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宝塔区枣园街道办莫家湾村320号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4A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2022年4月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86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2B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8A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4.68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240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0.47 </w:t>
            </w:r>
          </w:p>
        </w:tc>
      </w:tr>
      <w:tr w14:paraId="0504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40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B3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宝塔区创新实验小学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DB7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宝塔区枣园路5号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6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FA7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DC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4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9E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0.43 </w:t>
            </w:r>
          </w:p>
        </w:tc>
      </w:tr>
      <w:tr w14:paraId="2EB3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C58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F6A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杜甫川小学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EB5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宝塔区杜甫川</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4A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2022年12月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D5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5D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F55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DD5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0.67 </w:t>
            </w:r>
          </w:p>
        </w:tc>
      </w:tr>
      <w:tr w14:paraId="1C87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1A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D4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B96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93E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DE1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E506">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DA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10E4719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F6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2249270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7B6C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0F8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C2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宝塔区高新第一小学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5B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宝塔区东区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3F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86B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5B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B1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C66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0.66 </w:t>
            </w:r>
          </w:p>
        </w:tc>
      </w:tr>
      <w:tr w14:paraId="4B62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3E9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D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宝塔区第二中学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B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宝塔山19号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99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FC0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238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4B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2.14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955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0.60 </w:t>
            </w:r>
          </w:p>
        </w:tc>
      </w:tr>
      <w:tr w14:paraId="4939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F5E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D6B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宝塔区第五中学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3B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宝塔区北关街1号院</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0E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80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3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41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8C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0.33 </w:t>
            </w:r>
          </w:p>
        </w:tc>
      </w:tr>
      <w:tr w14:paraId="0BB1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20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2CA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宝塔区第三中学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B0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七里铺大街20号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2F1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2019年9月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6F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A7B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AA1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2.28</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1F6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0.47 </w:t>
            </w:r>
          </w:p>
        </w:tc>
      </w:tr>
      <w:tr w14:paraId="3F2C8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2EC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2A6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宝塔区第四中学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34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新城校区</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82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2022年7月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AE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AD9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5E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32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0.67 </w:t>
            </w:r>
          </w:p>
        </w:tc>
      </w:tr>
      <w:tr w14:paraId="18A0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D4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B5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无锡枣园中学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C11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枣园办</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E3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CF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BB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4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2DE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0.47 </w:t>
            </w:r>
          </w:p>
        </w:tc>
      </w:tr>
      <w:tr w14:paraId="28A9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B2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C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宝塔小学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5C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黄蒿湾</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63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2023年5月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139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54E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E4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F9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0.80 </w:t>
            </w:r>
          </w:p>
        </w:tc>
      </w:tr>
      <w:tr w14:paraId="6A26A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252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BC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西北局旧址广场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3C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南桥</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5D9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CD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48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A31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78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0.55 </w:t>
            </w:r>
          </w:p>
        </w:tc>
      </w:tr>
      <w:tr w14:paraId="5DAEB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DE8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88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王家坪革命纪念馆广场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9F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王家坪革命纪念馆</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FD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2009年10月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3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7B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22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15.86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FE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2.53 </w:t>
            </w:r>
          </w:p>
        </w:tc>
      </w:tr>
      <w:tr w14:paraId="631D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F4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69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杨家岭旧址</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B3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杨家岭旧址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EB0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E05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BE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AF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11.29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47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0.33 </w:t>
            </w:r>
          </w:p>
        </w:tc>
      </w:tr>
      <w:tr w14:paraId="7582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F09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2D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枣园旧址</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E67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枣园旧址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BC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24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D3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82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25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0.53 </w:t>
            </w:r>
          </w:p>
        </w:tc>
      </w:tr>
      <w:tr w14:paraId="5F20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52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EBE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清华附中</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D8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新城</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D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2020年10月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5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177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02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11.07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4A5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0.77 </w:t>
            </w:r>
          </w:p>
        </w:tc>
      </w:tr>
      <w:tr w14:paraId="7EF4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9C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046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新闻广场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84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大桥街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03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0C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EF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4A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9D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0.67 </w:t>
            </w:r>
          </w:p>
        </w:tc>
      </w:tr>
      <w:tr w14:paraId="67C4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746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A5A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B72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38A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3F0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0E4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AF8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39E70A10">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50D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3872229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0549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BC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FD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全民健身运动中心</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F6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新城</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56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2018年8月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24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8F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EA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44.13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EC8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12.67 </w:t>
            </w:r>
          </w:p>
        </w:tc>
      </w:tr>
      <w:tr w14:paraId="0689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32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F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凤凰广场</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CBE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中心街</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70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2010年5月</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18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450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1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3AB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0.13 </w:t>
            </w:r>
          </w:p>
        </w:tc>
      </w:tr>
      <w:tr w14:paraId="6828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5F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754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子长市秀延中学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F78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子长市秀延街道迎宾路</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EC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07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58E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DF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BED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w:t>
            </w:r>
          </w:p>
        </w:tc>
      </w:tr>
      <w:tr w14:paraId="107B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34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9E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子长市秀延小学</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F8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子长市瓦窑堡街道张</w:t>
            </w:r>
            <w:r>
              <w:rPr>
                <w:rFonts w:hint="eastAsia" w:ascii="仿宋_GB2312" w:hAnsi="仿宋_GB2312" w:eastAsia="仿宋_GB2312" w:cs="仿宋_GB2312"/>
                <w:i w:val="0"/>
                <w:iCs w:val="0"/>
                <w:color w:val="auto"/>
                <w:spacing w:val="-17"/>
                <w:kern w:val="2"/>
                <w:sz w:val="24"/>
                <w:szCs w:val="24"/>
                <w:u w:val="none"/>
                <w:lang w:val="en-US" w:eastAsia="zh-CN" w:bidi="ar"/>
              </w:rPr>
              <w:br w:type="textWrapping"/>
            </w:r>
            <w:r>
              <w:rPr>
                <w:rFonts w:hint="eastAsia" w:ascii="仿宋_GB2312" w:hAnsi="仿宋_GB2312" w:eastAsia="仿宋_GB2312" w:cs="仿宋_GB2312"/>
                <w:i w:val="0"/>
                <w:iCs w:val="0"/>
                <w:color w:val="auto"/>
                <w:spacing w:val="-17"/>
                <w:kern w:val="2"/>
                <w:sz w:val="24"/>
                <w:szCs w:val="24"/>
                <w:u w:val="none"/>
                <w:lang w:val="en-US" w:eastAsia="zh-CN" w:bidi="ar"/>
              </w:rPr>
              <w:t>家沟路</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148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8A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05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D54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D4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w:t>
            </w:r>
          </w:p>
        </w:tc>
      </w:tr>
      <w:tr w14:paraId="5DB3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7C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19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富县沙梁体育场应急避难场所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A9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富县沙梁正街</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091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2014年</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2D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173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70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3.67</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1A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w:t>
            </w:r>
          </w:p>
        </w:tc>
      </w:tr>
      <w:tr w14:paraId="60AD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CEF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8F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富县开元广场应急避难场所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EC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富县北教场中医院隔壁</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1AC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2017年</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659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9D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C7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38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w:t>
            </w:r>
          </w:p>
        </w:tc>
      </w:tr>
      <w:tr w14:paraId="7076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390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1CC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富县初级沙梁中学应急避难场所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7A7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富县沙梁正街18号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C4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CF2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8F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F0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540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2A86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FA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353C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富县高级中学应急避难场所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D1D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富县县城人民街120号</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75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1A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02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9B7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1A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0.78</w:t>
            </w:r>
          </w:p>
        </w:tc>
      </w:tr>
      <w:tr w14:paraId="54EE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7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CA7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富县北教场广场应急避难场所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5DF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富县北教场村广场</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05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2006年</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961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6862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8C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2D0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0.1</w:t>
            </w:r>
          </w:p>
        </w:tc>
      </w:tr>
      <w:tr w14:paraId="4CFD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5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F52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甘泉县体育中心应急避难场所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23D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美水街道中心街曲里路与西延铁路交界处</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E5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967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6"/>
                <w:kern w:val="2"/>
                <w:sz w:val="24"/>
                <w:szCs w:val="24"/>
                <w:u w:val="none"/>
                <w:lang w:val="en-US" w:eastAsia="zh-CN" w:bidi="ar"/>
              </w:rPr>
              <w:t>室内外应急避难场所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2D9C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1E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3.46</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48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1.38 </w:t>
            </w:r>
          </w:p>
        </w:tc>
      </w:tr>
      <w:tr w14:paraId="426E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8F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323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甘泉县中心广场应急避难场所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03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甘泉县美水街道中心街康乐路南侧</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B7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6ED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9DB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96F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0.18 </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19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1.20 </w:t>
            </w:r>
          </w:p>
        </w:tc>
      </w:tr>
      <w:tr w14:paraId="279B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14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ED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甘泉县火车站应急避难场所</w:t>
            </w:r>
          </w:p>
        </w:tc>
        <w:tc>
          <w:tcPr>
            <w:tcW w:w="1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4F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甘</w:t>
            </w:r>
            <w:r>
              <w:rPr>
                <w:rFonts w:hint="eastAsia" w:ascii="仿宋_GB2312" w:hAnsi="仿宋_GB2312" w:eastAsia="仿宋_GB2312" w:cs="仿宋_GB2312"/>
                <w:i w:val="0"/>
                <w:iCs w:val="0"/>
                <w:color w:val="auto"/>
                <w:spacing w:val="-11"/>
                <w:kern w:val="2"/>
                <w:sz w:val="24"/>
                <w:szCs w:val="24"/>
                <w:u w:val="none"/>
                <w:lang w:val="en-US" w:eastAsia="zh-CN" w:bidi="ar"/>
              </w:rPr>
              <w:t>泉县美水街道美水路西门坪火车站</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722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A15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70C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74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0.07 </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1C3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0.48 </w:t>
            </w:r>
          </w:p>
        </w:tc>
      </w:tr>
    </w:tbl>
    <w:p w14:paraId="534E8FB4">
      <w:r>
        <w:br w:type="page"/>
      </w:r>
    </w:p>
    <w:tbl>
      <w:tblPr>
        <w:tblStyle w:val="16"/>
        <w:tblW w:w="4876" w:type="pct"/>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2780"/>
        <w:gridCol w:w="3100"/>
        <w:gridCol w:w="1614"/>
        <w:gridCol w:w="2266"/>
        <w:gridCol w:w="1036"/>
        <w:gridCol w:w="1554"/>
        <w:gridCol w:w="1300"/>
        <w:tblGridChange w:id="2">
          <w:tblGrid>
            <w:gridCol w:w="199"/>
            <w:gridCol w:w="719"/>
            <w:gridCol w:w="51"/>
            <w:gridCol w:w="2029"/>
            <w:gridCol w:w="751"/>
            <w:gridCol w:w="1900"/>
            <w:gridCol w:w="1200"/>
            <w:gridCol w:w="62"/>
            <w:gridCol w:w="1552"/>
            <w:gridCol w:w="2266"/>
            <w:gridCol w:w="1036"/>
            <w:gridCol w:w="1554"/>
            <w:gridCol w:w="1300"/>
          </w:tblGrid>
        </w:tblGridChange>
      </w:tblGrid>
      <w:tr w14:paraId="58E1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42E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E10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D09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E27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77C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257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8A9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0394346D">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974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0434E7DB">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276B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807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59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3B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1"/>
                <w:kern w:val="2"/>
                <w:sz w:val="24"/>
                <w:szCs w:val="24"/>
                <w:u w:val="none"/>
                <w:lang w:val="en-US" w:eastAsia="zh-CN" w:bidi="ar"/>
              </w:rPr>
              <w:t>甘泉县金庄休闲广场应急避难场所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C8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美水街道南关街金庄路与迎宾路丁字路口处</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92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486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4E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7F8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0.05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9180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0.30 </w:t>
            </w:r>
          </w:p>
        </w:tc>
      </w:tr>
      <w:tr w14:paraId="6F2C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2F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23F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黄龙县工人文化宫应急避难场地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51B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黄龙县兴龙南路</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85DA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2004年7月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93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711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926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A6E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6D5D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BB2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74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黄龙县法治文化广场应急避难场地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71D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黄龙县河滨大道十字向东</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FA8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2011年12月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AEF7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BA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72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F4B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2B58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B20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450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黄中操场应急避难场地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7F1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黄龙县中学</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180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927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32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92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EA7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7B20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BC7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21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黄龙县迎客松公园应急避难场地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FBC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黄龙县河滨大道兴龙苑与裕龙苑之间</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694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2012年4月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EF5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3C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公园</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0C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2C5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2DC9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BBF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21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黄龙县体育运动中心应急避难场所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245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黄龙县大坪</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CDD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75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11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EEB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A7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w:t>
            </w:r>
          </w:p>
        </w:tc>
      </w:tr>
      <w:tr w14:paraId="595A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B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A25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黄龙县城西社区广场应急避难场所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45C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黄龙县安居路南段城西广场</w:t>
            </w:r>
          </w:p>
        </w:tc>
        <w:tc>
          <w:tcPr>
            <w:tcW w:w="559" w:type="pct"/>
            <w:tcBorders>
              <w:top w:val="single" w:color="000000" w:sz="4" w:space="0"/>
              <w:left w:val="single" w:color="000000" w:sz="4" w:space="0"/>
              <w:bottom w:val="nil"/>
              <w:right w:val="single" w:color="000000" w:sz="4" w:space="0"/>
            </w:tcBorders>
            <w:shd w:val="clear" w:color="auto" w:fill="auto"/>
            <w:vAlign w:val="center"/>
          </w:tcPr>
          <w:p w14:paraId="240C8C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2007年12月</w:t>
            </w:r>
          </w:p>
        </w:tc>
        <w:tc>
          <w:tcPr>
            <w:tcW w:w="785" w:type="pct"/>
            <w:tcBorders>
              <w:top w:val="single" w:color="000000" w:sz="4" w:space="0"/>
              <w:left w:val="single" w:color="000000" w:sz="4" w:space="0"/>
              <w:bottom w:val="nil"/>
              <w:right w:val="single" w:color="000000" w:sz="4" w:space="0"/>
            </w:tcBorders>
            <w:shd w:val="clear" w:color="auto" w:fill="auto"/>
            <w:vAlign w:val="center"/>
          </w:tcPr>
          <w:p w14:paraId="3818C3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02C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09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A76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7D0F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45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E177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洛川县体育运动中心应急避难场地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A91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洛川县后子头城北</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2C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D53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9761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92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EE0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0.76</w:t>
            </w:r>
          </w:p>
        </w:tc>
      </w:tr>
      <w:tr w14:paraId="28DE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25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D5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洛川县振兴公园广场应急避难场地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681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洛川县振兴路路西</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BC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BA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1E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C94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C1E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0.66</w:t>
            </w:r>
          </w:p>
        </w:tc>
      </w:tr>
      <w:tr w14:paraId="2981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818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D12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洛川县行政中心北广场应急避难场地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FE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洛川县解放路北广场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123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1F6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90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87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6F9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0.19</w:t>
            </w:r>
          </w:p>
        </w:tc>
      </w:tr>
      <w:tr w14:paraId="0AAD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E6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69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D13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宜川县金瀑小区地下车库</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019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宜川县金瀑小区地下车库</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AA6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2017年1月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79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67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地下停车场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359E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0.21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AB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0.10 </w:t>
            </w:r>
          </w:p>
        </w:tc>
      </w:tr>
      <w:tr w14:paraId="2B67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99B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01C9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2FB9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A42F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757E">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6F7F">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E577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6EB4ED5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298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4FEB74C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50C2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6BB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2C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英旺乡应急避难场所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90B7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宜川县英旺乡应急避难场所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349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2007年10月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2A3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BF2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342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0.58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0D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0.25 </w:t>
            </w:r>
          </w:p>
        </w:tc>
      </w:tr>
      <w:tr w14:paraId="65D2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09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71</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091C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陕西黄河壶口文化旅游发展有限责任公司应急避难场所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22C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宜川县壶口镇黄河壶口文化旅游发展有限责任公司应急避难场所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129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1998年6月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900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AE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2F66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0.47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1CF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0.20 </w:t>
            </w:r>
          </w:p>
        </w:tc>
      </w:tr>
      <w:tr w14:paraId="0703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F1F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BDAB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宜川县丹州街道办鸭湾行政村广场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80F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宜川县丹州街道鸭湾行政村广场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A60F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232E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41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0F5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0.16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D3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r>
      <w:tr w14:paraId="59BD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5E8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73</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B019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宜川县丹州街道办定阳行政村广场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61D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宜川县丹州街道定阳行政村广场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FB5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1B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07F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B5D7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0.12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94D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0.06 </w:t>
            </w:r>
          </w:p>
        </w:tc>
      </w:tr>
      <w:tr w14:paraId="4906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C2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74</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969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宜川县丹州街道办北斗行政村广场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A85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宜川县丹州街道北斗行政村广场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449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2017年12月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FC5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C6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897C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0.25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84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0.12 </w:t>
            </w:r>
          </w:p>
        </w:tc>
      </w:tr>
      <w:tr w14:paraId="5885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230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99C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宜川县丹州街道办曲里行政村广场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B97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宜川县丹州街道曲里行政村广场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C1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2021年12月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DDF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079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41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0.42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578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0.20 </w:t>
            </w:r>
          </w:p>
        </w:tc>
      </w:tr>
      <w:tr w14:paraId="6CFD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F2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CDAB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秋林镇合兑村应急避难场所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7C5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宜川县秋林镇合兑村应急避难场所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F386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E3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E64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5CA7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F0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0.04 </w:t>
            </w:r>
          </w:p>
        </w:tc>
      </w:tr>
      <w:tr w14:paraId="2A64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99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CF8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秋林镇上葫芦村应急避难场所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EBC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宜川县秋林镇上葫芦村应急避难场所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BFF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EC4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9C32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841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0.15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CC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r>
      <w:tr w14:paraId="1F78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E55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B36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秋林镇良子伸村应急避难场所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561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宜川县秋林镇良子伸村应急避难场所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813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FE8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B81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AE1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0.20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27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0.10 </w:t>
            </w:r>
          </w:p>
        </w:tc>
      </w:tr>
      <w:tr w14:paraId="0818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BA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79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5BB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云岩镇应急避难场所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A81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宜川县云岩镇应急避难场所</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B99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2013年5月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6115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38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4FD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0.42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67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0.21 </w:t>
            </w:r>
          </w:p>
        </w:tc>
      </w:tr>
      <w:tr w14:paraId="23B4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0A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897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交里乡交里村广场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691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宜川县交里乡交里村广场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8847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2019年4月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84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A1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F8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0.21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F46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0.10 </w:t>
            </w:r>
          </w:p>
        </w:tc>
      </w:tr>
      <w:tr w14:paraId="33E9E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49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EE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交里乡南岭行政村队部</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80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宜川县交里乡南岭行政村队部</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E5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2009年8月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3E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6E9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14E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0.16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6A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r>
      <w:tr w14:paraId="60C4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E1B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179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681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72E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1E40">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BE2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B8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010C21A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23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7353946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1640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9A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82</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5561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交里乡孟长镇行政村队部</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AEF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宜川县交里乡孟长镇行政村队部</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E6F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2007年8月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176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EA5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751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1D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0.04 </w:t>
            </w:r>
          </w:p>
        </w:tc>
      </w:tr>
      <w:tr w14:paraId="119E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AE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F8C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集义镇新庄广场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27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宜川县集义镇新庄广场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4D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DDF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B9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2F0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0.18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208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0.09 </w:t>
            </w:r>
          </w:p>
        </w:tc>
      </w:tr>
      <w:tr w14:paraId="79882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C26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E09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集义镇西坡广场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25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宜川县集义镇西坡广场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DFA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2018年4月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2F1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17E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14D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86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0.04 </w:t>
            </w:r>
          </w:p>
        </w:tc>
      </w:tr>
      <w:tr w14:paraId="755D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25E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85</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8BF7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壶口镇人民政府广场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AAD7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宜川县壶口镇人民政府广场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E88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2013年9月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B91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E96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4F0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0.15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FA79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0.07 </w:t>
            </w:r>
          </w:p>
        </w:tc>
      </w:tr>
      <w:tr w14:paraId="46AF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C5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86</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A914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宜川县石沟坪大广场应急避难场所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EA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宜川县丹州街道石沟坪大广场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903D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681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C32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761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1.70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1FB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0.60 </w:t>
            </w:r>
          </w:p>
        </w:tc>
      </w:tr>
      <w:tr w14:paraId="36DC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206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87</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F91B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宜川县影剧院文化广场应急避难场所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035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宜川县丹州街道影剧院文化广场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B41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2016年3月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B53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22F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903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0.40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9D0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0.05 </w:t>
            </w:r>
          </w:p>
        </w:tc>
      </w:tr>
      <w:tr w14:paraId="1F9A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DB0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88</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B076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宜川县凤翅山广场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CBE9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宜川县丹州街道石沟坪凤翅山广场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FBD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AAE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4C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1E2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0.10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9B0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0.05 </w:t>
            </w:r>
          </w:p>
        </w:tc>
      </w:tr>
      <w:tr w14:paraId="4EF5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8C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89</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7A9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宜川县北关广场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CB8D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宜川县丹州街道北关广场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556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2011年7月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32E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AE55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BC7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0.35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C96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0.08 </w:t>
            </w:r>
          </w:p>
        </w:tc>
      </w:tr>
      <w:tr w14:paraId="59C6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D2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90</w:t>
            </w:r>
          </w:p>
        </w:tc>
        <w:tc>
          <w:tcPr>
            <w:tcW w:w="9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C077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宜川县南关广场</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CD3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宜川县南关广场</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3A27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2014年12月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5C4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1DC0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CF73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0.26 </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DD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 xml:space="preserve">0.01 </w:t>
            </w:r>
          </w:p>
        </w:tc>
      </w:tr>
      <w:tr w14:paraId="0CF1F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6D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60D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吴起县体育场应急避难场所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10A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吴起县体育运动管理中心</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E70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727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84F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67E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C19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1.7</w:t>
            </w:r>
          </w:p>
        </w:tc>
      </w:tr>
      <w:tr w14:paraId="739B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3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3AA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吴起县胜利广场应急避难场所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17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吴起县中街</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74B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2009年9月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86B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A1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D03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610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1.5</w:t>
            </w:r>
          </w:p>
        </w:tc>
      </w:tr>
      <w:tr w14:paraId="4EB6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AFB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89D0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吴起县吴起广场应急避难场所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683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吴起县开发区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B8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2011年10月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26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07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EE1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AF8F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0.32</w:t>
            </w:r>
          </w:p>
        </w:tc>
      </w:tr>
      <w:tr w14:paraId="7805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9DA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39D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319C">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0EC1">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F74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E3D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D35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7DB49F2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13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0ADDEAB3">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7DAF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BD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0E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吴起县石油广场应急避难场所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04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吴起县城壕湾</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08E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2010年9月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08D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A41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135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72B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0.33</w:t>
            </w:r>
          </w:p>
        </w:tc>
      </w:tr>
      <w:tr w14:paraId="55D6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C66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F06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吴起县东园子小区应急避难场所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3A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吴起县东园子小区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A1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22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C1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BA5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0.18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3B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0.11</w:t>
            </w:r>
          </w:p>
        </w:tc>
      </w:tr>
      <w:tr w14:paraId="32AA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417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EDF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吴起县将军公园应急避难场所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7D9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吴起县将军公园</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E05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77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436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959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7DA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0.44</w:t>
            </w:r>
          </w:p>
        </w:tc>
      </w:tr>
      <w:tr w14:paraId="5525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C1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B91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吴起县石湾小区应急避难场所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D2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吴起县石湾小区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41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2015年11月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515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F12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A3E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59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0.47</w:t>
            </w:r>
          </w:p>
        </w:tc>
      </w:tr>
      <w:tr w14:paraId="4D9F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18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8AB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吴起县敬老（民政局）广场应急避难场所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21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吴起县民政局</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92E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44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7DF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72C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283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0.24</w:t>
            </w:r>
          </w:p>
        </w:tc>
      </w:tr>
      <w:tr w14:paraId="3FC1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13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99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F8D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吴起县采油厂行政办公楼前操场应急避难场所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AB32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吴起县采油厂</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57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2020年11月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381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67D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887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1C0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w:t>
            </w:r>
          </w:p>
        </w:tc>
      </w:tr>
      <w:tr w14:paraId="7A1D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06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C0A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吴起县第三中学应急避难场所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5C2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吴起县第三中学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A04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3B5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1EE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F7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D0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1.8</w:t>
            </w:r>
          </w:p>
        </w:tc>
      </w:tr>
      <w:tr w14:paraId="0C35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A3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0A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吴起县高级中学应急避难场所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3C0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吴起县高级中学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28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7CD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36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0F2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828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1.09</w:t>
            </w:r>
          </w:p>
        </w:tc>
      </w:tr>
      <w:tr w14:paraId="7B2E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B76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AB1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吴起县合沟广场应急避难场所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65A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吴起县合沟广场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B39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2019年9月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01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B4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69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2.13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E75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1.42</w:t>
            </w:r>
          </w:p>
        </w:tc>
      </w:tr>
      <w:tr w14:paraId="0A7D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00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77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延川中润万和城人防地下停车场应急避难场所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FC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大禹街道办中心街中润万和城1</w:t>
            </w:r>
            <w:r>
              <w:rPr>
                <w:rFonts w:hint="eastAsia" w:ascii="仿宋_GB2312" w:hAnsi="仿宋_GB2312" w:eastAsia="仿宋_GB2312" w:cs="仿宋_GB2312"/>
                <w:i w:val="0"/>
                <w:iCs w:val="0"/>
                <w:color w:val="auto"/>
                <w:spacing w:val="-17"/>
                <w:kern w:val="2"/>
                <w:sz w:val="24"/>
                <w:szCs w:val="24"/>
                <w:u w:val="none"/>
                <w:lang w:val="en-US" w:eastAsia="zh-CN" w:bidi="ar"/>
              </w:rPr>
              <w:t>、</w:t>
            </w:r>
            <w:r>
              <w:rPr>
                <w:rFonts w:hint="eastAsia" w:ascii="仿宋_GB2312" w:hAnsi="仿宋_GB2312" w:eastAsia="仿宋_GB2312" w:cs="仿宋_GB2312"/>
                <w:i w:val="0"/>
                <w:iCs w:val="0"/>
                <w:color w:val="auto"/>
                <w:spacing w:val="-17"/>
                <w:kern w:val="2"/>
                <w:sz w:val="24"/>
                <w:szCs w:val="24"/>
                <w:u w:val="none"/>
                <w:lang w:val="en-US" w:eastAsia="zh-CN" w:bidi="ar"/>
              </w:rPr>
              <w:t>2号楼</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C2F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9C2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66D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停车场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97A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40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w:t>
            </w:r>
          </w:p>
        </w:tc>
      </w:tr>
      <w:tr w14:paraId="2932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77A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72F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延川县二中应急避难场所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4C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大禹街道办东峰居委会秀延南路第二中学</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081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90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1B1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 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AA5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3.47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BB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1.72</w:t>
            </w:r>
          </w:p>
        </w:tc>
      </w:tr>
      <w:tr w14:paraId="76CF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830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CCA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延川县体育场和体育馆</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615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延川县粮站坡</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58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6A4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441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体育场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DF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2.19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A3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1.43</w:t>
            </w:r>
          </w:p>
        </w:tc>
      </w:tr>
      <w:tr w14:paraId="5715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903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0050">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C91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70D7">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35E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FB9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25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0C3037F6">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3B2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7D2EF665">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52A1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79B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4F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延川县永坪镇中学</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768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延川县永坪镇中心街</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D17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1905年7月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5293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B76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 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08A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0F9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1.46</w:t>
            </w:r>
          </w:p>
        </w:tc>
      </w:tr>
      <w:tr w14:paraId="5046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551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ED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翠屏广场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DE9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延长县七里村街道河滨路雷家滩大桥南10米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1CA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2004年6月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F85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87F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DEA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80F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0.63</w:t>
            </w:r>
          </w:p>
        </w:tc>
      </w:tr>
      <w:tr w14:paraId="7A47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1E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6D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人民广场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80F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延长县七里村街道人民街1号东南方向60米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A6E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2003年8月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D50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4AF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FEC5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ADF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0.38</w:t>
            </w:r>
          </w:p>
        </w:tc>
      </w:tr>
      <w:tr w14:paraId="5B52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DCE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109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FC7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石油广场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C5D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延长县七里村街道人民医院东50米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559F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2018年5月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7CC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4DE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E6A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157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1.3</w:t>
            </w:r>
          </w:p>
        </w:tc>
      </w:tr>
      <w:tr w14:paraId="552C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E8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C41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东征广场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73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延长县七里村街道张家园子大桥与中心街交叉路口往西南约100米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D7D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2010年10月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CF3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FCEE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932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83D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0.67</w:t>
            </w:r>
          </w:p>
        </w:tc>
      </w:tr>
      <w:tr w14:paraId="5D8A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7C4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1D3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槐里坪新区广场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5A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延长县七里村街道气象局西520国道与延河中路交叉口往东南约50米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846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2017年11月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BE8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ECD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EF0C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CFA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1.69</w:t>
            </w:r>
          </w:p>
        </w:tc>
      </w:tr>
      <w:tr w14:paraId="6140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7C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5B7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实验小学广场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B2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七里村街道槐里坪迎宾路南200米</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75C5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2016年8月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29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E84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AB6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B5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0.23</w:t>
            </w:r>
          </w:p>
        </w:tc>
      </w:tr>
      <w:tr w14:paraId="7C19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9D7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7BB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志丹广场</w:t>
            </w:r>
          </w:p>
        </w:tc>
        <w:tc>
          <w:tcPr>
            <w:tcW w:w="1074" w:type="pct"/>
            <w:tcBorders>
              <w:top w:val="nil"/>
              <w:left w:val="nil"/>
              <w:bottom w:val="nil"/>
              <w:right w:val="nil"/>
            </w:tcBorders>
            <w:shd w:val="clear" w:color="auto" w:fill="auto"/>
            <w:vAlign w:val="center"/>
          </w:tcPr>
          <w:p w14:paraId="257DCC5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志丹县迎宾街2-1号</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3AD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F84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0DB8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D18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E68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0.9</w:t>
            </w:r>
          </w:p>
        </w:tc>
      </w:tr>
      <w:tr w14:paraId="5FB8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8F5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114</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66F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时代广场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A81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志丹县双拥街234号</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ACE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CB0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2D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E2B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BEB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0.47</w:t>
            </w:r>
          </w:p>
        </w:tc>
      </w:tr>
      <w:tr w14:paraId="323B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C4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115</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F51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保安广场</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9C8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志丹县保安街67-1</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DC0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2019年6月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A52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DBC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5E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3704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0.7</w:t>
            </w:r>
          </w:p>
        </w:tc>
      </w:tr>
      <w:tr w14:paraId="0DFC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711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116</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9A9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安塞区河滨公园应急避难场所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F4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安塞区金明街道马家沟巷河滨公园</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0B12">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2012年7月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7A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A83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公园</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E7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0.12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A3E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w:t>
            </w:r>
          </w:p>
        </w:tc>
      </w:tr>
      <w:tr w14:paraId="732D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1E4E">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序号</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0B52">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名称</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E43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地址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A3D9">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建成时间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07DA">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70A0">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类别</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B85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总面积</w:t>
            </w:r>
          </w:p>
          <w:p w14:paraId="47782488">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(万平方米)</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DF3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疏散人数</w:t>
            </w:r>
          </w:p>
          <w:p w14:paraId="1C6DDF64">
            <w:pPr>
              <w:keepNext w:val="0"/>
              <w:keepLines w:val="0"/>
              <w:widowControl w:val="0"/>
              <w:suppressLineNumbers w:val="0"/>
              <w:spacing w:before="0" w:beforeAutospacing="0" w:after="0" w:afterAutospacing="0" w:line="320" w:lineRule="exact"/>
              <w:ind w:left="0" w:leftChars="0" w:right="0" w:rightChars="0" w:firstLine="0" w:firstLineChars="0"/>
              <w:jc w:val="center"/>
              <w:textAlignment w:val="auto"/>
              <w:rPr>
                <w:rFonts w:hint="eastAsia" w:ascii="黑体" w:hAnsi="黑体" w:eastAsia="黑体" w:cs="黑体"/>
                <w:b w:val="0"/>
                <w:bCs w:val="0"/>
                <w:i w:val="0"/>
                <w:iCs w:val="0"/>
                <w:color w:val="auto"/>
                <w:spacing w:val="-17"/>
                <w:kern w:val="2"/>
                <w:sz w:val="24"/>
                <w:szCs w:val="24"/>
                <w:u w:val="none"/>
                <w:lang w:val="en-US" w:eastAsia="zh-CN" w:bidi="ar"/>
              </w:rPr>
            </w:pPr>
            <w:r>
              <w:rPr>
                <w:rFonts w:hint="eastAsia" w:ascii="黑体" w:hAnsi="黑体" w:eastAsia="黑体" w:cs="黑体"/>
                <w:b w:val="0"/>
                <w:bCs w:val="0"/>
                <w:i w:val="0"/>
                <w:iCs w:val="0"/>
                <w:color w:val="auto"/>
                <w:spacing w:val="-17"/>
                <w:kern w:val="2"/>
                <w:sz w:val="24"/>
                <w:szCs w:val="24"/>
                <w:u w:val="none"/>
                <w:lang w:val="en-US" w:eastAsia="zh-CN" w:bidi="ar"/>
              </w:rPr>
              <w:t>(万人)</w:t>
            </w:r>
          </w:p>
        </w:tc>
      </w:tr>
      <w:tr w14:paraId="0720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564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117</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C2E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安塞区高级中学应急避难场所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47E3">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安塞区金明街道惠源路高级中学</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C1C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2015年7月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A037">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448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252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0.85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CBA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3A68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AAB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118</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8A1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安塞区第四小学应急避难场所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29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安塞区金明街道金明大街党校广场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66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2013年7月</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86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室外应急避难场所、室内应急避难场所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819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AAB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158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0.2</w:t>
            </w:r>
          </w:p>
        </w:tc>
      </w:tr>
      <w:tr w14:paraId="4927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8F74">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119</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8C7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黄陵县文体广场应急避难场所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050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黄陵县文体广场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C1B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2000年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7E2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041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EC5F">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6C5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0.5</w:t>
            </w:r>
          </w:p>
        </w:tc>
      </w:tr>
      <w:tr w14:paraId="2DF3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49C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120</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A56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黄陵县黄帝陵祭祀大典广场应急避难场所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53F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黄陵县黄帝陵祭祀大典广场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6489">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2004年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C8D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2D70">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8C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8A24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0.6</w:t>
            </w:r>
          </w:p>
        </w:tc>
      </w:tr>
      <w:tr w14:paraId="314B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99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121</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F55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黄陵县黄陵中学运动场应急避难场所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262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23"/>
                <w:sz w:val="24"/>
                <w:szCs w:val="24"/>
                <w:u w:val="none"/>
                <w:lang w:bidi="ar"/>
              </w:rPr>
            </w:pPr>
            <w:r>
              <w:rPr>
                <w:rFonts w:hint="eastAsia" w:ascii="仿宋_GB2312" w:hAnsi="仿宋_GB2312" w:eastAsia="仿宋_GB2312" w:cs="仿宋_GB2312"/>
                <w:i w:val="0"/>
                <w:iCs w:val="0"/>
                <w:color w:val="auto"/>
                <w:spacing w:val="-23"/>
                <w:kern w:val="2"/>
                <w:sz w:val="24"/>
                <w:szCs w:val="24"/>
                <w:u w:val="none"/>
                <w:lang w:val="en-US" w:eastAsia="zh-CN" w:bidi="ar"/>
              </w:rPr>
              <w:t>黄陵县黄陵中学（肖家川村）</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05D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2003年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A5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02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学校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095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41F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w:t>
            </w:r>
          </w:p>
        </w:tc>
      </w:tr>
      <w:tr w14:paraId="6634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73C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122</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FF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黄陵县中心街广场应急避难场所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AFA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黄陵县中心街广场</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02C8">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1994年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752C">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室外应急避难场所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1D2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广场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BB3E">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13C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w:t>
            </w:r>
          </w:p>
        </w:tc>
      </w:tr>
      <w:tr w14:paraId="50B8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2F41">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123</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64E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黄陵县游客服务中心应急避难场所</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06D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黄陵县游客服务中心</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E63A">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2016年</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7F2D">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室内应急避难场所</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8E8B">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其他</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37F6">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4E45">
            <w:pPr>
              <w:keepNext w:val="0"/>
              <w:keepLines w:val="0"/>
              <w:widowControl w:val="0"/>
              <w:suppressLineNumbers w:val="0"/>
              <w:spacing w:before="0" w:beforeAutospacing="0" w:after="0" w:afterAutospacing="0" w:line="320" w:lineRule="exact"/>
              <w:ind w:left="0" w:right="0" w:firstLine="0" w:firstLineChars="0"/>
              <w:jc w:val="center"/>
              <w:textAlignment w:val="auto"/>
              <w:rPr>
                <w:rFonts w:hint="default" w:ascii="仿宋_GB2312" w:hAnsi="仿宋_GB2312" w:eastAsia="仿宋_GB2312" w:cs="仿宋_GB2312"/>
                <w:i w:val="0"/>
                <w:iCs w:val="0"/>
                <w:color w:val="auto"/>
                <w:spacing w:val="-17"/>
                <w:sz w:val="24"/>
                <w:szCs w:val="24"/>
                <w:u w:val="none"/>
                <w:lang w:bidi="ar"/>
              </w:rPr>
            </w:pPr>
            <w:r>
              <w:rPr>
                <w:rFonts w:hint="eastAsia" w:ascii="仿宋_GB2312" w:hAnsi="仿宋_GB2312" w:eastAsia="仿宋_GB2312" w:cs="仿宋_GB2312"/>
                <w:i w:val="0"/>
                <w:iCs w:val="0"/>
                <w:color w:val="auto"/>
                <w:spacing w:val="-17"/>
                <w:kern w:val="2"/>
                <w:sz w:val="24"/>
                <w:szCs w:val="24"/>
                <w:u w:val="none"/>
                <w:lang w:val="en-US" w:eastAsia="zh-CN" w:bidi="ar"/>
              </w:rPr>
              <w:t>0.4</w:t>
            </w:r>
          </w:p>
        </w:tc>
      </w:tr>
    </w:tbl>
    <w:p w14:paraId="5EDDC225">
      <w:pPr>
        <w:rPr>
          <w:color w:val="auto"/>
        </w:rPr>
      </w:pPr>
    </w:p>
    <w:p w14:paraId="3DCD520A"/>
    <w:p w14:paraId="428841C8"/>
    <w:p w14:paraId="735DE600"/>
    <w:p w14:paraId="4A86F0A7"/>
    <w:p w14:paraId="02B294BD"/>
    <w:p w14:paraId="4EC3EF71">
      <w:pPr>
        <w:sectPr>
          <w:footerReference r:id="rId18" w:type="default"/>
          <w:footerReference r:id="rId19" w:type="even"/>
          <w:pgSz w:w="16838" w:h="11905" w:orient="landscape"/>
          <w:pgMar w:top="1587" w:right="1134" w:bottom="1474" w:left="1134" w:header="850" w:footer="1134" w:gutter="0"/>
          <w:pgBorders>
            <w:top w:val="none" w:sz="0" w:space="0"/>
            <w:left w:val="none" w:sz="0" w:space="0"/>
            <w:bottom w:val="none" w:sz="0" w:space="0"/>
            <w:right w:val="none" w:sz="0" w:space="0"/>
          </w:pgBorders>
          <w:pgNumType w:fmt="decimal"/>
          <w:cols w:space="0" w:num="1"/>
          <w:rtlGutter w:val="0"/>
          <w:docGrid w:type="linesAndChars" w:linePitch="579" w:charSpace="7966"/>
        </w:sectPr>
      </w:pPr>
    </w:p>
    <w:p w14:paraId="4F5361B9"/>
    <w:p w14:paraId="20FA08A8"/>
    <w:p w14:paraId="6F8F350A"/>
    <w:p w14:paraId="767AFC20"/>
    <w:p w14:paraId="0B626A63"/>
    <w:p w14:paraId="42CA71D7"/>
    <w:p w14:paraId="24616C1C"/>
    <w:p w14:paraId="1E405EF1"/>
    <w:p w14:paraId="44ACF1F7"/>
    <w:p w14:paraId="07B46B00"/>
    <w:p w14:paraId="55E0E010"/>
    <w:p w14:paraId="6959DC4B"/>
    <w:p w14:paraId="0F02B0CD"/>
    <w:p w14:paraId="4BB4233D"/>
    <w:p w14:paraId="5CBBFD2B"/>
    <w:p w14:paraId="019E12BF"/>
    <w:p w14:paraId="33647BC5"/>
    <w:p w14:paraId="464190B1"/>
    <w:p w14:paraId="3C9DBCE6">
      <w:pPr>
        <w:spacing w:line="240" w:lineRule="exact"/>
      </w:pPr>
    </w:p>
    <w:p w14:paraId="642B93B9"/>
    <w:p w14:paraId="2F322EFC"/>
    <w:p w14:paraId="2DF3497C">
      <w:pPr>
        <w:keepNext w:val="0"/>
        <w:keepLines w:val="0"/>
        <w:widowControl w:val="0"/>
        <w:suppressLineNumbers w:val="0"/>
        <w:spacing w:before="0" w:beforeAutospacing="0" w:after="0" w:afterAutospacing="0" w:line="400" w:lineRule="exact"/>
        <w:ind w:left="0" w:right="0" w:firstLine="315" w:firstLineChars="100"/>
        <w:jc w:val="both"/>
        <w:rPr>
          <w:rFonts w:hint="eastAsia" w:ascii="仿宋_GB2312" w:hAnsi="宋体" w:eastAsia="仿宋_GB2312" w:cs="Tahoma"/>
          <w:color w:val="000000"/>
          <w:spacing w:val="-17"/>
          <w:kern w:val="0"/>
          <w:sz w:val="28"/>
          <w:szCs w:val="28"/>
          <w:lang w:val="en-US" w:eastAsia="zh-CN" w:bidi="ar"/>
        </w:rPr>
      </w:pPr>
      <w:r>
        <w:rPr>
          <w:rFonts w:hint="eastAsia" w:ascii="仿宋_GB2312" w:hAnsi="宋体" w:eastAsia="仿宋_GB2312" w:cs="Tahoma"/>
          <w:color w:val="000000"/>
          <w:spacing w:val="-6"/>
          <w:kern w:val="0"/>
          <w:sz w:val="28"/>
          <w:szCs w:val="28"/>
          <w:lang w:val="en-US" w:eastAsia="zh-CN" w:bidi="ar"/>
        </w:rPr>
        <w:t>抄送：</w:t>
      </w:r>
      <w:r>
        <w:rPr>
          <w:rFonts w:hint="eastAsia" w:ascii="仿宋_GB2312" w:hAnsi="宋体" w:eastAsia="仿宋_GB2312" w:cs="Tahoma"/>
          <w:color w:val="000000"/>
          <w:spacing w:val="0"/>
          <w:kern w:val="0"/>
          <w:sz w:val="28"/>
          <w:szCs w:val="28"/>
          <w:lang w:val="en-US" w:eastAsia="zh-CN" w:bidi="ar"/>
        </w:rPr>
        <w:t>市</w:t>
      </w:r>
      <w:r>
        <w:rPr>
          <w:rFonts w:hint="eastAsia" w:ascii="仿宋_GB2312" w:hAnsi="宋体" w:eastAsia="仿宋_GB2312" w:cs="Tahoma"/>
          <w:color w:val="000000"/>
          <w:spacing w:val="-34"/>
          <w:kern w:val="0"/>
          <w:sz w:val="28"/>
          <w:szCs w:val="28"/>
          <w:lang w:val="en-US" w:eastAsia="zh-CN" w:bidi="ar"/>
        </w:rPr>
        <w:t>委各部门，市纪委办公室，人大常委会办公室，市政协办公室，</w:t>
      </w:r>
    </w:p>
    <w:p w14:paraId="2965FD78">
      <w:pPr>
        <w:keepNext w:val="0"/>
        <w:keepLines w:val="0"/>
        <w:widowControl w:val="0"/>
        <w:suppressLineNumbers w:val="0"/>
        <w:spacing w:before="0" w:beforeAutospacing="0" w:after="0" w:afterAutospacing="0" w:line="400" w:lineRule="exact"/>
        <w:ind w:left="0" w:right="0" w:firstLine="1172" w:firstLineChars="400"/>
        <w:jc w:val="both"/>
        <w:rPr>
          <w:rFonts w:hint="eastAsia" w:ascii="仿宋_GB2312" w:hAnsi="宋体" w:eastAsia="仿宋_GB2312" w:cs="Tahoma"/>
          <w:color w:val="000000"/>
          <w:spacing w:val="-17"/>
          <w:kern w:val="0"/>
          <w:sz w:val="28"/>
          <w:szCs w:val="28"/>
          <w:lang w:val="en-US" w:eastAsia="zh-CN" w:bidi="ar"/>
        </w:rPr>
      </w:pPr>
      <w:r>
        <w:rPr>
          <w:rFonts w:hint="eastAsia" w:ascii="仿宋_GB2312" w:hAnsi="宋体" w:eastAsia="仿宋_GB2312" w:cs="Tahoma"/>
          <w:color w:val="000000"/>
          <w:spacing w:val="-17"/>
          <w:kern w:val="0"/>
          <w:sz w:val="28"/>
          <w:szCs w:val="28"/>
          <w:lang w:val="en-US" w:eastAsia="zh-CN" w:bidi="ar"/>
        </w:rPr>
        <w:t>延安军分区。</w:t>
      </w:r>
    </w:p>
    <w:p w14:paraId="212B73F8">
      <w:pPr>
        <w:keepNext w:val="0"/>
        <w:keepLines w:val="0"/>
        <w:widowControl w:val="0"/>
        <w:suppressLineNumbers w:val="0"/>
        <w:spacing w:before="0" w:beforeAutospacing="0" w:after="0" w:afterAutospacing="0" w:line="400" w:lineRule="exact"/>
        <w:ind w:left="0" w:right="0" w:firstLine="1172" w:firstLineChars="400"/>
        <w:jc w:val="both"/>
        <w:rPr>
          <w:rFonts w:hint="eastAsia" w:ascii="仿宋_GB2312" w:hAnsi="宋体" w:eastAsia="仿宋_GB2312" w:cs="Tahoma"/>
          <w:color w:val="000000"/>
          <w:spacing w:val="-17"/>
          <w:kern w:val="0"/>
          <w:sz w:val="28"/>
          <w:szCs w:val="28"/>
          <w:lang w:val="en-US" w:eastAsia="zh-CN" w:bidi="ar"/>
        </w:rPr>
      </w:pPr>
      <w:r>
        <w:rPr>
          <w:rFonts w:hint="eastAsia" w:ascii="仿宋_GB2312" w:hAnsi="宋体" w:eastAsia="仿宋_GB2312" w:cs="Tahoma"/>
          <w:color w:val="000000"/>
          <w:spacing w:val="-17"/>
          <w:kern w:val="0"/>
          <w:sz w:val="28"/>
          <w:szCs w:val="28"/>
          <w:lang w:val="en-US" w:eastAsia="zh-CN" w:bidi="ar"/>
        </w:rPr>
        <w:t>市法院，市检察院，各人民团体，各新闻单位。</w:t>
      </w:r>
    </w:p>
    <w:p w14:paraId="4DE4B84D">
      <w:pPr>
        <w:spacing w:line="400" w:lineRule="exact"/>
        <w:ind w:firstLine="1172" w:firstLineChars="400"/>
        <w:rPr>
          <w:spacing w:val="-17"/>
        </w:rPr>
      </w:pPr>
      <w:r>
        <w:rPr>
          <w:rFonts w:hint="eastAsia" w:ascii="仿宋_GB2312" w:hAnsi="宋体" w:eastAsia="仿宋_GB2312" w:cs="Tahoma"/>
          <w:color w:val="000000"/>
          <w:spacing w:val="-17"/>
          <w:kern w:val="0"/>
          <w:sz w:val="28"/>
          <w:szCs w:val="28"/>
          <w:lang w:val="en-US" w:eastAsia="zh-CN" w:bidi="ar"/>
        </w:rPr>
        <w:t>中、省驻延各单位。</w:t>
      </w:r>
    </w:p>
    <w:sectPr>
      <w:footerReference r:id="rId20" w:type="default"/>
      <w:footerReference r:id="rId21" w:type="even"/>
      <w:pgSz w:w="11905" w:h="16838"/>
      <w:pgMar w:top="1474" w:right="1417" w:bottom="1587" w:left="1984" w:header="850" w:footer="1417" w:gutter="0"/>
      <w:pgBorders>
        <w:top w:val="none" w:sz="0" w:space="0"/>
        <w:left w:val="none" w:sz="0" w:space="0"/>
        <w:bottom w:val="none" w:sz="0" w:space="0"/>
        <w:right w:val="none" w:sz="0" w:space="0"/>
      </w:pgBorders>
      <w:pgNumType w:fmt="decimal"/>
      <w:cols w:space="0" w:num="1"/>
      <w:rtlGutter w:val="0"/>
      <w:docGrid w:type="linesAndChars" w:linePitch="579" w:charSpace="96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0"/>
      </w:pPr>
      <w:r>
        <w:separator/>
      </w:r>
    </w:p>
  </w:endnote>
  <w:endnote w:type="continuationSeparator" w:id="1">
    <w:p>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5973">
    <w:pPr>
      <w:pStyle w:val="11"/>
      <w:ind w:left="0" w:leftChars="0" w:right="280" w:rightChars="100" w:firstLine="4860" w:firstLineChars="270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8FCE">
                          <w:pPr>
                            <w:pStyle w:val="11"/>
                            <w:ind w:left="0" w:leftChars="0" w:right="280" w:rightChars="100" w:firstLine="7560" w:firstLineChars="27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108FCE">
                    <w:pPr>
                      <w:pStyle w:val="11"/>
                      <w:ind w:left="0" w:leftChars="0" w:right="280" w:rightChars="100" w:firstLine="7560" w:firstLineChars="27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E42A">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F3C97">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8F3C97">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57C2">
    <w:pPr>
      <w:pStyle w:val="11"/>
      <w:ind w:left="280" w:leftChars="100" w:right="280" w:rightChars="10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01A03">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701A03">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7B5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803BA">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B803BA">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4A73">
    <w:pPr>
      <w:pStyle w:val="11"/>
      <w:ind w:left="280" w:leftChars="100" w:right="280" w:rightChars="100" w:firstLine="0" w:firstLineChars="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0CEAC">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D40CEAC">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135B">
    <w:pPr>
      <w:pStyle w:val="11"/>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9DEDC">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49DEDC">
                    <w:pPr>
                      <w:pStyle w:val="11"/>
                      <w:ind w:left="280" w:leftChars="100" w:right="280" w:rightChars="100"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9C31">
    <w:pPr>
      <w:pStyle w:val="11"/>
      <w:ind w:left="280" w:leftChars="100" w:right="280" w:rightChars="100" w:firstLine="0" w:firstLineChars="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AB161">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FAB161">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F6B7">
    <w:pPr>
      <w:pStyle w:val="11"/>
      <w:ind w:left="280" w:leftChars="100" w:right="280" w:rightChars="100" w:firstLine="0" w:firstLineChars="0"/>
    </w:pPr>
    <w:r>
      <w:rPr>
        <w:sz w:val="18"/>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-56515</wp:posOffset>
              </wp:positionV>
              <wp:extent cx="1073150" cy="2933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7315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6B31F">
                          <w:pPr>
                            <w:pStyle w:val="11"/>
                            <w:ind w:left="0" w:leftChars="0" w:right="280" w:rightChars="100" w:firstLine="280" w:firstLineChars="1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4.45pt;height:23.1pt;width:84.5pt;mso-position-horizontal-relative:margin;z-index:251669504;mso-width-relative:page;mso-height-relative:page;" filled="f" stroked="f" coordsize="21600,21600" o:gfxdata="UEsDBAoAAAAAAIdO4kAAAAAAAAAAAAAAAAAEAAAAZHJzL1BLAwQUAAAACACHTuJABW7dL9UAAAAG&#10;AQAADwAAAGRycy9kb3ducmV2LnhtbE2PS0/DMBCE70j8B2uRuLV2qFTakE0PPG48C0jtzYmXJCK2&#10;I3uTln+Pe4Ljzoxmvi02R9uLiULsvEPI5goEudqbzjUIH+8PsxWIyNoZ3XtHCD8UYVOenxU6N/7g&#10;3mjaciNSiYu5RmiZh1zKWLdkdZz7gVzyvnywmtMZGmmCPqRy28srpZbS6s6lhVYPdNtS/b0dLUK/&#10;i+GxUryf7ponfn2R4+d99ox4eZGpGxBMR/4Lwwk/oUOZmCo/OhNFj5AeYYTZag3i5C7XSagQFtcL&#10;kGUh/+OXv1BLAwQUAAAACACHTuJA25fvtTUCAABkBAAADgAAAGRycy9lMm9Eb2MueG1srVTLbhMx&#10;FN0j8Q+W93SSRrQQdVKFVkVIFa0UEGvH48lYsn2N7XSmfAD8Aatu2PNd/Q6OZzIpFBZdsHHO+D7P&#10;udc5Oe2sYTcqRE2u5NODCWfKSaq025T844eLF684i0m4ShhyquS3KvLTxfNnJ62fq0NqyFQqMCRx&#10;cd76kjcp+XlRRNkoK+IBeeVgrClYkfAZNkUVRIvs1hSHk8lR0VKofCCpYsTt+WDku4zhKQmprrVU&#10;5yS3Vrk0ZA3KiARKsdE+8kXfbV0rma7qOqrETMnBNPUnigCv81ksTsR8E4RvtNy1IJ7SwiNOVmiH&#10;ovtU5yIJtg36r1RWy0CR6nQgyRYDkV4RsJhOHmmzaoRXPRdIHf1e9Pj/0sr3N9eB6QqbMOXMCYuJ&#10;33//dn/38/7HV4Y7CNT6OIffysMzdW+og/N4H3GZeXd1sPkXjBjskPd2L6/qEpM5aHI8m76EScJ2&#10;+Ho2O+71Lx6ifYjprSLLMih5wPh6VcXNZUzoBK6jSy7m6EIb04/QONaW/GiG9H9YEGEcAjOHodeM&#10;UrfudsTWVN2CV6BhNaKXFxrFL0VM1yJgF9AvXku6wlEbQhHaIc4aCl/+dZ/9MSJYOWuxWyWPn7ci&#10;KM7MO4fhIWUaQRjBegRua88I64p5oJseIiAkM8I6kP2ER7TMVWASTqJWydMIz9Kw4XiEUi2XvdPW&#10;B71phgCsnhfp0q28zGUGwZbbRLXuVc4SDbrslMPy9eLvHkre7t+/e6+HP4f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Vu3S/VAAAABgEAAA8AAAAAAAAAAQAgAAAAIgAAAGRycy9kb3ducmV2Lnht&#10;bFBLAQIUABQAAAAIAIdO4kDbl++1NQIAAGQEAAAOAAAAAAAAAAEAIAAAACQBAABkcnMvZTJvRG9j&#10;LnhtbFBLBQYAAAAABgAGAFkBAADLBQAAAAA=&#10;">
              <v:fill on="f" focussize="0,0"/>
              <v:stroke on="f" weight="0.5pt"/>
              <v:imagedata o:title=""/>
              <o:lock v:ext="edit" aspectratio="f"/>
              <v:textbox inset="0mm,0mm,0mm,0mm">
                <w:txbxContent>
                  <w:p w14:paraId="0E26B31F">
                    <w:pPr>
                      <w:pStyle w:val="11"/>
                      <w:ind w:left="0" w:leftChars="0" w:right="280" w:rightChars="100" w:firstLine="280" w:firstLineChars="1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90398">
    <w:pPr>
      <w:pStyle w:val="11"/>
      <w:ind w:firstLine="7560" w:firstLineChars="27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AECE7">
                          <w:pPr>
                            <w:pStyle w:val="11"/>
                            <w:ind w:left="280" w:leftChars="100" w:right="280" w:rightChars="100" w:firstLine="0" w:firstLineChars="0"/>
                            <w:rPr>
                              <w:rFonts w:hint="eastAsia"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59AECE7">
                    <w:pPr>
                      <w:pStyle w:val="11"/>
                      <w:ind w:left="280" w:leftChars="100" w:right="280" w:rightChars="100" w:firstLine="0" w:firstLineChars="0"/>
                      <w:rPr>
                        <w:rFonts w:hint="eastAsia" w:asciiTheme="minorEastAsia" w:hAnsiTheme="minorEastAsia" w:cstheme="minorEastAsia"/>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13DC">
    <w:pPr>
      <w:pStyle w:val="11"/>
      <w:ind w:firstLine="4860" w:firstLineChars="270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BBD2B">
                          <w:pPr>
                            <w:pStyle w:val="11"/>
                            <w:ind w:firstLine="7560" w:firstLineChars="27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9BBD2B">
                    <w:pPr>
                      <w:pStyle w:val="11"/>
                      <w:ind w:firstLine="7560" w:firstLineChars="270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F6C8">
    <w:pPr>
      <w:pStyle w:val="11"/>
      <w:ind w:left="280" w:leftChars="100" w:right="280" w:rightChars="100"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CD8B1">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6CD8B1">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FB10">
    <w:pPr>
      <w:pStyle w:val="11"/>
      <w:ind w:firstLine="4860" w:firstLineChars="2700"/>
    </w:pPr>
    <w:r>
      <w:rPr>
        <w:sz w:val="18"/>
      </w:rPr>
      <mc:AlternateContent>
        <mc:Choice Requires="wps">
          <w:drawing>
            <wp:anchor distT="0" distB="0" distL="114300" distR="114300" simplePos="0" relativeHeight="251670528" behindDoc="0" locked="0" layoutInCell="1" allowOverlap="1">
              <wp:simplePos x="0" y="0"/>
              <wp:positionH relativeFrom="margin">
                <wp:posOffset>4750435</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83C79">
                          <w:pPr>
                            <w:pStyle w:val="11"/>
                            <w:ind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05pt;margin-top:0pt;height:144pt;width:144pt;mso-position-horizontal-relative:margin;mso-wrap-style:none;z-index:251670528;mso-width-relative:page;mso-height-relative:page;" filled="f" stroked="f" coordsize="21600,21600" o:gfxdata="UEsDBAoAAAAAAIdO4kAAAAAAAAAAAAAAAAAEAAAAZHJzL1BLAwQUAAAACACHTuJA0OwO3NUAAAAJ&#10;AQAADwAAAGRycy9kb3ducmV2LnhtbE2PMU/DMBSEdyT+g/WQ2KidtipRiFOJijAi0XRgdONHktZ+&#10;jmw3Df8ed4LxdKe778rtbA2b0IfBkYRsIYAhtU4P1Ek4NPVTDixERVoZRyjhBwNsq/u7UhXaXekT&#10;p33sWCqhUCgJfYxjwXloe7QqLNyIlLxv562KSfqOa6+uqdwavhRiw60aKC30asRdj+15f7ESdnXT&#10;+AmDN1/4Xq9OH69rfJulfHzIxAuwiHP8C8MNP6FDlZiO7kI6MCPheZ1nKSohPbrZYrVJ+ihhmecC&#10;eFXy/w+qX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OwO3NUAAAAJ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14:paraId="60483C79">
                    <w:pPr>
                      <w:pStyle w:val="11"/>
                      <w:ind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F14E2">
    <w:pPr>
      <w:pStyle w:val="11"/>
      <w:ind w:left="280" w:leftChars="100" w:right="280" w:rightChars="100" w:firstLine="0" w:firstLineChars="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467A6">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4467A6">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22D2">
    <w:pPr>
      <w:pStyle w:val="11"/>
      <w:ind w:firstLine="4860" w:firstLineChars="270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75CF7">
                          <w:pPr>
                            <w:pStyle w:val="11"/>
                            <w:ind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B75CF7">
                    <w:pPr>
                      <w:pStyle w:val="11"/>
                      <w:ind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E2A5">
    <w:pPr>
      <w:pStyle w:val="11"/>
      <w:ind w:left="280" w:leftChars="100" w:right="280" w:rightChars="100" w:firstLine="0" w:firstLineChars="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7B458">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47B458">
                    <w:pPr>
                      <w:pStyle w:val="11"/>
                      <w:ind w:left="280" w:leftChars="100" w:right="280" w:rightChars="100" w:firstLine="0" w:firstLineChars="0"/>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0"/>
      </w:pPr>
      <w:r>
        <w:separator/>
      </w:r>
    </w:p>
  </w:footnote>
  <w:footnote w:type="continuationSeparator" w:id="1">
    <w:p>
      <w:pPr>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1885">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BE75A">
    <w:pPr>
      <w:pBdr>
        <w:bottom w:val="none" w:color="auto" w:sz="0" w:space="0"/>
      </w:pBdr>
      <w:ind w:firstLine="360"/>
      <w:jc w:val="center"/>
      <w:rPr>
        <w:rFonts w:hint="eastAsia" w:ascii="宋体" w:hAnsi="宋体" w:eastAsia="宋体" w:cs="宋体"/>
        <w:sz w:val="18"/>
        <w:szCs w:val="18"/>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77157"/>
    <w:multiLevelType w:val="singleLevel"/>
    <w:tmpl w:val="E6177157"/>
    <w:lvl w:ilvl="0" w:tentative="0">
      <w:start w:val="8"/>
      <w:numFmt w:val="decimal"/>
      <w:suff w:val="nothing"/>
      <w:lvlText w:val="（%1）"/>
      <w:lvlJc w:val="left"/>
    </w:lvl>
  </w:abstractNum>
  <w:abstractNum w:abstractNumId="1">
    <w:nsid w:val="32A6AA5D"/>
    <w:multiLevelType w:val="singleLevel"/>
    <w:tmpl w:val="32A6AA5D"/>
    <w:lvl w:ilvl="0" w:tentative="0">
      <w:start w:val="5"/>
      <w:numFmt w:val="decimal"/>
      <w:suff w:val="nothing"/>
      <w:lvlText w:val="（%1）"/>
      <w:lvlJc w:val="left"/>
      <w:rPr>
        <w:rFonts w:hint="default" w:ascii="仿宋_GB2312" w:hAnsi="仿宋_GB2312" w:eastAsia="仿宋_GB2312" w:cs="仿宋_GB231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164"/>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Y2MzMmU1ZGU5OGRhOGUzNmZmZTZkMDUwNTg4ZmQifQ=="/>
  </w:docVars>
  <w:rsids>
    <w:rsidRoot w:val="00172A27"/>
    <w:rsid w:val="000B43EA"/>
    <w:rsid w:val="00126E6B"/>
    <w:rsid w:val="00153EBA"/>
    <w:rsid w:val="001E3C4E"/>
    <w:rsid w:val="001E4405"/>
    <w:rsid w:val="002E6444"/>
    <w:rsid w:val="00481700"/>
    <w:rsid w:val="00527D17"/>
    <w:rsid w:val="005379BE"/>
    <w:rsid w:val="00696E4C"/>
    <w:rsid w:val="006F1C9F"/>
    <w:rsid w:val="006F469E"/>
    <w:rsid w:val="007B5B68"/>
    <w:rsid w:val="007E594C"/>
    <w:rsid w:val="008129F6"/>
    <w:rsid w:val="008A796E"/>
    <w:rsid w:val="008A7CC7"/>
    <w:rsid w:val="008E7762"/>
    <w:rsid w:val="00944586"/>
    <w:rsid w:val="009517E1"/>
    <w:rsid w:val="00AB58F7"/>
    <w:rsid w:val="00B83E53"/>
    <w:rsid w:val="00BF3CC7"/>
    <w:rsid w:val="00C15362"/>
    <w:rsid w:val="00D8030A"/>
    <w:rsid w:val="00EC7D41"/>
    <w:rsid w:val="00F85F0F"/>
    <w:rsid w:val="012041ED"/>
    <w:rsid w:val="012F2443"/>
    <w:rsid w:val="01341EFF"/>
    <w:rsid w:val="017939B9"/>
    <w:rsid w:val="0189548C"/>
    <w:rsid w:val="01985D69"/>
    <w:rsid w:val="01CB4304"/>
    <w:rsid w:val="01D85891"/>
    <w:rsid w:val="02430DFA"/>
    <w:rsid w:val="0277107B"/>
    <w:rsid w:val="02B44BF0"/>
    <w:rsid w:val="02E74C00"/>
    <w:rsid w:val="030B7510"/>
    <w:rsid w:val="0353593C"/>
    <w:rsid w:val="04022C9C"/>
    <w:rsid w:val="042B492F"/>
    <w:rsid w:val="04353A12"/>
    <w:rsid w:val="04504EB3"/>
    <w:rsid w:val="04665229"/>
    <w:rsid w:val="048150D2"/>
    <w:rsid w:val="04A15BD4"/>
    <w:rsid w:val="04D628C9"/>
    <w:rsid w:val="05387139"/>
    <w:rsid w:val="057228FE"/>
    <w:rsid w:val="057732BF"/>
    <w:rsid w:val="059E1CCD"/>
    <w:rsid w:val="05A44465"/>
    <w:rsid w:val="05B94B83"/>
    <w:rsid w:val="05C375FE"/>
    <w:rsid w:val="05E3090A"/>
    <w:rsid w:val="068F0D1F"/>
    <w:rsid w:val="06AF5F3B"/>
    <w:rsid w:val="06C55421"/>
    <w:rsid w:val="07004DDF"/>
    <w:rsid w:val="079061F2"/>
    <w:rsid w:val="07A1571D"/>
    <w:rsid w:val="07BD2998"/>
    <w:rsid w:val="07C17AE6"/>
    <w:rsid w:val="07EC6AF5"/>
    <w:rsid w:val="080372DA"/>
    <w:rsid w:val="08236DC6"/>
    <w:rsid w:val="0824223F"/>
    <w:rsid w:val="084367D4"/>
    <w:rsid w:val="085264A0"/>
    <w:rsid w:val="08616192"/>
    <w:rsid w:val="0861771E"/>
    <w:rsid w:val="08773931"/>
    <w:rsid w:val="087C1629"/>
    <w:rsid w:val="08FA4F93"/>
    <w:rsid w:val="090B5C64"/>
    <w:rsid w:val="09325702"/>
    <w:rsid w:val="09594501"/>
    <w:rsid w:val="09A82D92"/>
    <w:rsid w:val="09BE78E5"/>
    <w:rsid w:val="09D521F9"/>
    <w:rsid w:val="09F11224"/>
    <w:rsid w:val="09FE0C04"/>
    <w:rsid w:val="0A032B8E"/>
    <w:rsid w:val="0AAC2853"/>
    <w:rsid w:val="0AC91527"/>
    <w:rsid w:val="0AE72A95"/>
    <w:rsid w:val="0AEC10A6"/>
    <w:rsid w:val="0AEE73DA"/>
    <w:rsid w:val="0B0128E3"/>
    <w:rsid w:val="0B0B3459"/>
    <w:rsid w:val="0B6C2C64"/>
    <w:rsid w:val="0B8719AD"/>
    <w:rsid w:val="0B8B7E68"/>
    <w:rsid w:val="0BB113EF"/>
    <w:rsid w:val="0BD21F36"/>
    <w:rsid w:val="0BD65E04"/>
    <w:rsid w:val="0C005A7D"/>
    <w:rsid w:val="0C032502"/>
    <w:rsid w:val="0C1E0523"/>
    <w:rsid w:val="0C3E69F7"/>
    <w:rsid w:val="0C490294"/>
    <w:rsid w:val="0C862A2E"/>
    <w:rsid w:val="0C9463F4"/>
    <w:rsid w:val="0D3E1767"/>
    <w:rsid w:val="0DBC0A22"/>
    <w:rsid w:val="0DCC6829"/>
    <w:rsid w:val="0DE1665D"/>
    <w:rsid w:val="0E386917"/>
    <w:rsid w:val="0E3F6ADB"/>
    <w:rsid w:val="0E87566C"/>
    <w:rsid w:val="0EFF66C9"/>
    <w:rsid w:val="0F7B4D17"/>
    <w:rsid w:val="0F902B24"/>
    <w:rsid w:val="0FE527E1"/>
    <w:rsid w:val="10396F0D"/>
    <w:rsid w:val="104A1479"/>
    <w:rsid w:val="10501A8E"/>
    <w:rsid w:val="108B6C47"/>
    <w:rsid w:val="1090359E"/>
    <w:rsid w:val="10962F85"/>
    <w:rsid w:val="10C1473A"/>
    <w:rsid w:val="110623B9"/>
    <w:rsid w:val="117A4D51"/>
    <w:rsid w:val="11B7544D"/>
    <w:rsid w:val="11BE0F95"/>
    <w:rsid w:val="12057B1E"/>
    <w:rsid w:val="12154A1A"/>
    <w:rsid w:val="12546034"/>
    <w:rsid w:val="12891287"/>
    <w:rsid w:val="128D5696"/>
    <w:rsid w:val="12AF1FF8"/>
    <w:rsid w:val="12D06031"/>
    <w:rsid w:val="12E12398"/>
    <w:rsid w:val="13231831"/>
    <w:rsid w:val="13286DE8"/>
    <w:rsid w:val="13781A27"/>
    <w:rsid w:val="141C027C"/>
    <w:rsid w:val="14371CE2"/>
    <w:rsid w:val="145A1CE5"/>
    <w:rsid w:val="146650EF"/>
    <w:rsid w:val="14682F40"/>
    <w:rsid w:val="14C0747B"/>
    <w:rsid w:val="14F25809"/>
    <w:rsid w:val="1557376B"/>
    <w:rsid w:val="156532F5"/>
    <w:rsid w:val="158025AE"/>
    <w:rsid w:val="159F4450"/>
    <w:rsid w:val="15E2454A"/>
    <w:rsid w:val="168543A5"/>
    <w:rsid w:val="1698172B"/>
    <w:rsid w:val="169C30E8"/>
    <w:rsid w:val="16AE6B2E"/>
    <w:rsid w:val="16BD1E3B"/>
    <w:rsid w:val="16C63BFA"/>
    <w:rsid w:val="16DB6126"/>
    <w:rsid w:val="16DC1FFC"/>
    <w:rsid w:val="1707313D"/>
    <w:rsid w:val="171B5456"/>
    <w:rsid w:val="17596BCA"/>
    <w:rsid w:val="179E2CAA"/>
    <w:rsid w:val="17A52A4D"/>
    <w:rsid w:val="17DD00AB"/>
    <w:rsid w:val="180B08BA"/>
    <w:rsid w:val="18162BFB"/>
    <w:rsid w:val="18A338C6"/>
    <w:rsid w:val="18A64941"/>
    <w:rsid w:val="18AD5B86"/>
    <w:rsid w:val="18CB5768"/>
    <w:rsid w:val="18CE4726"/>
    <w:rsid w:val="18D056EF"/>
    <w:rsid w:val="18F31676"/>
    <w:rsid w:val="19107C78"/>
    <w:rsid w:val="19292F85"/>
    <w:rsid w:val="1937447D"/>
    <w:rsid w:val="19514150"/>
    <w:rsid w:val="195921B7"/>
    <w:rsid w:val="19630A84"/>
    <w:rsid w:val="1974572A"/>
    <w:rsid w:val="19C56DB3"/>
    <w:rsid w:val="1A314C5B"/>
    <w:rsid w:val="1AA9680A"/>
    <w:rsid w:val="1ACF6199"/>
    <w:rsid w:val="1ADC2EF1"/>
    <w:rsid w:val="1AEE111D"/>
    <w:rsid w:val="1B0F31FC"/>
    <w:rsid w:val="1B132129"/>
    <w:rsid w:val="1B223A4B"/>
    <w:rsid w:val="1B575DE4"/>
    <w:rsid w:val="1B6C513A"/>
    <w:rsid w:val="1B900A63"/>
    <w:rsid w:val="1BAD6A71"/>
    <w:rsid w:val="1BB06084"/>
    <w:rsid w:val="1C14402B"/>
    <w:rsid w:val="1C5C2274"/>
    <w:rsid w:val="1D00285A"/>
    <w:rsid w:val="1D5A00F6"/>
    <w:rsid w:val="1D722248"/>
    <w:rsid w:val="1D8B67FB"/>
    <w:rsid w:val="1DA63635"/>
    <w:rsid w:val="1DB2437C"/>
    <w:rsid w:val="1DCC11DA"/>
    <w:rsid w:val="1DDA7A85"/>
    <w:rsid w:val="1DED6AAE"/>
    <w:rsid w:val="1E542041"/>
    <w:rsid w:val="1E7E3DC6"/>
    <w:rsid w:val="1E9B7193"/>
    <w:rsid w:val="1EAE5C37"/>
    <w:rsid w:val="1EB5661B"/>
    <w:rsid w:val="1EE26455"/>
    <w:rsid w:val="1F1F3AC9"/>
    <w:rsid w:val="1F5B6939"/>
    <w:rsid w:val="1F6520C7"/>
    <w:rsid w:val="1FC934E9"/>
    <w:rsid w:val="1FF205E5"/>
    <w:rsid w:val="203F39A9"/>
    <w:rsid w:val="206B3360"/>
    <w:rsid w:val="208B2CFB"/>
    <w:rsid w:val="20B80E4E"/>
    <w:rsid w:val="20E436C2"/>
    <w:rsid w:val="20E701EC"/>
    <w:rsid w:val="20FB19AE"/>
    <w:rsid w:val="20FB6E64"/>
    <w:rsid w:val="210D7EE9"/>
    <w:rsid w:val="21267627"/>
    <w:rsid w:val="2165361D"/>
    <w:rsid w:val="216D5D72"/>
    <w:rsid w:val="21D80383"/>
    <w:rsid w:val="21FC1A76"/>
    <w:rsid w:val="220A2DCB"/>
    <w:rsid w:val="221E026B"/>
    <w:rsid w:val="22297C26"/>
    <w:rsid w:val="222F0675"/>
    <w:rsid w:val="224D0523"/>
    <w:rsid w:val="226A69DF"/>
    <w:rsid w:val="22765DD6"/>
    <w:rsid w:val="22932E51"/>
    <w:rsid w:val="22A5726E"/>
    <w:rsid w:val="22B63052"/>
    <w:rsid w:val="22DB4EA6"/>
    <w:rsid w:val="22DB6F0B"/>
    <w:rsid w:val="22DC267F"/>
    <w:rsid w:val="22E83B5B"/>
    <w:rsid w:val="23130E25"/>
    <w:rsid w:val="232653EC"/>
    <w:rsid w:val="238D02F2"/>
    <w:rsid w:val="23D413EF"/>
    <w:rsid w:val="24830464"/>
    <w:rsid w:val="249405BA"/>
    <w:rsid w:val="24965C64"/>
    <w:rsid w:val="24BC54EC"/>
    <w:rsid w:val="24DD3560"/>
    <w:rsid w:val="24FA5C51"/>
    <w:rsid w:val="25050C41"/>
    <w:rsid w:val="25411614"/>
    <w:rsid w:val="25551BC9"/>
    <w:rsid w:val="258E50DA"/>
    <w:rsid w:val="25C6384A"/>
    <w:rsid w:val="25C86369"/>
    <w:rsid w:val="25D66AB7"/>
    <w:rsid w:val="260A446E"/>
    <w:rsid w:val="263F59E4"/>
    <w:rsid w:val="269009AC"/>
    <w:rsid w:val="26B8706F"/>
    <w:rsid w:val="27007912"/>
    <w:rsid w:val="270C7B5E"/>
    <w:rsid w:val="27353013"/>
    <w:rsid w:val="274A6DDF"/>
    <w:rsid w:val="276B0362"/>
    <w:rsid w:val="27B84367"/>
    <w:rsid w:val="27D248AB"/>
    <w:rsid w:val="280B2E25"/>
    <w:rsid w:val="28126F37"/>
    <w:rsid w:val="28152ED9"/>
    <w:rsid w:val="281713B7"/>
    <w:rsid w:val="28513196"/>
    <w:rsid w:val="285920D5"/>
    <w:rsid w:val="28C10481"/>
    <w:rsid w:val="28D20E5F"/>
    <w:rsid w:val="29792D05"/>
    <w:rsid w:val="29A15499"/>
    <w:rsid w:val="29D145CC"/>
    <w:rsid w:val="2A1C285B"/>
    <w:rsid w:val="2A3D00BD"/>
    <w:rsid w:val="2AB12213"/>
    <w:rsid w:val="2ABF5B73"/>
    <w:rsid w:val="2ADE0259"/>
    <w:rsid w:val="2AE42F4B"/>
    <w:rsid w:val="2AEE7F65"/>
    <w:rsid w:val="2B083239"/>
    <w:rsid w:val="2B3E6017"/>
    <w:rsid w:val="2B4378A3"/>
    <w:rsid w:val="2B52192B"/>
    <w:rsid w:val="2B5F3D96"/>
    <w:rsid w:val="2B604E23"/>
    <w:rsid w:val="2B6B55D7"/>
    <w:rsid w:val="2B703211"/>
    <w:rsid w:val="2B964958"/>
    <w:rsid w:val="2BBD2276"/>
    <w:rsid w:val="2C4B56E4"/>
    <w:rsid w:val="2C8818E4"/>
    <w:rsid w:val="2C8F116A"/>
    <w:rsid w:val="2CCF22F6"/>
    <w:rsid w:val="2CCF4E99"/>
    <w:rsid w:val="2DBD030B"/>
    <w:rsid w:val="2DCA6ABE"/>
    <w:rsid w:val="2DF3136E"/>
    <w:rsid w:val="2E4B3B69"/>
    <w:rsid w:val="2EB51FAE"/>
    <w:rsid w:val="2EBE7149"/>
    <w:rsid w:val="2F232FBC"/>
    <w:rsid w:val="2F4A682C"/>
    <w:rsid w:val="2F74644C"/>
    <w:rsid w:val="2F8F3F29"/>
    <w:rsid w:val="2F9D5A62"/>
    <w:rsid w:val="30302A3D"/>
    <w:rsid w:val="30316E08"/>
    <w:rsid w:val="305A2B39"/>
    <w:rsid w:val="305B31D4"/>
    <w:rsid w:val="30762C23"/>
    <w:rsid w:val="307D6E6B"/>
    <w:rsid w:val="30861857"/>
    <w:rsid w:val="308E7D67"/>
    <w:rsid w:val="30FB1A2B"/>
    <w:rsid w:val="3107522C"/>
    <w:rsid w:val="315755BE"/>
    <w:rsid w:val="31B40F34"/>
    <w:rsid w:val="31E916E0"/>
    <w:rsid w:val="31EF7277"/>
    <w:rsid w:val="321A275D"/>
    <w:rsid w:val="3239765D"/>
    <w:rsid w:val="323A1E06"/>
    <w:rsid w:val="326D14E1"/>
    <w:rsid w:val="32731439"/>
    <w:rsid w:val="32912953"/>
    <w:rsid w:val="32933D30"/>
    <w:rsid w:val="32A800CB"/>
    <w:rsid w:val="32C75E02"/>
    <w:rsid w:val="32D543F7"/>
    <w:rsid w:val="331C1418"/>
    <w:rsid w:val="332F2A9B"/>
    <w:rsid w:val="337A50B9"/>
    <w:rsid w:val="338B2C59"/>
    <w:rsid w:val="33BD78E9"/>
    <w:rsid w:val="340643A5"/>
    <w:rsid w:val="341302C6"/>
    <w:rsid w:val="34463D03"/>
    <w:rsid w:val="348816F4"/>
    <w:rsid w:val="35193B3A"/>
    <w:rsid w:val="35C26F3C"/>
    <w:rsid w:val="35CF6F11"/>
    <w:rsid w:val="361C22BE"/>
    <w:rsid w:val="36557EEF"/>
    <w:rsid w:val="36620FE0"/>
    <w:rsid w:val="36692B3E"/>
    <w:rsid w:val="367D0F7F"/>
    <w:rsid w:val="368F7FB6"/>
    <w:rsid w:val="36F1373F"/>
    <w:rsid w:val="370E31D3"/>
    <w:rsid w:val="3714400E"/>
    <w:rsid w:val="372C01D6"/>
    <w:rsid w:val="374F23CC"/>
    <w:rsid w:val="37621F23"/>
    <w:rsid w:val="37AE0472"/>
    <w:rsid w:val="37BD706A"/>
    <w:rsid w:val="37C9658F"/>
    <w:rsid w:val="37EF3BF1"/>
    <w:rsid w:val="384E5182"/>
    <w:rsid w:val="38611984"/>
    <w:rsid w:val="386D6C21"/>
    <w:rsid w:val="386E5CE8"/>
    <w:rsid w:val="38971164"/>
    <w:rsid w:val="38F00844"/>
    <w:rsid w:val="38FF77C2"/>
    <w:rsid w:val="39240951"/>
    <w:rsid w:val="39473AB3"/>
    <w:rsid w:val="39905263"/>
    <w:rsid w:val="39C062B9"/>
    <w:rsid w:val="39DA757E"/>
    <w:rsid w:val="39FF3483"/>
    <w:rsid w:val="3A031CC4"/>
    <w:rsid w:val="3A192D6D"/>
    <w:rsid w:val="3A3B62AB"/>
    <w:rsid w:val="3A7E6E3F"/>
    <w:rsid w:val="3AA1002F"/>
    <w:rsid w:val="3AC55853"/>
    <w:rsid w:val="3ADF1D93"/>
    <w:rsid w:val="3AF065C5"/>
    <w:rsid w:val="3B141229"/>
    <w:rsid w:val="3B481E11"/>
    <w:rsid w:val="3B956573"/>
    <w:rsid w:val="3BDC57DC"/>
    <w:rsid w:val="3BFF4BCA"/>
    <w:rsid w:val="3C02538D"/>
    <w:rsid w:val="3C035818"/>
    <w:rsid w:val="3C3E2F5F"/>
    <w:rsid w:val="3C5A1802"/>
    <w:rsid w:val="3CB13AAC"/>
    <w:rsid w:val="3CD43757"/>
    <w:rsid w:val="3CE30B70"/>
    <w:rsid w:val="3CEB3034"/>
    <w:rsid w:val="3CFC13DB"/>
    <w:rsid w:val="3D18716D"/>
    <w:rsid w:val="3D23495A"/>
    <w:rsid w:val="3D643086"/>
    <w:rsid w:val="3DEF06BD"/>
    <w:rsid w:val="3E1321C9"/>
    <w:rsid w:val="3E2A4B26"/>
    <w:rsid w:val="3E2B7513"/>
    <w:rsid w:val="3E4B54BF"/>
    <w:rsid w:val="3E992674"/>
    <w:rsid w:val="3EA123A3"/>
    <w:rsid w:val="3EA42E21"/>
    <w:rsid w:val="3EC20000"/>
    <w:rsid w:val="3EC557C0"/>
    <w:rsid w:val="3EDE4585"/>
    <w:rsid w:val="3EEF22EE"/>
    <w:rsid w:val="3F8B3BD0"/>
    <w:rsid w:val="3FA05B06"/>
    <w:rsid w:val="3FC419CD"/>
    <w:rsid w:val="3FC41CE0"/>
    <w:rsid w:val="3FF508F1"/>
    <w:rsid w:val="3FF87ADE"/>
    <w:rsid w:val="3FFF6B82"/>
    <w:rsid w:val="400A78DA"/>
    <w:rsid w:val="403F74E1"/>
    <w:rsid w:val="40670A6C"/>
    <w:rsid w:val="40785FF9"/>
    <w:rsid w:val="4106635F"/>
    <w:rsid w:val="416D1028"/>
    <w:rsid w:val="41CA4969"/>
    <w:rsid w:val="41F9046A"/>
    <w:rsid w:val="422D67CD"/>
    <w:rsid w:val="425D7EB7"/>
    <w:rsid w:val="42695B39"/>
    <w:rsid w:val="42825877"/>
    <w:rsid w:val="42C35F6C"/>
    <w:rsid w:val="42C772D8"/>
    <w:rsid w:val="42F903CB"/>
    <w:rsid w:val="43676C10"/>
    <w:rsid w:val="43864FE1"/>
    <w:rsid w:val="43B83E35"/>
    <w:rsid w:val="44166320"/>
    <w:rsid w:val="441A7D26"/>
    <w:rsid w:val="44267C4D"/>
    <w:rsid w:val="44383515"/>
    <w:rsid w:val="443D0917"/>
    <w:rsid w:val="444928D5"/>
    <w:rsid w:val="4483301B"/>
    <w:rsid w:val="44B00D84"/>
    <w:rsid w:val="44B25CE6"/>
    <w:rsid w:val="44CE6C2A"/>
    <w:rsid w:val="45486BFC"/>
    <w:rsid w:val="45600A99"/>
    <w:rsid w:val="456357E4"/>
    <w:rsid w:val="457E261E"/>
    <w:rsid w:val="45A51959"/>
    <w:rsid w:val="45AF1E4F"/>
    <w:rsid w:val="45E4288E"/>
    <w:rsid w:val="46044872"/>
    <w:rsid w:val="46235D12"/>
    <w:rsid w:val="46302138"/>
    <w:rsid w:val="463F1017"/>
    <w:rsid w:val="4642364B"/>
    <w:rsid w:val="46552C22"/>
    <w:rsid w:val="4685178A"/>
    <w:rsid w:val="46A774B8"/>
    <w:rsid w:val="46D4523C"/>
    <w:rsid w:val="47280833"/>
    <w:rsid w:val="473C3C35"/>
    <w:rsid w:val="473F63CE"/>
    <w:rsid w:val="47CC5959"/>
    <w:rsid w:val="47E2253F"/>
    <w:rsid w:val="47FE7A46"/>
    <w:rsid w:val="483E7066"/>
    <w:rsid w:val="486C26A5"/>
    <w:rsid w:val="48A407E6"/>
    <w:rsid w:val="48B50DDF"/>
    <w:rsid w:val="48E5192B"/>
    <w:rsid w:val="48EB6B3C"/>
    <w:rsid w:val="490C6426"/>
    <w:rsid w:val="4913561C"/>
    <w:rsid w:val="4925636E"/>
    <w:rsid w:val="497E4667"/>
    <w:rsid w:val="49947999"/>
    <w:rsid w:val="49A07007"/>
    <w:rsid w:val="49DA4070"/>
    <w:rsid w:val="49E249CB"/>
    <w:rsid w:val="49F17BE7"/>
    <w:rsid w:val="4A4E2EDB"/>
    <w:rsid w:val="4A5E7F8F"/>
    <w:rsid w:val="4AC71A82"/>
    <w:rsid w:val="4B316AD9"/>
    <w:rsid w:val="4B381FFA"/>
    <w:rsid w:val="4B577B99"/>
    <w:rsid w:val="4B773D97"/>
    <w:rsid w:val="4BC154D5"/>
    <w:rsid w:val="4BCE772F"/>
    <w:rsid w:val="4BFB0ECD"/>
    <w:rsid w:val="4BFC604B"/>
    <w:rsid w:val="4C1D3E0B"/>
    <w:rsid w:val="4C566030"/>
    <w:rsid w:val="4C670DBD"/>
    <w:rsid w:val="4C914E41"/>
    <w:rsid w:val="4C936145"/>
    <w:rsid w:val="4C9E5AE9"/>
    <w:rsid w:val="4CC35429"/>
    <w:rsid w:val="4CF11927"/>
    <w:rsid w:val="4D187A28"/>
    <w:rsid w:val="4D58517C"/>
    <w:rsid w:val="4D993047"/>
    <w:rsid w:val="4DB84BA5"/>
    <w:rsid w:val="4E185227"/>
    <w:rsid w:val="4E4B3DB3"/>
    <w:rsid w:val="4E570881"/>
    <w:rsid w:val="4EBA0212"/>
    <w:rsid w:val="4F4D1429"/>
    <w:rsid w:val="4F55056A"/>
    <w:rsid w:val="4F655B4A"/>
    <w:rsid w:val="4FA06CA8"/>
    <w:rsid w:val="4FA07D4A"/>
    <w:rsid w:val="4FA85FCC"/>
    <w:rsid w:val="50584531"/>
    <w:rsid w:val="505B0AB5"/>
    <w:rsid w:val="50861239"/>
    <w:rsid w:val="50BC3FFA"/>
    <w:rsid w:val="50D16A2F"/>
    <w:rsid w:val="50D84181"/>
    <w:rsid w:val="515661FD"/>
    <w:rsid w:val="515F0B1C"/>
    <w:rsid w:val="5163283F"/>
    <w:rsid w:val="516D11FC"/>
    <w:rsid w:val="517910DB"/>
    <w:rsid w:val="520F3DA2"/>
    <w:rsid w:val="52123059"/>
    <w:rsid w:val="52860D64"/>
    <w:rsid w:val="52D13B87"/>
    <w:rsid w:val="533C7BF6"/>
    <w:rsid w:val="533F3B51"/>
    <w:rsid w:val="53630CB2"/>
    <w:rsid w:val="536670DC"/>
    <w:rsid w:val="536C3B05"/>
    <w:rsid w:val="53762B86"/>
    <w:rsid w:val="5376659A"/>
    <w:rsid w:val="539E6015"/>
    <w:rsid w:val="54096350"/>
    <w:rsid w:val="540D588C"/>
    <w:rsid w:val="542E4859"/>
    <w:rsid w:val="544E4FBD"/>
    <w:rsid w:val="549413AB"/>
    <w:rsid w:val="54BB2F47"/>
    <w:rsid w:val="54C512DB"/>
    <w:rsid w:val="5534161C"/>
    <w:rsid w:val="55435603"/>
    <w:rsid w:val="55903BE9"/>
    <w:rsid w:val="55A439DB"/>
    <w:rsid w:val="55AF2380"/>
    <w:rsid w:val="55C02417"/>
    <w:rsid w:val="55C7739F"/>
    <w:rsid w:val="55C94164"/>
    <w:rsid w:val="55E85B9F"/>
    <w:rsid w:val="56383D72"/>
    <w:rsid w:val="56581F74"/>
    <w:rsid w:val="56762B4B"/>
    <w:rsid w:val="56D025AE"/>
    <w:rsid w:val="56D47068"/>
    <w:rsid w:val="56F537E8"/>
    <w:rsid w:val="57040EB6"/>
    <w:rsid w:val="570439D5"/>
    <w:rsid w:val="572B6AF1"/>
    <w:rsid w:val="574F042A"/>
    <w:rsid w:val="58B71C77"/>
    <w:rsid w:val="58DF4D2A"/>
    <w:rsid w:val="591346EA"/>
    <w:rsid w:val="591F3587"/>
    <w:rsid w:val="592D1A91"/>
    <w:rsid w:val="59445DD7"/>
    <w:rsid w:val="59486D73"/>
    <w:rsid w:val="59676B53"/>
    <w:rsid w:val="5971703E"/>
    <w:rsid w:val="597E2795"/>
    <w:rsid w:val="59955583"/>
    <w:rsid w:val="59D13472"/>
    <w:rsid w:val="5A1306DB"/>
    <w:rsid w:val="5AC1109F"/>
    <w:rsid w:val="5ADF0A09"/>
    <w:rsid w:val="5B321732"/>
    <w:rsid w:val="5B525972"/>
    <w:rsid w:val="5B6A5355"/>
    <w:rsid w:val="5B873673"/>
    <w:rsid w:val="5B8B0F05"/>
    <w:rsid w:val="5BC436C8"/>
    <w:rsid w:val="5BE355F3"/>
    <w:rsid w:val="5BE61FB3"/>
    <w:rsid w:val="5BFC7D6E"/>
    <w:rsid w:val="5C4F1BC4"/>
    <w:rsid w:val="5C8A1451"/>
    <w:rsid w:val="5CE30A60"/>
    <w:rsid w:val="5D0B1C78"/>
    <w:rsid w:val="5D35760E"/>
    <w:rsid w:val="5D431D2B"/>
    <w:rsid w:val="5D663C6C"/>
    <w:rsid w:val="5D6D188C"/>
    <w:rsid w:val="5D791381"/>
    <w:rsid w:val="5D8B36D2"/>
    <w:rsid w:val="5DB4195E"/>
    <w:rsid w:val="5DF006B6"/>
    <w:rsid w:val="5E566885"/>
    <w:rsid w:val="5E59518E"/>
    <w:rsid w:val="5E6073D4"/>
    <w:rsid w:val="5EA8631C"/>
    <w:rsid w:val="5EB75E79"/>
    <w:rsid w:val="5ED339E7"/>
    <w:rsid w:val="5EE6556E"/>
    <w:rsid w:val="5F041FA9"/>
    <w:rsid w:val="606B727D"/>
    <w:rsid w:val="60793CED"/>
    <w:rsid w:val="609054C8"/>
    <w:rsid w:val="60AC5E39"/>
    <w:rsid w:val="60F53C59"/>
    <w:rsid w:val="61035EE5"/>
    <w:rsid w:val="61160569"/>
    <w:rsid w:val="6140543F"/>
    <w:rsid w:val="61500E74"/>
    <w:rsid w:val="617704F4"/>
    <w:rsid w:val="61845166"/>
    <w:rsid w:val="61B46113"/>
    <w:rsid w:val="61CA3F4E"/>
    <w:rsid w:val="61E57855"/>
    <w:rsid w:val="62040E5E"/>
    <w:rsid w:val="62113E66"/>
    <w:rsid w:val="621411B4"/>
    <w:rsid w:val="62210161"/>
    <w:rsid w:val="630149B0"/>
    <w:rsid w:val="631B7F45"/>
    <w:rsid w:val="6352368D"/>
    <w:rsid w:val="6356208C"/>
    <w:rsid w:val="63606B84"/>
    <w:rsid w:val="6392191C"/>
    <w:rsid w:val="63AA3B34"/>
    <w:rsid w:val="63D2198D"/>
    <w:rsid w:val="63DE7ECE"/>
    <w:rsid w:val="63EC1FE1"/>
    <w:rsid w:val="640D590D"/>
    <w:rsid w:val="641B3B30"/>
    <w:rsid w:val="642503DD"/>
    <w:rsid w:val="643B19B8"/>
    <w:rsid w:val="64504D2E"/>
    <w:rsid w:val="64662317"/>
    <w:rsid w:val="646A7C22"/>
    <w:rsid w:val="646F78AA"/>
    <w:rsid w:val="647F4231"/>
    <w:rsid w:val="64882827"/>
    <w:rsid w:val="64C637EE"/>
    <w:rsid w:val="65044496"/>
    <w:rsid w:val="651223DB"/>
    <w:rsid w:val="65532D27"/>
    <w:rsid w:val="656E68EC"/>
    <w:rsid w:val="6596439C"/>
    <w:rsid w:val="659A28CE"/>
    <w:rsid w:val="65DE76D9"/>
    <w:rsid w:val="65F60A6A"/>
    <w:rsid w:val="66541A6F"/>
    <w:rsid w:val="665804CE"/>
    <w:rsid w:val="66B458EA"/>
    <w:rsid w:val="66F91494"/>
    <w:rsid w:val="672F1572"/>
    <w:rsid w:val="67A2329E"/>
    <w:rsid w:val="68943866"/>
    <w:rsid w:val="68B919B8"/>
    <w:rsid w:val="68DD03AE"/>
    <w:rsid w:val="68E524B4"/>
    <w:rsid w:val="68FD36D6"/>
    <w:rsid w:val="68FE16AB"/>
    <w:rsid w:val="691A501C"/>
    <w:rsid w:val="691E189E"/>
    <w:rsid w:val="69323A2B"/>
    <w:rsid w:val="696144FD"/>
    <w:rsid w:val="698833AD"/>
    <w:rsid w:val="69983D07"/>
    <w:rsid w:val="6A18573A"/>
    <w:rsid w:val="6A1F496F"/>
    <w:rsid w:val="6A9E4A45"/>
    <w:rsid w:val="6AF109E1"/>
    <w:rsid w:val="6B665DD9"/>
    <w:rsid w:val="6B924D3B"/>
    <w:rsid w:val="6BC6182A"/>
    <w:rsid w:val="6BEA559C"/>
    <w:rsid w:val="6BEC0976"/>
    <w:rsid w:val="6BF16C86"/>
    <w:rsid w:val="6BF3403C"/>
    <w:rsid w:val="6BF6265F"/>
    <w:rsid w:val="6C0B7263"/>
    <w:rsid w:val="6C352FBB"/>
    <w:rsid w:val="6CA10376"/>
    <w:rsid w:val="6CA84FCA"/>
    <w:rsid w:val="6CB77448"/>
    <w:rsid w:val="6CC219BD"/>
    <w:rsid w:val="6CF07C20"/>
    <w:rsid w:val="6D073AB5"/>
    <w:rsid w:val="6D1E0A13"/>
    <w:rsid w:val="6DC0512F"/>
    <w:rsid w:val="6DC212B1"/>
    <w:rsid w:val="6DF40076"/>
    <w:rsid w:val="6E790002"/>
    <w:rsid w:val="6EBC67EC"/>
    <w:rsid w:val="6EBD7464"/>
    <w:rsid w:val="6F205755"/>
    <w:rsid w:val="6F4B1379"/>
    <w:rsid w:val="6F8B32A6"/>
    <w:rsid w:val="6FF33B8E"/>
    <w:rsid w:val="703F45D4"/>
    <w:rsid w:val="70B0484E"/>
    <w:rsid w:val="70E55939"/>
    <w:rsid w:val="710F05D8"/>
    <w:rsid w:val="7167298A"/>
    <w:rsid w:val="71AF0838"/>
    <w:rsid w:val="71C1727B"/>
    <w:rsid w:val="71D06D22"/>
    <w:rsid w:val="71D15429"/>
    <w:rsid w:val="71FC02A3"/>
    <w:rsid w:val="720842F1"/>
    <w:rsid w:val="720D377E"/>
    <w:rsid w:val="721D6B97"/>
    <w:rsid w:val="72370025"/>
    <w:rsid w:val="72B2742C"/>
    <w:rsid w:val="731101FA"/>
    <w:rsid w:val="731961DA"/>
    <w:rsid w:val="73575C0F"/>
    <w:rsid w:val="73874CE9"/>
    <w:rsid w:val="7387687E"/>
    <w:rsid w:val="73AE0465"/>
    <w:rsid w:val="73CB7AD4"/>
    <w:rsid w:val="74043092"/>
    <w:rsid w:val="741D507D"/>
    <w:rsid w:val="74416441"/>
    <w:rsid w:val="74A359AC"/>
    <w:rsid w:val="74CE0439"/>
    <w:rsid w:val="7525630D"/>
    <w:rsid w:val="753274C9"/>
    <w:rsid w:val="754B1831"/>
    <w:rsid w:val="7566754B"/>
    <w:rsid w:val="756A258B"/>
    <w:rsid w:val="75E81972"/>
    <w:rsid w:val="75FE6CDF"/>
    <w:rsid w:val="760360A4"/>
    <w:rsid w:val="762C55FB"/>
    <w:rsid w:val="76437AB9"/>
    <w:rsid w:val="76524935"/>
    <w:rsid w:val="765C178E"/>
    <w:rsid w:val="76A86BFF"/>
    <w:rsid w:val="76BD3A7B"/>
    <w:rsid w:val="76F9229E"/>
    <w:rsid w:val="77055A94"/>
    <w:rsid w:val="774178DA"/>
    <w:rsid w:val="77456B8C"/>
    <w:rsid w:val="775430E6"/>
    <w:rsid w:val="778B2587"/>
    <w:rsid w:val="77AB61E0"/>
    <w:rsid w:val="77E80FC9"/>
    <w:rsid w:val="77F02A2B"/>
    <w:rsid w:val="78102382"/>
    <w:rsid w:val="781D458D"/>
    <w:rsid w:val="78564BB1"/>
    <w:rsid w:val="78643CD4"/>
    <w:rsid w:val="78652978"/>
    <w:rsid w:val="789733D4"/>
    <w:rsid w:val="78987FE4"/>
    <w:rsid w:val="78C71D09"/>
    <w:rsid w:val="78D66DF9"/>
    <w:rsid w:val="78EE5688"/>
    <w:rsid w:val="795A75AC"/>
    <w:rsid w:val="797B62C0"/>
    <w:rsid w:val="7981605E"/>
    <w:rsid w:val="79840160"/>
    <w:rsid w:val="798F53F4"/>
    <w:rsid w:val="79AC62F9"/>
    <w:rsid w:val="79B624DE"/>
    <w:rsid w:val="7A252302"/>
    <w:rsid w:val="7A440D84"/>
    <w:rsid w:val="7A4F4FE7"/>
    <w:rsid w:val="7A546ECE"/>
    <w:rsid w:val="7A6570F5"/>
    <w:rsid w:val="7A70182E"/>
    <w:rsid w:val="7A8703AE"/>
    <w:rsid w:val="7A924692"/>
    <w:rsid w:val="7AE231E9"/>
    <w:rsid w:val="7AF2495B"/>
    <w:rsid w:val="7AF91823"/>
    <w:rsid w:val="7B2454F8"/>
    <w:rsid w:val="7B303672"/>
    <w:rsid w:val="7B354482"/>
    <w:rsid w:val="7B6A4CA0"/>
    <w:rsid w:val="7B8A32A6"/>
    <w:rsid w:val="7BDD74FC"/>
    <w:rsid w:val="7C135961"/>
    <w:rsid w:val="7C1641A4"/>
    <w:rsid w:val="7C1E0584"/>
    <w:rsid w:val="7C2B26CA"/>
    <w:rsid w:val="7C2B4710"/>
    <w:rsid w:val="7C3869D2"/>
    <w:rsid w:val="7C7862FC"/>
    <w:rsid w:val="7CC114D4"/>
    <w:rsid w:val="7D9617B8"/>
    <w:rsid w:val="7DB7570F"/>
    <w:rsid w:val="7DDA0605"/>
    <w:rsid w:val="7DE60785"/>
    <w:rsid w:val="7E0A1766"/>
    <w:rsid w:val="7E0B298C"/>
    <w:rsid w:val="7E133E74"/>
    <w:rsid w:val="7E4C4E96"/>
    <w:rsid w:val="7E9241C0"/>
    <w:rsid w:val="7EC51733"/>
    <w:rsid w:val="7ED13078"/>
    <w:rsid w:val="7EF5023E"/>
    <w:rsid w:val="7F21759B"/>
    <w:rsid w:val="7F233313"/>
    <w:rsid w:val="7F63530E"/>
    <w:rsid w:val="7F6C1CE0"/>
    <w:rsid w:val="7F8C5E5A"/>
    <w:rsid w:val="7F950E31"/>
    <w:rsid w:val="7FA10661"/>
    <w:rsid w:val="7FBB74B0"/>
    <w:rsid w:val="7FF2411E"/>
    <w:rsid w:val="7FF71AB5"/>
    <w:rsid w:val="BF7F2A51"/>
    <w:rsid w:val="EEF6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link w:val="20"/>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napToGrid/>
      <w:outlineLvl w:val="1"/>
    </w:pPr>
    <w:rPr>
      <w:rFonts w:ascii="楷体" w:hAnsi="Arial" w:eastAsia="楷体"/>
      <w:b/>
    </w:rPr>
  </w:style>
  <w:style w:type="paragraph" w:styleId="4">
    <w:name w:val="heading 3"/>
    <w:basedOn w:val="1"/>
    <w:next w:val="1"/>
    <w:qFormat/>
    <w:uiPriority w:val="9"/>
    <w:pPr>
      <w:keepNext/>
      <w:keepLines/>
      <w:ind w:firstLine="200" w:firstLineChars="200"/>
      <w:outlineLvl w:val="2"/>
    </w:pPr>
    <w:rPr>
      <w:rFonts w:ascii="仿宋_GB2312"/>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pPr>
    <w:rPr>
      <w:rFonts w:ascii="Arial" w:hAnsi="Arial" w:eastAsia="宋体" w:cs="Arial"/>
      <w:color w:val="000000"/>
      <w:kern w:val="0"/>
      <w:sz w:val="21"/>
      <w:szCs w:val="21"/>
      <w:lang w:val="en-US" w:eastAsia="zh-CN" w:bidi="ar"/>
    </w:rPr>
  </w:style>
  <w:style w:type="paragraph" w:styleId="6">
    <w:name w:val="Document Map"/>
    <w:basedOn w:val="1"/>
    <w:qFormat/>
    <w:uiPriority w:val="99"/>
    <w:rPr>
      <w:rFonts w:ascii="宋体" w:eastAsia="宋体" w:cs="Times New Roman"/>
      <w:sz w:val="18"/>
      <w:szCs w:val="18"/>
    </w:rPr>
  </w:style>
  <w:style w:type="paragraph" w:styleId="7">
    <w:name w:val="toa heading"/>
    <w:basedOn w:val="1"/>
    <w:next w:val="1"/>
    <w:semiHidden/>
    <w:unhideWhenUsed/>
    <w:qFormat/>
    <w:uiPriority w:val="99"/>
    <w:pPr>
      <w:keepNext w:val="0"/>
      <w:keepLines w:val="0"/>
      <w:widowControl w:val="0"/>
      <w:suppressLineNumbers w:val="0"/>
      <w:spacing w:before="120" w:beforeAutospacing="0" w:after="0" w:afterAutospacing="1"/>
      <w:ind w:left="0" w:right="0"/>
      <w:jc w:val="both"/>
    </w:pPr>
    <w:rPr>
      <w:rFonts w:hint="default" w:ascii="Cambria" w:hAnsi="Cambria" w:eastAsia="宋体" w:cs="Times New Roman"/>
      <w:kern w:val="2"/>
      <w:sz w:val="24"/>
      <w:szCs w:val="24"/>
      <w:lang w:val="en-US" w:eastAsia="zh-CN" w:bidi="ar"/>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2"/>
      <w:ind w:left="113"/>
    </w:pPr>
    <w:rPr>
      <w:rFonts w:ascii="宋体" w:hAnsi="宋体" w:eastAsia="宋体"/>
      <w:sz w:val="34"/>
      <w:szCs w:val="34"/>
    </w:rPr>
  </w:style>
  <w:style w:type="paragraph" w:styleId="10">
    <w:name w:val="toc 3"/>
    <w:basedOn w:val="1"/>
    <w:next w:val="1"/>
    <w:qFormat/>
    <w:uiPriority w:val="39"/>
    <w:pPr>
      <w:tabs>
        <w:tab w:val="left" w:leader="dot" w:pos="7875"/>
      </w:tabs>
      <w:spacing w:line="360" w:lineRule="auto"/>
      <w:ind w:left="400" w:leftChars="400" w:firstLine="0" w:firstLineChars="0"/>
    </w:pPr>
    <w:rPr>
      <w:rFonts w:hAnsi="仿宋_GB2312"/>
      <w:sz w:val="28"/>
    </w:rPr>
  </w:style>
  <w:style w:type="paragraph" w:styleId="11">
    <w:name w:val="footer"/>
    <w:basedOn w:val="1"/>
    <w:link w:val="23"/>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decimal" w:leader="dot" w:pos="0"/>
        <w:tab w:val="center" w:leader="dot" w:pos="7840"/>
        <w:tab w:val="center" w:leader="dot" w:pos="7875"/>
        <w:tab w:val="right" w:leader="dot" w:pos="12160"/>
      </w:tabs>
      <w:adjustRightInd w:val="0"/>
      <w:spacing w:line="360" w:lineRule="auto"/>
      <w:ind w:firstLine="0" w:firstLineChars="0"/>
    </w:pPr>
    <w:rPr>
      <w:rFonts w:asciiTheme="minorAscii" w:hAnsiTheme="minorAscii"/>
    </w:rPr>
  </w:style>
  <w:style w:type="paragraph" w:styleId="14">
    <w:name w:val="toc 2"/>
    <w:basedOn w:val="1"/>
    <w:next w:val="1"/>
    <w:qFormat/>
    <w:uiPriority w:val="39"/>
    <w:pPr>
      <w:tabs>
        <w:tab w:val="left" w:leader="dot" w:pos="7875"/>
      </w:tabs>
      <w:spacing w:line="360" w:lineRule="auto"/>
      <w:ind w:left="200" w:leftChars="200" w:firstLine="0" w:firstLineChars="0"/>
    </w:pPr>
    <w:rPr>
      <w:rFonts w:hAnsi="仿宋_GB2312"/>
      <w:sz w:val="28"/>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unhideWhenUsed/>
    <w:qFormat/>
    <w:uiPriority w:val="99"/>
    <w:rPr>
      <w:rFonts w:hint="default" w:ascii="Times New Roman" w:hAnsi="Times New Roman" w:cs="Times New Roman"/>
    </w:rPr>
  </w:style>
  <w:style w:type="character" w:customStyle="1" w:styleId="20">
    <w:name w:val="标题 1 Char"/>
    <w:link w:val="2"/>
    <w:qFormat/>
    <w:uiPriority w:val="0"/>
    <w:rPr>
      <w:b/>
      <w:kern w:val="44"/>
      <w:sz w:val="44"/>
    </w:rPr>
  </w:style>
  <w:style w:type="paragraph" w:customStyle="1" w:styleId="21">
    <w:name w:val="Char"/>
    <w:basedOn w:val="6"/>
    <w:next w:val="1"/>
    <w:qFormat/>
    <w:uiPriority w:val="0"/>
    <w:pPr>
      <w:spacing w:before="100" w:beforeAutospacing="1" w:line="240" w:lineRule="exact"/>
    </w:pPr>
    <w:rPr>
      <w:rFonts w:ascii="Arial" w:hAnsi="Arial" w:cs="Verdana"/>
      <w:b/>
      <w:bCs/>
      <w:sz w:val="24"/>
    </w:rPr>
  </w:style>
  <w:style w:type="character" w:customStyle="1" w:styleId="22">
    <w:name w:val="font11"/>
    <w:basedOn w:val="18"/>
    <w:qFormat/>
    <w:uiPriority w:val="0"/>
    <w:rPr>
      <w:rFonts w:hint="eastAsia" w:ascii="宋体" w:hAnsi="宋体" w:eastAsia="宋体" w:cs="宋体"/>
      <w:color w:val="000000"/>
      <w:sz w:val="22"/>
      <w:szCs w:val="22"/>
      <w:u w:val="none"/>
    </w:rPr>
  </w:style>
  <w:style w:type="character" w:customStyle="1" w:styleId="23">
    <w:name w:val="页脚 Char"/>
    <w:basedOn w:val="18"/>
    <w:link w:val="11"/>
    <w:qFormat/>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emf"/><Relationship Id="rId25" Type="http://schemas.openxmlformats.org/officeDocument/2006/relationships/oleObject" Target="embeddings/oleObject2.bin"/><Relationship Id="rId24" Type="http://schemas.openxmlformats.org/officeDocument/2006/relationships/image" Target="media/image1.e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15404</Words>
  <Characters>15743</Characters>
  <Lines>1</Lines>
  <Paragraphs>1</Paragraphs>
  <TotalTime>1</TotalTime>
  <ScaleCrop>false</ScaleCrop>
  <LinksUpToDate>false</LinksUpToDate>
  <CharactersWithSpaces>15933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2020-07-22T23:20:00Z</dcterms:created>
  <dc:creator>xb21cn</dc:creator>
  <cp:lastModifiedBy>Administrator</cp:lastModifiedBy>
  <cp:lastPrinted>2024-10-17T02:38:00Z</cp:lastPrinted>
  <dcterms:modified xsi:type="dcterms:W3CDTF">2024-10-21T02:09:38Z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4C257F92C00B462498FE5DD78F710E86</vt:lpwstr>
  </property>
</Properties>
</file>