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4D88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24F94C3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1C5C38B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2024年入境旅游奖励申报指南</w:t>
      </w:r>
    </w:p>
    <w:p w14:paraId="596386F7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lang w:val="en-US" w:eastAsia="zh-CN"/>
        </w:rPr>
      </w:pPr>
    </w:p>
    <w:p w14:paraId="61E1B70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一、申报对象及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奖励期限</w:t>
      </w:r>
    </w:p>
    <w:p w14:paraId="434C967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（一）申报对象：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2024年10月31日前在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陕西省依法设立，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具有独立法人资格的旅行社总社。</w:t>
      </w:r>
    </w:p>
    <w:p w14:paraId="451957D5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（二）奖励期限：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2024年1月1日-2024年10月31日已履约完成的入境旅游团队业务。</w:t>
      </w:r>
    </w:p>
    <w:p w14:paraId="533D633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二、申报条件</w:t>
      </w:r>
    </w:p>
    <w:p w14:paraId="1B666A8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奖励期内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，未受到行政部门行政处罚，未发生安全责任事故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的旅行社企业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 w14:paraId="16BB242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奖励期内，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旅行社及法定代表人未被列入失信主体名单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旅行社企业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 w14:paraId="27D57DE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（三）按照规定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完成旅游服务质量保证金缴存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投保旅行社责任险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的旅行社企业。</w:t>
      </w:r>
    </w:p>
    <w:p w14:paraId="00BAB9B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三、奖励设置和标准</w:t>
      </w:r>
    </w:p>
    <w:p w14:paraId="2219DB3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（一）接待人次奖励。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根据全国旅游服务监管平台旅游团队系统数据，申报主体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奖励期内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组织接待入境来陕旅游团队，在陕西住宿1晚（含）以上，按照最高40元/人次标准给予奖励；其中，经陕西口岸签证处办理团体签证入境来陕的，给予130元/人次奖励。</w:t>
      </w:r>
    </w:p>
    <w:p w14:paraId="7E34B6F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（二）业务增收奖励。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根据申报主体提供的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奖励期内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入境旅游业务银行外汇结算证明，实行梯度递增奖补，每结算入境旅游业务1万美元奖励0.15万元（其他币种按照国家公布汇率换算）。</w:t>
      </w:r>
    </w:p>
    <w:p w14:paraId="5B59D2E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以上两项奖励申报主体可任选一种方式申报，奖励不重复叠加计算。单个企业最高奖励100万元。</w:t>
      </w:r>
    </w:p>
    <w:p w14:paraId="6123274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四、申报流程</w:t>
      </w:r>
    </w:p>
    <w:p w14:paraId="0A2E3A6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企业自审</w:t>
      </w:r>
    </w:p>
    <w:p w14:paraId="502425B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符合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奖励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条件的旅行社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企业按照申报材料要求向属地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文化和旅游行政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上报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相关材料。</w:t>
      </w:r>
    </w:p>
    <w:p w14:paraId="509AD45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（二）资格审查</w:t>
      </w:r>
    </w:p>
    <w:p w14:paraId="4570817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1.行政审查：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市级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文化和旅游行政部门对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申报企业的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资格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和申报条件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审查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为旅行社企业开具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未受到行政处罚证明、未发生安全生产责任事故证明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1C716F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2.行业审查：省旅游协会对旅行社企业申报的材料进行审查核验。</w:t>
      </w:r>
    </w:p>
    <w:p w14:paraId="55821F51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（三）专项审计</w:t>
      </w:r>
    </w:p>
    <w:p w14:paraId="24211EEA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</w:rPr>
        <w:t>委托第三方</w:t>
      </w:r>
      <w:r>
        <w:rPr>
          <w:rFonts w:hint="eastAsia" w:ascii="仿宋" w:hAnsi="仿宋" w:eastAsia="仿宋" w:cs="仿宋"/>
          <w:b w:val="0"/>
          <w:bCs w:val="0"/>
          <w:color w:val="auto"/>
          <w:lang w:val="en-US" w:eastAsia="zh-CN"/>
        </w:rPr>
        <w:t>专业</w:t>
      </w:r>
      <w:r>
        <w:rPr>
          <w:rFonts w:hint="eastAsia" w:ascii="仿宋" w:hAnsi="仿宋" w:eastAsia="仿宋" w:cs="仿宋"/>
          <w:b w:val="0"/>
          <w:bCs w:val="0"/>
          <w:color w:val="auto"/>
        </w:rPr>
        <w:t>审计机构对申报材料进行审计。</w:t>
      </w:r>
    </w:p>
    <w:p w14:paraId="3DAA0C7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（四）综合审定</w:t>
      </w:r>
    </w:p>
    <w:p w14:paraId="2B647F1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省文化和旅游厅组织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评审组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奖励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申报资格、申报材料以及第三方审计情况进行评审，出具评审报告。</w:t>
      </w:r>
    </w:p>
    <w:p w14:paraId="02EC8A8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五、申报材料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要求</w:t>
      </w:r>
    </w:p>
    <w:p w14:paraId="47174C0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接待人次奖励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申报材料</w:t>
      </w:r>
    </w:p>
    <w:p w14:paraId="790C820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1.接待入境来陕旅游团队奖励申请表；</w:t>
      </w:r>
    </w:p>
    <w:p w14:paraId="2AEA9FB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旅行社经营许可证正副本、营业执照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复印件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）；</w:t>
      </w:r>
    </w:p>
    <w:p w14:paraId="5F73399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接待入境团队游客信息（全国旅游监管服务平台截图），符合条件旅行团信息清单（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E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xcel表格，按时间先后排序）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 w14:paraId="1D1927C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每个旅行团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需提供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电子行程单、入境游客名单表（含姓名、国籍、护照号等），游客护照、通行证等有效证件复印件，与组团社签订的合同、团费结算单据（含支付记录）及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陕西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地区酒店住宿费用结算等凭证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 w14:paraId="7F2F70D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旅游服务质量保证金缴存相关证明，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旅行社责任险投续保单（未产生脱保期）；2023年财务年报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2024年财务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季报截图；旅行社及分支机构未受到罚款以上行政处罚证明、未发生较大以上安全生产责任事故证明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 w14:paraId="02CA307F">
      <w:pPr>
        <w:pStyle w:val="6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申报材料真实性承诺书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 w14:paraId="1FF6B8C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外国人旅游团队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经陕西口岸签证处办理团队签证入境来陕的相关证明材料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；</w:t>
      </w:r>
    </w:p>
    <w:p w14:paraId="3DEAFBC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以上材料一式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份，所有复印件加盖单位公章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6CD121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业务增收奖励</w:t>
      </w:r>
    </w:p>
    <w:p w14:paraId="26503D0F">
      <w:pPr>
        <w:pStyle w:val="3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业务增收奖励申请表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;</w:t>
      </w:r>
    </w:p>
    <w:p w14:paraId="6B9395AC">
      <w:pPr>
        <w:pStyle w:val="3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2.奖励期内银行涉外收入申报单（原件）</w:t>
      </w:r>
    </w:p>
    <w:p w14:paraId="039E5D6E">
      <w:pPr>
        <w:pStyle w:val="3"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2C589E0">
      <w:pPr>
        <w:pStyle w:val="3"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D977831">
      <w:pPr>
        <w:pStyle w:val="3"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7D0DE81">
      <w:pPr>
        <w:pStyle w:val="3"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3F0C1F2">
      <w:pPr>
        <w:pStyle w:val="3"/>
        <w:spacing w:line="560" w:lineRule="exact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752D7F3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3D51F51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68DA3A1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2D7A727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3903245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接待入境来陕旅游团队奖励申请表</w:t>
      </w:r>
    </w:p>
    <w:tbl>
      <w:tblPr>
        <w:tblStyle w:val="8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3562"/>
        <w:gridCol w:w="1952"/>
        <w:gridCol w:w="1838"/>
      </w:tblGrid>
      <w:tr w14:paraId="4A13F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087" w:type="dxa"/>
            <w:vAlign w:val="center"/>
          </w:tcPr>
          <w:p w14:paraId="25D4797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申报单位名称</w:t>
            </w:r>
          </w:p>
        </w:tc>
        <w:tc>
          <w:tcPr>
            <w:tcW w:w="7352" w:type="dxa"/>
            <w:gridSpan w:val="3"/>
            <w:vAlign w:val="center"/>
          </w:tcPr>
          <w:p w14:paraId="401999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643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087" w:type="dxa"/>
            <w:vAlign w:val="center"/>
          </w:tcPr>
          <w:p w14:paraId="4703434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单位注册地址</w:t>
            </w:r>
          </w:p>
        </w:tc>
        <w:tc>
          <w:tcPr>
            <w:tcW w:w="7352" w:type="dxa"/>
            <w:gridSpan w:val="3"/>
            <w:vAlign w:val="center"/>
          </w:tcPr>
          <w:p w14:paraId="0607882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DFCD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087" w:type="dxa"/>
            <w:vAlign w:val="center"/>
          </w:tcPr>
          <w:p w14:paraId="4FC6481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法定代表人姓名</w:t>
            </w:r>
          </w:p>
        </w:tc>
        <w:tc>
          <w:tcPr>
            <w:tcW w:w="3562" w:type="dxa"/>
            <w:vAlign w:val="center"/>
          </w:tcPr>
          <w:p w14:paraId="039EE3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74C6F6A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838" w:type="dxa"/>
            <w:vAlign w:val="center"/>
          </w:tcPr>
          <w:p w14:paraId="70FF40D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A084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087" w:type="dxa"/>
            <w:vAlign w:val="center"/>
          </w:tcPr>
          <w:p w14:paraId="7442B64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业务负责人姓名</w:t>
            </w:r>
          </w:p>
        </w:tc>
        <w:tc>
          <w:tcPr>
            <w:tcW w:w="3562" w:type="dxa"/>
            <w:vAlign w:val="center"/>
          </w:tcPr>
          <w:p w14:paraId="642CE59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2D2DAAA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838" w:type="dxa"/>
            <w:vAlign w:val="center"/>
          </w:tcPr>
          <w:p w14:paraId="623E43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975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7" w:type="dxa"/>
            <w:vMerge w:val="restart"/>
            <w:vAlign w:val="center"/>
          </w:tcPr>
          <w:p w14:paraId="142463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奖励期内入境游接待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人次</w:t>
            </w:r>
          </w:p>
          <w:p w14:paraId="0EF2878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2024年1月1日-10月31日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62" w:type="dxa"/>
            <w:vAlign w:val="center"/>
          </w:tcPr>
          <w:p w14:paraId="7EFC96E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其他途径入境来陕</w:t>
            </w:r>
          </w:p>
        </w:tc>
        <w:tc>
          <w:tcPr>
            <w:tcW w:w="3790" w:type="dxa"/>
            <w:gridSpan w:val="2"/>
            <w:vAlign w:val="center"/>
          </w:tcPr>
          <w:p w14:paraId="47B586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1296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087" w:type="dxa"/>
            <w:vMerge w:val="continue"/>
            <w:vAlign w:val="center"/>
          </w:tcPr>
          <w:p w14:paraId="03820D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62" w:type="dxa"/>
            <w:vAlign w:val="center"/>
          </w:tcPr>
          <w:p w14:paraId="2CAE2A5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经陕西口岸签证处办理团体签证入境来陕</w:t>
            </w:r>
          </w:p>
        </w:tc>
        <w:tc>
          <w:tcPr>
            <w:tcW w:w="3790" w:type="dxa"/>
            <w:gridSpan w:val="2"/>
            <w:vAlign w:val="center"/>
          </w:tcPr>
          <w:p w14:paraId="44CD10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6209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2087" w:type="dxa"/>
            <w:vAlign w:val="center"/>
          </w:tcPr>
          <w:p w14:paraId="7DAA15A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申请单位</w:t>
            </w:r>
          </w:p>
        </w:tc>
        <w:tc>
          <w:tcPr>
            <w:tcW w:w="7352" w:type="dxa"/>
            <w:gridSpan w:val="3"/>
            <w:vAlign w:val="center"/>
          </w:tcPr>
          <w:p w14:paraId="117DC25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 w14:paraId="35E61EC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 w14:paraId="3706017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 w14:paraId="372C1FD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 w14:paraId="5E5DFFF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法人签字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（加盖单位公章）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</w:p>
        </w:tc>
      </w:tr>
      <w:tr w14:paraId="5E7D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  <w:jc w:val="center"/>
        </w:trPr>
        <w:tc>
          <w:tcPr>
            <w:tcW w:w="2087" w:type="dxa"/>
            <w:vAlign w:val="center"/>
          </w:tcPr>
          <w:p w14:paraId="782D52C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审核意见</w:t>
            </w:r>
          </w:p>
        </w:tc>
        <w:tc>
          <w:tcPr>
            <w:tcW w:w="3562" w:type="dxa"/>
            <w:vAlign w:val="center"/>
          </w:tcPr>
          <w:p w14:paraId="2522FE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14301D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2F8D8F2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0BFA1F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00DA725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290F0DA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</w:t>
            </w:r>
          </w:p>
          <w:p w14:paraId="3AA74D7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市级文旅主管部门</w:t>
            </w:r>
          </w:p>
          <w:p w14:paraId="50467E2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（盖章）</w:t>
            </w:r>
          </w:p>
        </w:tc>
        <w:tc>
          <w:tcPr>
            <w:tcW w:w="3790" w:type="dxa"/>
            <w:gridSpan w:val="2"/>
            <w:vAlign w:val="center"/>
          </w:tcPr>
          <w:p w14:paraId="3B93C6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 w14:paraId="781AF38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 w14:paraId="39CF3E9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 w14:paraId="6DC46F4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 w14:paraId="10EC139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 w14:paraId="7C0D61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 w14:paraId="708FC79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省级文旅主管部门</w:t>
            </w:r>
          </w:p>
          <w:p w14:paraId="3C34D6F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（盖章）</w:t>
            </w:r>
          </w:p>
        </w:tc>
      </w:tr>
      <w:tr w14:paraId="3106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087" w:type="dxa"/>
            <w:vAlign w:val="center"/>
          </w:tcPr>
          <w:p w14:paraId="6771626A">
            <w:pPr>
              <w:pStyle w:val="3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7352" w:type="dxa"/>
            <w:gridSpan w:val="3"/>
            <w:vAlign w:val="center"/>
          </w:tcPr>
          <w:p w14:paraId="79397E7E">
            <w:pPr>
              <w:pStyle w:val="3"/>
              <w:spacing w:line="400" w:lineRule="exact"/>
              <w:ind w:firstLine="56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9C24DC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01A90B5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业务增收奖励申请表</w:t>
      </w:r>
    </w:p>
    <w:tbl>
      <w:tblPr>
        <w:tblStyle w:val="7"/>
        <w:tblW w:w="86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3826"/>
        <w:gridCol w:w="1450"/>
        <w:gridCol w:w="1258"/>
      </w:tblGrid>
      <w:tr w14:paraId="5825A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3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65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B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</w:p>
        </w:tc>
      </w:tr>
      <w:tr w14:paraId="0DC2B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1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单位注册地址</w:t>
            </w:r>
          </w:p>
        </w:tc>
        <w:tc>
          <w:tcPr>
            <w:tcW w:w="653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142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3EBA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A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3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CA9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E6E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0CF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8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128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业务负责人姓名</w:t>
            </w:r>
          </w:p>
        </w:tc>
        <w:tc>
          <w:tcPr>
            <w:tcW w:w="3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A3F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0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7D4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8D87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0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4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奖励期内入境旅游业务外汇结算</w:t>
            </w:r>
          </w:p>
          <w:p w14:paraId="6D19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（2024年1月1日-2024年10月31日）</w:t>
            </w:r>
          </w:p>
        </w:tc>
        <w:tc>
          <w:tcPr>
            <w:tcW w:w="3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6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美元</w:t>
            </w:r>
          </w:p>
        </w:tc>
        <w:tc>
          <w:tcPr>
            <w:tcW w:w="270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7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  <w:tr w14:paraId="660EC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0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B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2B7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人民币结算</w:t>
            </w:r>
          </w:p>
          <w:p w14:paraId="4DBF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（按照国家公布汇率换成美元）</w:t>
            </w:r>
          </w:p>
        </w:tc>
        <w:tc>
          <w:tcPr>
            <w:tcW w:w="270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785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55B8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208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733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4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其他币种结算（按照国家公布汇率换算成美元）</w:t>
            </w:r>
          </w:p>
        </w:tc>
        <w:tc>
          <w:tcPr>
            <w:tcW w:w="270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1A6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81A4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E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业务增收奖励申请金额</w:t>
            </w:r>
          </w:p>
        </w:tc>
        <w:tc>
          <w:tcPr>
            <w:tcW w:w="653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294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2340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9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653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D00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4850C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78E98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A87FA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AF147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6B6836"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法人签字（加盖单位公章）：</w:t>
            </w:r>
          </w:p>
        </w:tc>
      </w:tr>
      <w:tr w14:paraId="11887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97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382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84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  <w:p w14:paraId="2AA7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</w:p>
          <w:p w14:paraId="3447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E0D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0EC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050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11"/>
                <w:color w:val="auto"/>
                <w:lang w:val="en-US" w:eastAsia="zh-CN" w:bidi="ar"/>
              </w:rPr>
              <w:t>市级文旅主管部门</w:t>
            </w:r>
          </w:p>
          <w:p w14:paraId="6B46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11"/>
                <w:color w:val="auto"/>
                <w:lang w:val="en-US" w:eastAsia="zh-CN" w:bidi="ar"/>
              </w:rPr>
              <w:t>（盖章）</w:t>
            </w:r>
          </w:p>
        </w:tc>
        <w:tc>
          <w:tcPr>
            <w:tcW w:w="2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7C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</w:p>
          <w:p w14:paraId="2ED0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974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A92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87D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244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11"/>
                <w:color w:val="auto"/>
                <w:lang w:val="en-US" w:eastAsia="zh-CN" w:bidi="ar"/>
              </w:rPr>
              <w:t>省级文旅主管部门</w:t>
            </w:r>
          </w:p>
          <w:p w14:paraId="549E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Style w:val="11"/>
                <w:color w:val="auto"/>
                <w:lang w:val="en-US" w:eastAsia="zh-CN" w:bidi="ar"/>
              </w:rPr>
              <w:t>（盖章）</w:t>
            </w:r>
          </w:p>
        </w:tc>
      </w:tr>
      <w:tr w14:paraId="6E254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4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11"/>
                <w:color w:val="auto"/>
                <w:lang w:val="en-US" w:eastAsia="zh-CN" w:bidi="ar"/>
              </w:rPr>
              <w:t xml:space="preserve"> 注</w:t>
            </w:r>
          </w:p>
        </w:tc>
        <w:tc>
          <w:tcPr>
            <w:tcW w:w="65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989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12BE80A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26DE27BB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72F2EB7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56C8ECC4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承  诺  书</w:t>
      </w:r>
    </w:p>
    <w:p w14:paraId="25E6C7D1"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2D70B58"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 w14:paraId="24E6F5BD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现申报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事宜，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本单位郑重承诺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 w14:paraId="5657AEF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所有提交的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申报材料均真实、准确、完整、合法合规，无任何虚假内容。若有不实之处，愿意承担一切法律责任。</w:t>
      </w:r>
    </w:p>
    <w:p w14:paraId="11514CD2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4CBD92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120CFD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9FE1FB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单位：（公章）</w:t>
      </w:r>
    </w:p>
    <w:p w14:paraId="1349765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授权人：</w:t>
      </w:r>
    </w:p>
    <w:p w14:paraId="01FCD96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时间：       年     月     日</w:t>
      </w:r>
    </w:p>
    <w:p w14:paraId="28DA63D2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EE5010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77EDCA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联系人：          联系电话：</w:t>
      </w:r>
    </w:p>
    <w:p w14:paraId="4C7832D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A06135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F67842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DD62E5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F55542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FBACE2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EFC570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1FC230D">
      <w:pPr>
        <w:pStyle w:val="12"/>
        <w:spacing w:before="0" w:beforeAutospacing="0" w:after="0" w:afterAutospacing="0"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247" w:left="1587" w:header="851" w:footer="85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7FAB72-272C-471F-8489-9C65410D54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2BE4C87-F06E-4AAA-8DBF-DE39124DA2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75472E6-36C6-4734-A0F2-870A611C01A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59DBD3E-61F2-4CC2-AEBC-76DE12A7656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69E64C8-277D-4DED-9B1C-43EC58961F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FD4B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2E22F9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2E22F9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00000000"/>
    <w:rsid w:val="24977449"/>
    <w:rsid w:val="2C204DD2"/>
    <w:rsid w:val="31C20C3E"/>
    <w:rsid w:val="4DD80411"/>
    <w:rsid w:val="4DE1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keepLines/>
      <w:outlineLvl w:val="1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2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2">
    <w:name w:val="custom_unionsty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2531</Words>
  <Characters>2678</Characters>
  <Lines>0</Lines>
  <Paragraphs>0</Paragraphs>
  <TotalTime>11</TotalTime>
  <ScaleCrop>false</ScaleCrop>
  <LinksUpToDate>false</LinksUpToDate>
  <CharactersWithSpaces>3128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2024-10-18T07:00:00Z</dcterms:created>
  <dc:creator>x</dc:creator>
  <cp:lastModifiedBy>泽昊</cp:lastModifiedBy>
  <cp:lastPrinted>2024-10-18T10:20:00Z</cp:lastPrinted>
  <dcterms:modified xsi:type="dcterms:W3CDTF">2024-10-21T08:10:30Z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52FE9511210E481DA58C3F4045166215_13</vt:lpwstr>
  </property>
</Properties>
</file>