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78CCD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2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第十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届中博会省区市展参展企业信息汇总表</w:t>
      </w:r>
    </w:p>
    <w:p w14:paraId="0834DF3E">
      <w:pPr>
        <w:pStyle w:val="2"/>
        <w:spacing w:after="160" w:afterLines="50"/>
        <w:jc w:val="both"/>
        <w:rPr>
          <w:rFonts w:hint="default" w:ascii="Times New Roman" w:hAnsi="Times New Roman" w:eastAsia="宋体" w:cs="Times New Roman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</w:rPr>
        <w:t>所属展团：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</w:rPr>
        <w:t xml:space="preserve">省（区、市） 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总展位数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>个（其中：特装展位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>个，标准展位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>个）</w:t>
      </w:r>
    </w:p>
    <w:tbl>
      <w:tblPr>
        <w:tblStyle w:val="7"/>
        <w:tblW w:w="14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84"/>
        <w:gridCol w:w="647"/>
        <w:gridCol w:w="830"/>
        <w:gridCol w:w="675"/>
        <w:gridCol w:w="695"/>
        <w:gridCol w:w="629"/>
        <w:gridCol w:w="683"/>
        <w:gridCol w:w="670"/>
        <w:gridCol w:w="625"/>
        <w:gridCol w:w="1015"/>
        <w:gridCol w:w="762"/>
        <w:gridCol w:w="751"/>
        <w:gridCol w:w="685"/>
        <w:gridCol w:w="1115"/>
        <w:gridCol w:w="1017"/>
        <w:gridCol w:w="1036"/>
        <w:gridCol w:w="950"/>
        <w:gridCol w:w="823"/>
      </w:tblGrid>
      <w:tr w14:paraId="13286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F65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序</w:t>
            </w:r>
          </w:p>
          <w:p w14:paraId="3FA154D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8AE4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参展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9460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E69A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E0F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移动 电话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A669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电子  邮箱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57C5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07187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CDF8B0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展区产业类别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03FB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所属行业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59AD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是否属于中小企业</w:t>
            </w:r>
          </w:p>
          <w:p w14:paraId="2F6BC7E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（是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EB68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从业人数</w:t>
            </w:r>
          </w:p>
          <w:p w14:paraId="6599FEF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（人）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D70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营业</w:t>
            </w:r>
          </w:p>
          <w:p w14:paraId="44E0C65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收入</w:t>
            </w:r>
          </w:p>
          <w:p w14:paraId="3F50F7A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38A4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资产</w:t>
            </w:r>
          </w:p>
          <w:p w14:paraId="7E2342C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总额</w:t>
            </w:r>
          </w:p>
          <w:p w14:paraId="2E439E9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BDE3D5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专精特新“小巨人”（是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28F85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省级</w:t>
            </w:r>
          </w:p>
          <w:p w14:paraId="05BA722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专精特新</w:t>
            </w:r>
          </w:p>
          <w:p w14:paraId="570FD9F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（是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16D2D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  <w:p w14:paraId="6CC4AD5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制造业</w:t>
            </w:r>
          </w:p>
          <w:p w14:paraId="362C81D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单项冠军</w:t>
            </w:r>
          </w:p>
          <w:p w14:paraId="4BFF92B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（是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F084C8">
            <w:pPr>
              <w:spacing w:line="0" w:lineRule="atLeast"/>
              <w:ind w:firstLine="832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08C8AA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所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属中小企业特色产业集群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31FD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参展</w:t>
            </w:r>
          </w:p>
          <w:p w14:paraId="565AB7F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展品</w:t>
            </w:r>
          </w:p>
        </w:tc>
      </w:tr>
      <w:tr w14:paraId="6FBA0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108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D186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中文名称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867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highlight w:val="none"/>
              </w:rPr>
              <w:t>英文 名称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5F6F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8FE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AF0F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6CA5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8F3F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8746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ABF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F022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912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7DBD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0825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8A1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FDD5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EA1E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294A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B653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04CF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44CD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5D60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42C2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34A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67BF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（区号-号码）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B529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6D83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65F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6E2D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3AE3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6A8A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D38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C61B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571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D82C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927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BA2F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7161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38EB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（必填）</w:t>
            </w:r>
          </w:p>
        </w:tc>
      </w:tr>
      <w:tr w14:paraId="738D5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1730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E0E3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792D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4B480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C57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A28F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FAA6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AD73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1211A">
            <w:pPr>
              <w:tabs>
                <w:tab w:val="left" w:pos="241"/>
              </w:tabs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新兴产业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1FC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D4924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56C9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307E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1590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799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15D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2A2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A9FD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18BC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A3C9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2730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1FD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D616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E23CF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BE5B7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E29F7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298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B84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F4D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313C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E81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29BF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3F8EC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DA2FF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AE50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9B01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A0847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5040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DEF84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0B3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E3B9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098F5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C01F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875C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36F5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45C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6323D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4F1A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A934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0928F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C5DBE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DC2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9C065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89BE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E49C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1B37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A2F5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FD50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60C73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5B76B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</w:p>
    <w:p w14:paraId="2300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说明：（1）展区产业类别：请从“传统产业专区、优势产业专区、新兴产业专区、未来产业专区”中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选择1个填入</w:t>
      </w:r>
      <w:r>
        <w:rPr>
          <w:rFonts w:hint="eastAsia" w:ascii="Times New Roman" w:hAnsi="Times New Roman" w:cs="Times New Roman"/>
          <w:b/>
          <w:bCs/>
          <w:color w:val="auto"/>
          <w:sz w:val="16"/>
          <w:szCs w:val="16"/>
          <w:highlight w:val="none"/>
          <w:lang w:eastAsia="zh-CN"/>
        </w:rPr>
        <w:t>（陕西为新兴产业专区）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。</w:t>
      </w:r>
    </w:p>
    <w:p w14:paraId="3422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（2）所属行业：选择传统产业专区的参展企业，请从钢铁、有色金属、石化化工、建材、轻工、纺织、中药等行业中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选择1个填入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；选择优势产业专区的参展企业，请从轨道交通装备、船舶与</w:t>
      </w: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</w:t>
      </w:r>
    </w:p>
    <w:p w14:paraId="4BC6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海洋工程装备、电力装备、新能源汽车、太阳能光伏、通信设备、动力电池等行业中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选择1个填入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；选择新兴产业专区的参展企业，请从集成电路和第五代移动通信（5G）、新一代信息技</w:t>
      </w:r>
    </w:p>
    <w:p w14:paraId="6B574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术、智能（网联）汽车、新能源、新材料、高端装备、航空航天、生物医药及高端医疗装备、安全应急装备等行业中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选择1个填入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；选择未来产业专区的参展企业，请从人工智能、人形机</w:t>
      </w:r>
    </w:p>
    <w:p w14:paraId="34288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器人、元宇宙、下一代互联网、第六代移动通信（6G）、量子信息、生物制造、深海空天开发等行业中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选择1个填入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。</w:t>
      </w:r>
    </w:p>
    <w:p w14:paraId="166E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（3）是否属于中小企业：请根据《关于印发中小企业划型标准规定的通知》（工信部联企业〔2011〕300号）规定的中小企业划型标准，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填写“是”或“否”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。</w:t>
      </w:r>
    </w:p>
    <w:p w14:paraId="3253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（4）专精特新“小巨人”（是/否）、国家级制造业单项冠军（是/否）：请以工业和信息化部公布且在有效期内的名单为准，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填写“是”或“否”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。</w:t>
      </w:r>
    </w:p>
    <w:p w14:paraId="24D9A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（5）省级专精特新（是/否）：请以本地公布且在有效期内的省级专精特新企业名单为准，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填写“是”或“否”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。</w:t>
      </w:r>
    </w:p>
    <w:p w14:paraId="7FB7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</w:rPr>
      </w:pPr>
      <w:r>
        <w:rPr>
          <w:rFonts w:hint="eastAsia" w:ascii="Times New Roman" w:hAnsi="Times New Roman" w:cs="Times New Roman" w:eastAsiaTheme="minorEastAsia"/>
          <w:color w:val="auto"/>
          <w:sz w:val="16"/>
          <w:szCs w:val="16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（6）所属中小企业特色产业集群：请以工业和信息化部公布的中小企业特色产业集群名单为准，并请按照名单中所列的集群名称，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16"/>
          <w:szCs w:val="16"/>
          <w:highlight w:val="none"/>
        </w:rPr>
        <w:t>填写所属集群的完整名称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highlight w:val="none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A67A92C-B5D7-4397-92F6-72FB5643EF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840D62-67E5-42E4-9098-64AAB23DE8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DE9BC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 aspectratio="f"/>
          <v:textbox inset="0mm,0mm,0mm,0mm" style="mso-fit-shape-to-text:t;">
            <w:txbxContent>
              <w:p w14:paraId="606FED18">
                <w:pPr>
                  <w:pStyle w:val="4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0E1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trackedChanges" w:enforcement="0"/>
  <w:defaultTabStop w:val="420"/>
  <w:hyphenationZone w:val="360"/>
  <w:drawingGridHorizontalSpacing w:val="156"/>
  <w:drawingGridVerticalSpacing w:val="22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RmZDIxNzU2NTMzMzAwY2FjZmRkNzk2OWMyMTMzOTEifQ=="/>
    <w:docVar w:name="KGWebUrl" w:val="http://59.218.238.169:8080/weaver/weaver.file.FileDownloadForNews?uuid=57085c76-9009-4ec4-a011-b8eab76afd9e&amp;fileid=133911&amp;type=document&amp;isofficeview=0"/>
  </w:docVars>
  <w:rsids>
    <w:rsidRoot w:val="00844A9A"/>
    <w:rsid w:val="00036A07"/>
    <w:rsid w:val="00067C64"/>
    <w:rsid w:val="00107F0D"/>
    <w:rsid w:val="001D1668"/>
    <w:rsid w:val="002F633D"/>
    <w:rsid w:val="003843B5"/>
    <w:rsid w:val="003D14B3"/>
    <w:rsid w:val="00403008"/>
    <w:rsid w:val="00452927"/>
    <w:rsid w:val="005771B9"/>
    <w:rsid w:val="005802F6"/>
    <w:rsid w:val="005A660F"/>
    <w:rsid w:val="005B71F9"/>
    <w:rsid w:val="005C1339"/>
    <w:rsid w:val="00665AFB"/>
    <w:rsid w:val="006C7AB1"/>
    <w:rsid w:val="006D6F83"/>
    <w:rsid w:val="006E232A"/>
    <w:rsid w:val="006F0452"/>
    <w:rsid w:val="0070160D"/>
    <w:rsid w:val="00756E60"/>
    <w:rsid w:val="007601AC"/>
    <w:rsid w:val="007B1F12"/>
    <w:rsid w:val="008036F0"/>
    <w:rsid w:val="008168D6"/>
    <w:rsid w:val="00844A9A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A78D7"/>
    <w:rsid w:val="00BC31DE"/>
    <w:rsid w:val="00BC3DAE"/>
    <w:rsid w:val="00BD12F9"/>
    <w:rsid w:val="00BD1EE8"/>
    <w:rsid w:val="00BF0ABC"/>
    <w:rsid w:val="00BF5CCF"/>
    <w:rsid w:val="00C37F29"/>
    <w:rsid w:val="00CE4826"/>
    <w:rsid w:val="00CE55D3"/>
    <w:rsid w:val="00D953DC"/>
    <w:rsid w:val="00DC6FDF"/>
    <w:rsid w:val="00E74EF9"/>
    <w:rsid w:val="00E761E4"/>
    <w:rsid w:val="00ED4B0E"/>
    <w:rsid w:val="00F023FE"/>
    <w:rsid w:val="00F63D0D"/>
    <w:rsid w:val="00F662B6"/>
    <w:rsid w:val="00F851CF"/>
    <w:rsid w:val="0C330B0A"/>
    <w:rsid w:val="0C481896"/>
    <w:rsid w:val="14EA2CDF"/>
    <w:rsid w:val="1BD64C11"/>
    <w:rsid w:val="1E9B4228"/>
    <w:rsid w:val="1F9F6B5C"/>
    <w:rsid w:val="443B7855"/>
    <w:rsid w:val="477A4167"/>
    <w:rsid w:val="55322AEF"/>
    <w:rsid w:val="56DA4EDA"/>
    <w:rsid w:val="59001C3A"/>
    <w:rsid w:val="65510DD3"/>
    <w:rsid w:val="660B5187"/>
    <w:rsid w:val="6A814153"/>
    <w:rsid w:val="740A3678"/>
    <w:rsid w:val="74BC17C0"/>
    <w:rsid w:val="76763724"/>
    <w:rsid w:val="9DFF9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918</Words>
  <Characters>927</Characters>
  <Lines>0</Lines>
  <Paragraphs>0</Paragraphs>
  <TotalTime>6</TotalTime>
  <ScaleCrop>false</ScaleCrop>
  <LinksUpToDate>false</LinksUpToDate>
  <CharactersWithSpaces>1053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2021-06-08T02:34:00Z</dcterms:created>
  <dc:creator>wu</dc:creator>
  <cp:lastModifiedBy>卓天网络</cp:lastModifiedBy>
  <cp:lastPrinted>2024-10-14T02:01:00Z</cp:lastPrinted>
  <dcterms:modified xsi:type="dcterms:W3CDTF">2024-10-14T09:21:34Z</dcterms:modified>
  <dc:title>陕西省工业和信息化厅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8191727970454B28B07206E2BF74D8AA_12</vt:lpwstr>
  </property>
</Properties>
</file>