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heme="minorHAnsi" w:hAnsiTheme="minorHAnsi"/>
          <w:sz w:val="52"/>
          <w:szCs w:val="52"/>
          <w:highlight w:val="none"/>
        </w:rPr>
      </w:pPr>
    </w:p>
    <w:p>
      <w:pPr>
        <w:spacing w:after="381" w:afterLines="100" w:line="240" w:lineRule="auto"/>
        <w:jc w:val="center"/>
        <w:rPr>
          <w:rFonts w:asciiTheme="minorHAnsi" w:hAnsiTheme="minorHAnsi"/>
          <w:sz w:val="52"/>
          <w:szCs w:val="52"/>
          <w:highlight w:val="none"/>
        </w:rPr>
      </w:pPr>
      <w:r>
        <w:rPr>
          <w:rFonts w:hint="eastAsia"/>
          <w:sz w:val="52"/>
          <w:szCs w:val="52"/>
          <w:highlight w:val="none"/>
        </w:rPr>
        <w:t>陕西省省级单位政府采购中心</w:t>
      </w:r>
    </w:p>
    <w:p>
      <w:pPr>
        <w:spacing w:line="240" w:lineRule="auto"/>
        <w:jc w:val="center"/>
        <w:rPr>
          <w:rFonts w:eastAsia="华文中宋" w:asciiTheme="minorHAnsi" w:hAnsiTheme="minorHAnsi"/>
          <w:sz w:val="96"/>
          <w:szCs w:val="96"/>
          <w:highlight w:val="none"/>
        </w:rPr>
      </w:pPr>
      <w:r>
        <w:rPr>
          <w:rFonts w:hint="eastAsia" w:eastAsia="华文中宋" w:asciiTheme="minorHAnsi" w:hAnsiTheme="minorHAnsi"/>
          <w:kern w:val="0"/>
          <w:sz w:val="96"/>
          <w:szCs w:val="96"/>
          <w:highlight w:val="none"/>
        </w:rPr>
        <w:t>公开</w:t>
      </w:r>
      <w:r>
        <w:rPr>
          <w:rFonts w:hint="eastAsia" w:eastAsia="华文中宋" w:asciiTheme="minorHAnsi" w:hAnsiTheme="minorHAnsi"/>
          <w:kern w:val="0"/>
          <w:sz w:val="96"/>
          <w:szCs w:val="96"/>
          <w:highlight w:val="none"/>
          <w:lang w:eastAsia="zh-CN"/>
        </w:rPr>
        <w:t>征集</w:t>
      </w:r>
      <w:r>
        <w:rPr>
          <w:rFonts w:eastAsia="华文中宋" w:asciiTheme="minorHAnsi" w:hAnsiTheme="minorHAnsi"/>
          <w:kern w:val="0"/>
          <w:sz w:val="96"/>
          <w:szCs w:val="96"/>
          <w:highlight w:val="none"/>
        </w:rPr>
        <w:t>文件</w:t>
      </w:r>
    </w:p>
    <w:p>
      <w:pPr>
        <w:spacing w:line="900" w:lineRule="exact"/>
        <w:ind w:left="2805" w:leftChars="350" w:right="707" w:rightChars="250" w:hanging="1815" w:hangingChars="500"/>
        <w:rPr>
          <w:rFonts w:asciiTheme="minorHAnsi" w:hAnsiTheme="minorHAnsi"/>
          <w:sz w:val="36"/>
          <w:szCs w:val="36"/>
          <w:highlight w:val="none"/>
        </w:rPr>
      </w:pPr>
    </w:p>
    <w:p>
      <w:pPr>
        <w:pStyle w:val="3"/>
        <w:rPr>
          <w:rFonts w:asciiTheme="minorHAnsi" w:hAnsiTheme="minorHAnsi"/>
          <w:sz w:val="36"/>
          <w:szCs w:val="36"/>
          <w:highlight w:val="none"/>
        </w:rPr>
      </w:pPr>
    </w:p>
    <w:p>
      <w:pPr>
        <w:rPr>
          <w:rFonts w:asciiTheme="minorHAnsi" w:hAnsiTheme="minorHAnsi"/>
          <w:sz w:val="36"/>
          <w:szCs w:val="36"/>
          <w:highlight w:val="none"/>
        </w:rPr>
      </w:pPr>
    </w:p>
    <w:p>
      <w:pPr>
        <w:pStyle w:val="3"/>
        <w:rPr>
          <w:highlight w:val="none"/>
        </w:rPr>
      </w:pPr>
    </w:p>
    <w:p>
      <w:pPr>
        <w:rPr>
          <w:highlight w:val="none"/>
        </w:rPr>
      </w:pPr>
    </w:p>
    <w:p>
      <w:pPr>
        <w:keepNext w:val="0"/>
        <w:keepLines w:val="0"/>
        <w:pageBreakBefore w:val="0"/>
        <w:widowControl/>
        <w:kinsoku/>
        <w:wordWrap/>
        <w:overflowPunct/>
        <w:topLinePunct w:val="0"/>
        <w:autoSpaceDE/>
        <w:autoSpaceDN/>
        <w:bidi w:val="0"/>
        <w:adjustRightInd/>
        <w:snapToGrid/>
        <w:spacing w:line="240" w:lineRule="auto"/>
        <w:ind w:left="2805" w:leftChars="350" w:right="707" w:rightChars="250" w:hanging="1815" w:hangingChars="500"/>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rPr>
        <w:t>项目名称：</w:t>
      </w:r>
      <w:r>
        <w:rPr>
          <w:rFonts w:hint="eastAsia" w:ascii="仿宋" w:hAnsi="仿宋" w:eastAsia="仿宋" w:cs="仿宋"/>
          <w:b/>
          <w:bCs/>
          <w:sz w:val="36"/>
          <w:szCs w:val="36"/>
          <w:highlight w:val="none"/>
          <w:lang w:eastAsia="zh-CN"/>
        </w:rPr>
        <w:t>陕西省发展改革委投资咨询评估 “短名单”意向机构公开征集项目</w:t>
      </w:r>
    </w:p>
    <w:p>
      <w:pPr>
        <w:keepNext w:val="0"/>
        <w:keepLines w:val="0"/>
        <w:pageBreakBefore w:val="0"/>
        <w:widowControl/>
        <w:kinsoku/>
        <w:wordWrap/>
        <w:overflowPunct/>
        <w:topLinePunct w:val="0"/>
        <w:autoSpaceDE/>
        <w:autoSpaceDN/>
        <w:bidi w:val="0"/>
        <w:adjustRightInd/>
        <w:snapToGrid/>
        <w:spacing w:line="240" w:lineRule="auto"/>
        <w:ind w:left="2805" w:leftChars="350" w:right="707" w:rightChars="250" w:hanging="1815" w:hangingChars="500"/>
        <w:textAlignment w:val="auto"/>
        <w:rPr>
          <w:rFonts w:hint="default" w:ascii="仿宋" w:hAnsi="仿宋" w:eastAsia="仿宋" w:cs="仿宋"/>
          <w:b/>
          <w:bCs/>
          <w:sz w:val="36"/>
          <w:szCs w:val="36"/>
          <w:highlight w:val="none"/>
          <w:lang w:val="en-US" w:eastAsia="zh-CN"/>
        </w:rPr>
      </w:pPr>
      <w:r>
        <w:rPr>
          <w:rFonts w:hint="eastAsia" w:ascii="仿宋" w:hAnsi="仿宋" w:eastAsia="仿宋" w:cs="仿宋"/>
          <w:b/>
          <w:bCs/>
          <w:sz w:val="36"/>
          <w:szCs w:val="36"/>
          <w:highlight w:val="none"/>
        </w:rPr>
        <w:t>项目编号：SNCG-FM-</w:t>
      </w:r>
      <w:r>
        <w:rPr>
          <w:rFonts w:hint="eastAsia" w:ascii="仿宋" w:hAnsi="仿宋" w:eastAsia="仿宋" w:cs="仿宋"/>
          <w:b/>
          <w:bCs/>
          <w:sz w:val="36"/>
          <w:szCs w:val="36"/>
          <w:highlight w:val="none"/>
          <w:lang w:val="en-US" w:eastAsia="zh-CN"/>
        </w:rPr>
        <w:t>2022014</w:t>
      </w:r>
    </w:p>
    <w:p>
      <w:pPr>
        <w:keepNext w:val="0"/>
        <w:keepLines w:val="0"/>
        <w:pageBreakBefore w:val="0"/>
        <w:widowControl/>
        <w:kinsoku/>
        <w:wordWrap/>
        <w:overflowPunct/>
        <w:topLinePunct w:val="0"/>
        <w:autoSpaceDE/>
        <w:autoSpaceDN/>
        <w:bidi w:val="0"/>
        <w:adjustRightInd/>
        <w:snapToGrid/>
        <w:spacing w:line="240" w:lineRule="auto"/>
        <w:ind w:left="2805" w:leftChars="350" w:right="707" w:rightChars="250" w:hanging="1815" w:hangingChars="500"/>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采 购 人：陕西省发展和改革委员会</w:t>
      </w:r>
    </w:p>
    <w:p>
      <w:pPr>
        <w:keepNext w:val="0"/>
        <w:keepLines w:val="0"/>
        <w:pageBreakBefore w:val="0"/>
        <w:widowControl/>
        <w:kinsoku/>
        <w:wordWrap/>
        <w:overflowPunct/>
        <w:topLinePunct w:val="0"/>
        <w:autoSpaceDE/>
        <w:autoSpaceDN/>
        <w:bidi w:val="0"/>
        <w:adjustRightInd/>
        <w:snapToGrid/>
        <w:spacing w:line="240" w:lineRule="auto"/>
        <w:ind w:left="2805" w:leftChars="350" w:right="707" w:rightChars="250" w:hanging="1815" w:hangingChars="500"/>
        <w:textAlignment w:val="auto"/>
        <w:rPr>
          <w:rFonts w:asciiTheme="minorHAnsi" w:hAnsiTheme="minorHAnsi"/>
          <w:sz w:val="36"/>
          <w:szCs w:val="36"/>
          <w:highlight w:val="none"/>
          <w:u w:val="single"/>
        </w:rPr>
      </w:pPr>
      <w:r>
        <w:rPr>
          <w:rFonts w:hint="eastAsia" w:ascii="仿宋" w:hAnsi="仿宋" w:eastAsia="仿宋" w:cs="仿宋"/>
          <w:b/>
          <w:bCs/>
          <w:sz w:val="36"/>
          <w:szCs w:val="36"/>
          <w:highlight w:val="none"/>
        </w:rPr>
        <w:t xml:space="preserve">采购代理机构：陕西省省级单位政府采购中心 </w:t>
      </w:r>
      <w:r>
        <w:rPr>
          <w:rFonts w:hint="eastAsia" w:asciiTheme="minorHAnsi" w:hAnsiTheme="minorHAnsi"/>
          <w:sz w:val="36"/>
          <w:szCs w:val="36"/>
          <w:highlight w:val="none"/>
        </w:rPr>
        <w:t xml:space="preserve">       </w:t>
      </w:r>
    </w:p>
    <w:p>
      <w:pPr>
        <w:spacing w:line="240" w:lineRule="auto"/>
        <w:jc w:val="center"/>
        <w:rPr>
          <w:rFonts w:asciiTheme="minorHAnsi" w:hAnsiTheme="minorHAnsi"/>
          <w:sz w:val="36"/>
          <w:szCs w:val="36"/>
          <w:highlight w:val="none"/>
        </w:rPr>
      </w:pPr>
    </w:p>
    <w:p>
      <w:pPr>
        <w:spacing w:line="240" w:lineRule="auto"/>
        <w:jc w:val="center"/>
        <w:rPr>
          <w:rFonts w:asciiTheme="minorHAnsi" w:hAnsiTheme="minorHAnsi"/>
          <w:sz w:val="36"/>
          <w:szCs w:val="36"/>
          <w:highlight w:val="none"/>
        </w:rPr>
      </w:pPr>
    </w:p>
    <w:p>
      <w:pPr>
        <w:pStyle w:val="3"/>
        <w:rPr>
          <w:highlight w:val="none"/>
        </w:rPr>
      </w:pPr>
    </w:p>
    <w:p>
      <w:pPr>
        <w:spacing w:line="240" w:lineRule="auto"/>
        <w:jc w:val="center"/>
        <w:rPr>
          <w:rFonts w:asciiTheme="minorHAnsi" w:hAnsiTheme="minorHAnsi" w:cstheme="minorHAnsi"/>
          <w:sz w:val="36"/>
          <w:highlight w:val="none"/>
        </w:rPr>
      </w:pPr>
      <w:r>
        <w:rPr>
          <w:rFonts w:hint="eastAsia" w:ascii="仿宋" w:hAnsi="仿宋" w:eastAsia="仿宋" w:cs="仿宋"/>
          <w:sz w:val="36"/>
          <w:szCs w:val="36"/>
          <w:highlight w:val="none"/>
        </w:rPr>
        <w:t>20</w:t>
      </w:r>
      <w:r>
        <w:rPr>
          <w:rFonts w:hint="eastAsia" w:ascii="仿宋" w:hAnsi="仿宋" w:eastAsia="仿宋" w:cs="仿宋"/>
          <w:sz w:val="36"/>
          <w:szCs w:val="36"/>
          <w:highlight w:val="none"/>
          <w:lang w:val="en-US" w:eastAsia="zh-CN"/>
        </w:rPr>
        <w:t>22</w:t>
      </w:r>
      <w:r>
        <w:rPr>
          <w:rFonts w:hint="eastAsia" w:ascii="仿宋" w:hAnsi="仿宋" w:eastAsia="仿宋" w:cs="仿宋"/>
          <w:sz w:val="36"/>
          <w:szCs w:val="36"/>
          <w:highlight w:val="none"/>
        </w:rPr>
        <w:t>年</w:t>
      </w:r>
      <w:r>
        <w:rPr>
          <w:rFonts w:hint="eastAsia" w:ascii="仿宋" w:hAnsi="仿宋" w:eastAsia="仿宋" w:cs="仿宋"/>
          <w:sz w:val="36"/>
          <w:szCs w:val="36"/>
          <w:highlight w:val="none"/>
          <w:lang w:val="en-US" w:eastAsia="zh-CN"/>
        </w:rPr>
        <w:t>6</w:t>
      </w:r>
      <w:r>
        <w:rPr>
          <w:rFonts w:hint="eastAsia" w:ascii="仿宋" w:hAnsi="仿宋" w:eastAsia="仿宋" w:cs="仿宋"/>
          <w:sz w:val="36"/>
          <w:szCs w:val="36"/>
          <w:highlight w:val="none"/>
        </w:rPr>
        <w:t>月</w:t>
      </w:r>
      <w:r>
        <w:rPr>
          <w:rFonts w:hint="eastAsia" w:ascii="仿宋" w:hAnsi="仿宋" w:eastAsia="仿宋" w:cs="仿宋"/>
          <w:sz w:val="36"/>
          <w:szCs w:val="36"/>
          <w:highlight w:val="none"/>
          <w:lang w:val="en-US" w:eastAsia="zh-CN"/>
        </w:rPr>
        <w:t>30</w:t>
      </w:r>
      <w:r>
        <w:rPr>
          <w:rFonts w:hint="eastAsia" w:ascii="仿宋" w:hAnsi="仿宋" w:eastAsia="仿宋" w:cs="仿宋"/>
          <w:sz w:val="36"/>
          <w:szCs w:val="36"/>
          <w:highlight w:val="none"/>
        </w:rPr>
        <w:t>日</w:t>
      </w:r>
    </w:p>
    <w:p>
      <w:pPr>
        <w:tabs>
          <w:tab w:val="right" w:leader="hyphen" w:pos="8504"/>
        </w:tabs>
        <w:spacing w:afterLines="100" w:line="440" w:lineRule="exact"/>
        <w:ind w:right="566" w:rightChars="200"/>
        <w:jc w:val="center"/>
        <w:rPr>
          <w:rFonts w:ascii="黑体" w:hAnsi="黑体" w:eastAsia="黑体" w:cs="Times New Roman"/>
          <w:b w:val="0"/>
          <w:bCs w:val="0"/>
          <w:color w:val="auto"/>
          <w:sz w:val="32"/>
          <w:szCs w:val="32"/>
          <w:highlight w:val="none"/>
        </w:rPr>
        <w:sectPr>
          <w:headerReference r:id="rId7" w:type="first"/>
          <w:headerReference r:id="rId5" w:type="default"/>
          <w:footerReference r:id="rId8" w:type="default"/>
          <w:headerReference r:id="rId6" w:type="even"/>
          <w:footerReference r:id="rId9" w:type="even"/>
          <w:pgSz w:w="11906" w:h="16838"/>
          <w:pgMar w:top="1417" w:right="1417" w:bottom="1417" w:left="1417" w:header="794" w:footer="992" w:gutter="0"/>
          <w:pgNumType w:fmt="decimal"/>
          <w:cols w:space="720" w:num="1"/>
          <w:titlePg/>
          <w:docGrid w:type="linesAndChars" w:linePitch="381" w:charSpace="704"/>
        </w:sectPr>
      </w:pPr>
    </w:p>
    <w:p>
      <w:pPr>
        <w:pStyle w:val="6"/>
        <w:rPr>
          <w:rFonts w:ascii="黑体" w:hAnsi="黑体" w:eastAsia="黑体"/>
          <w:b w:val="0"/>
          <w:sz w:val="32"/>
          <w:szCs w:val="32"/>
          <w:highlight w:val="none"/>
        </w:rPr>
      </w:pPr>
      <w:bookmarkStart w:id="0" w:name="_Toc495012769"/>
      <w:bookmarkStart w:id="1" w:name="_Toc495014952"/>
      <w:bookmarkStart w:id="2" w:name="_Toc445306491"/>
      <w:bookmarkStart w:id="3" w:name="_Toc495014609"/>
      <w:bookmarkStart w:id="4" w:name="_Toc495014647"/>
      <w:bookmarkStart w:id="5" w:name="_Toc495014918"/>
      <w:bookmarkStart w:id="6" w:name="_Toc495012819"/>
      <w:bookmarkStart w:id="7" w:name="_Toc495014583"/>
    </w:p>
    <w:p>
      <w:pPr>
        <w:pStyle w:val="6"/>
        <w:rPr>
          <w:rFonts w:ascii="黑体" w:hAnsi="黑体" w:eastAsia="黑体"/>
          <w:b w:val="0"/>
          <w:sz w:val="44"/>
          <w:highlight w:val="none"/>
        </w:rPr>
      </w:pPr>
      <w:r>
        <w:rPr>
          <w:rFonts w:ascii="黑体" w:hAnsi="黑体" w:eastAsia="黑体"/>
          <w:b w:val="0"/>
          <w:sz w:val="44"/>
          <w:highlight w:val="none"/>
        </w:rPr>
        <w:t>目  录</w:t>
      </w:r>
    </w:p>
    <w:p>
      <w:pPr>
        <w:spacing w:line="240" w:lineRule="auto"/>
        <w:jc w:val="center"/>
        <w:rPr>
          <w:rFonts w:asciiTheme="minorHAnsi" w:hAnsiTheme="minorHAnsi" w:cstheme="minorHAnsi"/>
          <w:b/>
          <w:sz w:val="36"/>
          <w:szCs w:val="36"/>
          <w:highlight w:val="none"/>
        </w:rPr>
      </w:pPr>
    </w:p>
    <w:p>
      <w:pPr>
        <w:pStyle w:val="15"/>
        <w:tabs>
          <w:tab w:val="right" w:leader="hyphen" w:pos="8504"/>
        </w:tabs>
        <w:spacing w:after="381" w:afterLines="100"/>
        <w:ind w:left="2018" w:leftChars="200" w:right="566" w:rightChars="200" w:hanging="1452" w:hangingChars="400"/>
        <w:rPr>
          <w:rFonts w:hint="eastAsia" w:eastAsia="华文仿宋" w:asciiTheme="minorHAnsi" w:hAnsiTheme="minorHAnsi" w:cstheme="minorHAnsi"/>
          <w:sz w:val="36"/>
          <w:szCs w:val="22"/>
          <w:highlight w:val="none"/>
          <w:lang w:eastAsia="zh-CN"/>
        </w:rPr>
      </w:pPr>
      <w:r>
        <w:rPr>
          <w:rFonts w:asciiTheme="minorHAnsi" w:hAnsiTheme="minorHAnsi" w:cstheme="minorHAnsi"/>
          <w:sz w:val="36"/>
          <w:highlight w:val="none"/>
        </w:rPr>
        <w:fldChar w:fldCharType="begin"/>
      </w:r>
      <w:r>
        <w:rPr>
          <w:rFonts w:asciiTheme="minorHAnsi" w:hAnsiTheme="minorHAnsi" w:cstheme="minorHAnsi"/>
          <w:sz w:val="36"/>
          <w:highlight w:val="none"/>
        </w:rPr>
        <w:instrText xml:space="preserve"> TOC \o "1-1" \f - \t "-1" </w:instrText>
      </w:r>
      <w:r>
        <w:rPr>
          <w:rFonts w:asciiTheme="minorHAnsi" w:hAnsiTheme="minorHAnsi" w:cstheme="minorHAnsi"/>
          <w:sz w:val="36"/>
          <w:highlight w:val="none"/>
        </w:rPr>
        <w:fldChar w:fldCharType="separate"/>
      </w:r>
      <w:r>
        <w:rPr>
          <w:rFonts w:asciiTheme="minorHAnsi" w:hAnsiTheme="minorHAnsi" w:cstheme="minorHAnsi"/>
          <w:sz w:val="36"/>
          <w:highlight w:val="none"/>
        </w:rPr>
        <w:t xml:space="preserve">第一章  </w:t>
      </w:r>
      <w:r>
        <w:rPr>
          <w:rFonts w:hint="eastAsia" w:asciiTheme="minorHAnsi" w:hAnsiTheme="minorHAnsi" w:cstheme="minorHAnsi"/>
          <w:sz w:val="36"/>
          <w:highlight w:val="none"/>
          <w:lang w:eastAsia="zh-CN"/>
        </w:rPr>
        <w:t>征集公告</w:t>
      </w:r>
      <w:r>
        <w:rPr>
          <w:rFonts w:asciiTheme="minorHAnsi" w:hAnsiTheme="minorHAnsi" w:cstheme="minorHAnsi"/>
          <w:sz w:val="36"/>
          <w:highlight w:val="none"/>
        </w:rPr>
        <w:tab/>
      </w:r>
      <w:r>
        <w:rPr>
          <w:rFonts w:hint="eastAsia" w:asciiTheme="minorHAnsi" w:hAnsiTheme="minorHAnsi" w:cstheme="minorHAnsi"/>
          <w:sz w:val="36"/>
          <w:highlight w:val="none"/>
          <w:lang w:val="en-US" w:eastAsia="zh-CN"/>
        </w:rPr>
        <w:t>2</w:t>
      </w:r>
    </w:p>
    <w:p>
      <w:pPr>
        <w:pStyle w:val="15"/>
        <w:tabs>
          <w:tab w:val="right" w:leader="hyphen" w:pos="8504"/>
        </w:tabs>
        <w:spacing w:after="381" w:afterLines="100"/>
        <w:ind w:left="2018" w:leftChars="200" w:right="566" w:rightChars="200" w:hanging="1452" w:hangingChars="400"/>
        <w:rPr>
          <w:rFonts w:asciiTheme="minorHAnsi" w:hAnsiTheme="minorHAnsi" w:cstheme="minorHAnsi"/>
          <w:sz w:val="36"/>
          <w:szCs w:val="22"/>
          <w:highlight w:val="none"/>
        </w:rPr>
      </w:pPr>
      <w:r>
        <w:rPr>
          <w:rFonts w:asciiTheme="minorHAnsi" w:hAnsiTheme="minorHAnsi" w:cstheme="minorHAnsi"/>
          <w:sz w:val="36"/>
          <w:highlight w:val="none"/>
        </w:rPr>
        <w:t xml:space="preserve">第二章  </w:t>
      </w:r>
      <w:r>
        <w:rPr>
          <w:rFonts w:hint="eastAsia" w:asciiTheme="minorHAnsi" w:hAnsiTheme="minorHAnsi" w:cstheme="minorHAnsi"/>
          <w:sz w:val="36"/>
          <w:highlight w:val="none"/>
        </w:rPr>
        <w:t>供应商</w:t>
      </w:r>
      <w:r>
        <w:rPr>
          <w:rFonts w:asciiTheme="minorHAnsi" w:hAnsiTheme="minorHAnsi" w:cstheme="minorHAnsi"/>
          <w:sz w:val="36"/>
          <w:highlight w:val="none"/>
        </w:rPr>
        <w:t>须知</w:t>
      </w:r>
      <w:r>
        <w:rPr>
          <w:rFonts w:asciiTheme="minorHAnsi" w:hAnsiTheme="minorHAnsi" w:cstheme="minorHAnsi"/>
          <w:sz w:val="36"/>
          <w:highlight w:val="none"/>
        </w:rPr>
        <w:tab/>
      </w:r>
      <w:r>
        <w:rPr>
          <w:rFonts w:hint="eastAsia" w:asciiTheme="minorHAnsi" w:hAnsiTheme="minorHAnsi" w:cstheme="minorHAnsi"/>
          <w:sz w:val="36"/>
          <w:highlight w:val="none"/>
        </w:rPr>
        <w:t>6</w:t>
      </w:r>
    </w:p>
    <w:p>
      <w:pPr>
        <w:pStyle w:val="15"/>
        <w:tabs>
          <w:tab w:val="right" w:leader="hyphen" w:pos="8504"/>
        </w:tabs>
        <w:spacing w:after="381" w:afterLines="100"/>
        <w:ind w:left="2018" w:leftChars="200" w:right="566" w:rightChars="200" w:hanging="1452" w:hangingChars="400"/>
        <w:rPr>
          <w:rFonts w:hint="default" w:eastAsia="华文仿宋" w:asciiTheme="minorHAnsi" w:hAnsiTheme="minorHAnsi" w:cstheme="minorHAnsi"/>
          <w:sz w:val="36"/>
          <w:szCs w:val="22"/>
          <w:highlight w:val="none"/>
          <w:lang w:val="en-US" w:eastAsia="zh-CN"/>
        </w:rPr>
      </w:pPr>
      <w:r>
        <w:rPr>
          <w:rFonts w:asciiTheme="minorHAnsi" w:hAnsiTheme="minorHAnsi" w:cstheme="minorHAnsi"/>
          <w:sz w:val="36"/>
          <w:highlight w:val="none"/>
        </w:rPr>
        <w:t>第</w:t>
      </w:r>
      <w:r>
        <w:rPr>
          <w:rFonts w:hint="eastAsia" w:asciiTheme="minorHAnsi" w:hAnsiTheme="minorHAnsi" w:cstheme="minorHAnsi"/>
          <w:sz w:val="36"/>
          <w:highlight w:val="none"/>
          <w:lang w:val="en-US" w:eastAsia="zh-CN"/>
        </w:rPr>
        <w:t>三</w:t>
      </w:r>
      <w:r>
        <w:rPr>
          <w:rFonts w:asciiTheme="minorHAnsi" w:hAnsiTheme="minorHAnsi" w:cstheme="minorHAnsi"/>
          <w:sz w:val="36"/>
          <w:highlight w:val="none"/>
        </w:rPr>
        <w:t xml:space="preserve">章  </w:t>
      </w:r>
      <w:r>
        <w:rPr>
          <w:rFonts w:hint="eastAsia" w:asciiTheme="minorHAnsi" w:hAnsiTheme="minorHAnsi" w:cstheme="minorHAnsi"/>
          <w:sz w:val="36"/>
          <w:highlight w:val="none"/>
          <w:lang w:val="en-US" w:eastAsia="zh-CN"/>
        </w:rPr>
        <w:t>评审办法及标准</w:t>
      </w:r>
      <w:r>
        <w:rPr>
          <w:rFonts w:asciiTheme="minorHAnsi" w:hAnsiTheme="minorHAnsi" w:cstheme="minorHAnsi"/>
          <w:sz w:val="36"/>
          <w:highlight w:val="none"/>
        </w:rPr>
        <w:tab/>
      </w:r>
      <w:r>
        <w:rPr>
          <w:rFonts w:hint="eastAsia" w:asciiTheme="minorHAnsi" w:hAnsiTheme="minorHAnsi" w:cstheme="minorHAnsi"/>
          <w:sz w:val="36"/>
          <w:highlight w:val="none"/>
          <w:lang w:val="en-US" w:eastAsia="zh-CN"/>
        </w:rPr>
        <w:t>10</w:t>
      </w:r>
    </w:p>
    <w:p>
      <w:pPr>
        <w:pStyle w:val="15"/>
        <w:tabs>
          <w:tab w:val="right" w:leader="hyphen" w:pos="8504"/>
        </w:tabs>
        <w:spacing w:after="381" w:afterLines="100"/>
        <w:ind w:left="2018" w:leftChars="200" w:right="566" w:rightChars="200" w:hanging="1452" w:hangingChars="400"/>
        <w:rPr>
          <w:rFonts w:hint="default" w:eastAsia="华文仿宋" w:asciiTheme="minorHAnsi" w:hAnsiTheme="minorHAnsi" w:cstheme="minorHAnsi"/>
          <w:sz w:val="36"/>
          <w:szCs w:val="22"/>
          <w:highlight w:val="none"/>
          <w:lang w:val="en-US" w:eastAsia="zh-CN"/>
        </w:rPr>
      </w:pPr>
      <w:r>
        <w:rPr>
          <w:rFonts w:asciiTheme="minorHAnsi" w:hAnsiTheme="minorHAnsi" w:cstheme="minorHAnsi"/>
          <w:sz w:val="36"/>
          <w:highlight w:val="none"/>
        </w:rPr>
        <w:t>第</w:t>
      </w:r>
      <w:r>
        <w:rPr>
          <w:rFonts w:hint="eastAsia" w:asciiTheme="minorHAnsi" w:hAnsiTheme="minorHAnsi" w:cstheme="minorHAnsi"/>
          <w:sz w:val="36"/>
          <w:highlight w:val="none"/>
          <w:lang w:val="en-US" w:eastAsia="zh-CN"/>
        </w:rPr>
        <w:t>四</w:t>
      </w:r>
      <w:r>
        <w:rPr>
          <w:rFonts w:asciiTheme="minorHAnsi" w:hAnsiTheme="minorHAnsi" w:cstheme="minorHAnsi"/>
          <w:sz w:val="36"/>
          <w:highlight w:val="none"/>
        </w:rPr>
        <w:t xml:space="preserve">章  </w:t>
      </w:r>
      <w:r>
        <w:rPr>
          <w:rFonts w:hint="eastAsia" w:asciiTheme="minorHAnsi" w:hAnsiTheme="minorHAnsi" w:cstheme="minorHAnsi"/>
          <w:sz w:val="36"/>
          <w:highlight w:val="none"/>
          <w:lang w:eastAsia="zh-CN"/>
        </w:rPr>
        <w:t>征集</w:t>
      </w:r>
      <w:r>
        <w:rPr>
          <w:rFonts w:asciiTheme="minorHAnsi" w:hAnsiTheme="minorHAnsi" w:cstheme="minorHAnsi"/>
          <w:sz w:val="36"/>
          <w:highlight w:val="none"/>
        </w:rPr>
        <w:t>内容及</w:t>
      </w:r>
      <w:r>
        <w:rPr>
          <w:rFonts w:hint="eastAsia" w:asciiTheme="minorHAnsi" w:hAnsiTheme="minorHAnsi" w:cstheme="minorHAnsi"/>
          <w:sz w:val="36"/>
          <w:highlight w:val="none"/>
          <w:lang w:eastAsia="zh-CN"/>
        </w:rPr>
        <w:t>服务</w:t>
      </w:r>
      <w:r>
        <w:rPr>
          <w:rFonts w:asciiTheme="minorHAnsi" w:hAnsiTheme="minorHAnsi" w:cstheme="minorHAnsi"/>
          <w:sz w:val="36"/>
          <w:highlight w:val="none"/>
        </w:rPr>
        <w:t>要求</w:t>
      </w:r>
      <w:r>
        <w:rPr>
          <w:rFonts w:asciiTheme="minorHAnsi" w:hAnsiTheme="minorHAnsi" w:cstheme="minorHAnsi"/>
          <w:sz w:val="36"/>
          <w:highlight w:val="none"/>
        </w:rPr>
        <w:tab/>
      </w:r>
      <w:r>
        <w:rPr>
          <w:rFonts w:hint="eastAsia" w:asciiTheme="minorHAnsi" w:hAnsiTheme="minorHAnsi" w:cstheme="minorHAnsi"/>
          <w:sz w:val="36"/>
          <w:highlight w:val="none"/>
          <w:lang w:val="en-US" w:eastAsia="zh-CN"/>
        </w:rPr>
        <w:t>19</w:t>
      </w:r>
    </w:p>
    <w:p>
      <w:pPr>
        <w:pStyle w:val="15"/>
        <w:tabs>
          <w:tab w:val="right" w:leader="hyphen" w:pos="8504"/>
        </w:tabs>
        <w:spacing w:after="381" w:afterLines="100"/>
        <w:ind w:left="2018" w:leftChars="200" w:right="566" w:rightChars="200" w:hanging="1452" w:hangingChars="400"/>
        <w:rPr>
          <w:rFonts w:hint="default" w:eastAsia="华文仿宋" w:asciiTheme="minorHAnsi" w:hAnsiTheme="minorHAnsi" w:cstheme="minorHAnsi"/>
          <w:sz w:val="36"/>
          <w:szCs w:val="22"/>
          <w:highlight w:val="none"/>
          <w:lang w:val="en-US" w:eastAsia="zh-CN"/>
        </w:rPr>
      </w:pPr>
      <w:r>
        <w:rPr>
          <w:rFonts w:asciiTheme="minorHAnsi" w:hAnsiTheme="minorHAnsi" w:cstheme="minorHAnsi"/>
          <w:sz w:val="36"/>
          <w:highlight w:val="none"/>
        </w:rPr>
        <w:t>第</w:t>
      </w:r>
      <w:r>
        <w:rPr>
          <w:rFonts w:hint="eastAsia" w:asciiTheme="minorHAnsi" w:hAnsiTheme="minorHAnsi" w:cstheme="minorHAnsi"/>
          <w:sz w:val="36"/>
          <w:highlight w:val="none"/>
          <w:lang w:val="en-US" w:eastAsia="zh-CN"/>
        </w:rPr>
        <w:t>五</w:t>
      </w:r>
      <w:r>
        <w:rPr>
          <w:rFonts w:asciiTheme="minorHAnsi" w:hAnsiTheme="minorHAnsi" w:cstheme="minorHAnsi"/>
          <w:sz w:val="36"/>
          <w:highlight w:val="none"/>
        </w:rPr>
        <w:t xml:space="preserve">章  </w:t>
      </w:r>
      <w:r>
        <w:rPr>
          <w:rFonts w:hint="eastAsia" w:ascii="仿宋" w:hAnsi="仿宋" w:eastAsia="仿宋" w:cstheme="minorHAnsi"/>
          <w:kern w:val="0"/>
          <w:sz w:val="36"/>
          <w:highlight w:val="none"/>
        </w:rPr>
        <w:t>承诺书主要内容</w:t>
      </w:r>
      <w:r>
        <w:rPr>
          <w:rFonts w:asciiTheme="minorHAnsi" w:hAnsiTheme="minorHAnsi" w:cstheme="minorHAnsi"/>
          <w:sz w:val="36"/>
          <w:highlight w:val="none"/>
        </w:rPr>
        <w:tab/>
      </w:r>
      <w:r>
        <w:rPr>
          <w:rFonts w:hint="eastAsia" w:asciiTheme="minorHAnsi" w:hAnsiTheme="minorHAnsi" w:cstheme="minorHAnsi"/>
          <w:sz w:val="36"/>
          <w:highlight w:val="none"/>
          <w:lang w:val="en-US" w:eastAsia="zh-CN"/>
        </w:rPr>
        <w:t>25</w:t>
      </w:r>
    </w:p>
    <w:p>
      <w:pPr>
        <w:pStyle w:val="15"/>
        <w:tabs>
          <w:tab w:val="right" w:leader="hyphen" w:pos="8504"/>
        </w:tabs>
        <w:spacing w:after="381" w:afterLines="100"/>
        <w:ind w:left="2018" w:leftChars="200" w:right="566" w:rightChars="200" w:hanging="1452" w:hangingChars="400"/>
        <w:rPr>
          <w:rFonts w:hint="default" w:eastAsia="华文仿宋" w:asciiTheme="minorHAnsi" w:hAnsiTheme="minorHAnsi" w:cstheme="minorHAnsi"/>
          <w:sz w:val="36"/>
          <w:szCs w:val="22"/>
          <w:highlight w:val="none"/>
          <w:lang w:val="en-US" w:eastAsia="zh-CN"/>
        </w:rPr>
      </w:pPr>
      <w:r>
        <w:rPr>
          <w:rFonts w:asciiTheme="minorHAnsi" w:hAnsiTheme="minorHAnsi" w:cstheme="minorHAnsi"/>
          <w:sz w:val="36"/>
          <w:highlight w:val="none"/>
        </w:rPr>
        <w:t>第</w:t>
      </w:r>
      <w:r>
        <w:rPr>
          <w:rFonts w:hint="eastAsia" w:asciiTheme="minorHAnsi" w:hAnsiTheme="minorHAnsi" w:cstheme="minorHAnsi"/>
          <w:sz w:val="36"/>
          <w:highlight w:val="none"/>
          <w:lang w:val="en-US" w:eastAsia="zh-CN"/>
        </w:rPr>
        <w:t>六</w:t>
      </w:r>
      <w:r>
        <w:rPr>
          <w:rFonts w:asciiTheme="minorHAnsi" w:hAnsiTheme="minorHAnsi" w:cstheme="minorHAnsi"/>
          <w:sz w:val="36"/>
          <w:highlight w:val="none"/>
        </w:rPr>
        <w:t xml:space="preserve">章  </w:t>
      </w:r>
      <w:r>
        <w:rPr>
          <w:rFonts w:hint="eastAsia" w:asciiTheme="minorHAnsi" w:hAnsiTheme="minorHAnsi" w:cstheme="minorHAnsi"/>
          <w:sz w:val="36"/>
          <w:highlight w:val="none"/>
          <w:lang w:eastAsia="zh-CN"/>
        </w:rPr>
        <w:t>申请</w:t>
      </w:r>
      <w:r>
        <w:rPr>
          <w:rFonts w:asciiTheme="minorHAnsi" w:hAnsiTheme="minorHAnsi" w:cstheme="minorHAnsi"/>
          <w:sz w:val="36"/>
          <w:highlight w:val="none"/>
        </w:rPr>
        <w:t>文件构成及格式</w:t>
      </w:r>
      <w:r>
        <w:rPr>
          <w:rFonts w:asciiTheme="minorHAnsi" w:hAnsiTheme="minorHAnsi" w:cstheme="minorHAnsi"/>
          <w:sz w:val="36"/>
          <w:highlight w:val="none"/>
        </w:rPr>
        <w:tab/>
      </w:r>
      <w:r>
        <w:rPr>
          <w:rFonts w:hint="eastAsia" w:asciiTheme="minorHAnsi" w:hAnsiTheme="minorHAnsi" w:cstheme="minorHAnsi"/>
          <w:sz w:val="36"/>
          <w:highlight w:val="none"/>
          <w:lang w:val="en-US" w:eastAsia="zh-CN"/>
        </w:rPr>
        <w:t>27</w:t>
      </w:r>
    </w:p>
    <w:p>
      <w:pPr>
        <w:pStyle w:val="6"/>
        <w:rPr>
          <w:rFonts w:ascii="黑体" w:hAnsi="黑体" w:eastAsia="黑体"/>
          <w:b w:val="0"/>
          <w:sz w:val="32"/>
          <w:szCs w:val="32"/>
          <w:highlight w:val="none"/>
        </w:rPr>
      </w:pPr>
      <w:r>
        <w:rPr>
          <w:rFonts w:asciiTheme="minorHAnsi" w:hAnsiTheme="minorHAnsi" w:cstheme="minorHAnsi"/>
          <w:sz w:val="36"/>
          <w:highlight w:val="none"/>
        </w:rPr>
        <w:fldChar w:fldCharType="end"/>
      </w:r>
    </w:p>
    <w:p>
      <w:pPr>
        <w:pStyle w:val="6"/>
        <w:rPr>
          <w:rFonts w:ascii="黑体" w:hAnsi="黑体" w:eastAsia="黑体"/>
          <w:b w:val="0"/>
          <w:sz w:val="32"/>
          <w:szCs w:val="32"/>
          <w:highlight w:val="none"/>
        </w:rPr>
      </w:pPr>
    </w:p>
    <w:p>
      <w:pPr>
        <w:pStyle w:val="6"/>
        <w:rPr>
          <w:rFonts w:ascii="黑体" w:hAnsi="黑体" w:eastAsia="黑体"/>
          <w:b w:val="0"/>
          <w:sz w:val="32"/>
          <w:szCs w:val="32"/>
          <w:highlight w:val="none"/>
        </w:rPr>
      </w:pPr>
    </w:p>
    <w:p>
      <w:pPr>
        <w:pStyle w:val="6"/>
        <w:rPr>
          <w:rFonts w:ascii="黑体" w:hAnsi="黑体" w:eastAsia="黑体"/>
          <w:b w:val="0"/>
          <w:sz w:val="32"/>
          <w:szCs w:val="32"/>
          <w:highlight w:val="none"/>
        </w:rPr>
      </w:pPr>
    </w:p>
    <w:p>
      <w:pPr>
        <w:pStyle w:val="6"/>
        <w:rPr>
          <w:rFonts w:ascii="黑体" w:hAnsi="黑体" w:eastAsia="黑体"/>
          <w:b w:val="0"/>
          <w:sz w:val="32"/>
          <w:szCs w:val="32"/>
          <w:highlight w:val="none"/>
        </w:rPr>
      </w:pPr>
    </w:p>
    <w:p>
      <w:pPr>
        <w:pStyle w:val="6"/>
        <w:jc w:val="both"/>
        <w:rPr>
          <w:rFonts w:ascii="黑体" w:hAnsi="黑体" w:eastAsia="黑体"/>
          <w:b w:val="0"/>
          <w:sz w:val="32"/>
          <w:szCs w:val="32"/>
          <w:highlight w:val="none"/>
        </w:rPr>
      </w:pPr>
    </w:p>
    <w:p>
      <w:pPr>
        <w:rPr>
          <w:highlight w:val="none"/>
        </w:rPr>
      </w:pPr>
      <w:r>
        <w:rPr>
          <w:highlight w:val="none"/>
        </w:rPr>
        <w:br w:type="page"/>
      </w:r>
    </w:p>
    <w:p>
      <w:pPr>
        <w:pStyle w:val="6"/>
        <w:rPr>
          <w:rFonts w:hint="eastAsia" w:ascii="黑体" w:hAnsi="黑体" w:eastAsia="黑体"/>
          <w:b w:val="0"/>
          <w:sz w:val="32"/>
          <w:szCs w:val="32"/>
          <w:highlight w:val="none"/>
          <w:lang w:eastAsia="zh-CN"/>
        </w:rPr>
      </w:pPr>
      <w:r>
        <w:rPr>
          <w:rFonts w:ascii="黑体" w:hAnsi="黑体" w:eastAsia="黑体"/>
          <w:b w:val="0"/>
          <w:sz w:val="32"/>
          <w:szCs w:val="32"/>
          <w:highlight w:val="none"/>
        </w:rPr>
        <w:t xml:space="preserve">第一章  </w:t>
      </w:r>
      <w:bookmarkEnd w:id="0"/>
      <w:bookmarkEnd w:id="1"/>
      <w:bookmarkEnd w:id="2"/>
      <w:bookmarkEnd w:id="3"/>
      <w:bookmarkEnd w:id="4"/>
      <w:bookmarkEnd w:id="5"/>
      <w:bookmarkEnd w:id="6"/>
      <w:bookmarkEnd w:id="7"/>
      <w:r>
        <w:rPr>
          <w:rFonts w:hint="eastAsia" w:ascii="黑体" w:hAnsi="黑体" w:eastAsia="黑体"/>
          <w:b w:val="0"/>
          <w:sz w:val="32"/>
          <w:szCs w:val="32"/>
          <w:highlight w:val="none"/>
          <w:lang w:eastAsia="zh-CN"/>
        </w:rPr>
        <w:t>征集公告</w:t>
      </w:r>
    </w:p>
    <w:p>
      <w:pPr>
        <w:pStyle w:val="23"/>
        <w:spacing w:line="500" w:lineRule="exact"/>
        <w:ind w:firstLine="567"/>
        <w:rPr>
          <w:rFonts w:asciiTheme="minorHAnsi" w:hAnsiTheme="minorHAnsi"/>
          <w:highlight w:val="none"/>
        </w:rPr>
      </w:pPr>
      <w:r>
        <w:rPr>
          <w:rFonts w:hint="eastAsia" w:asciiTheme="minorHAnsi" w:hAnsiTheme="minorHAnsi"/>
          <w:highlight w:val="none"/>
          <w:lang w:val="en-US" w:eastAsia="zh-CN"/>
        </w:rPr>
        <w:t>陕西省省级单位政府采购中心受</w:t>
      </w:r>
      <w:r>
        <w:rPr>
          <w:rFonts w:hint="eastAsia" w:ascii="华文仿宋" w:hAnsi="华文仿宋" w:eastAsia="华文仿宋" w:cs="华文仿宋"/>
          <w:highlight w:val="none"/>
        </w:rPr>
        <w:t>陕西省发展和改革委员会</w:t>
      </w:r>
      <w:r>
        <w:rPr>
          <w:rFonts w:hint="eastAsia" w:asciiTheme="minorHAnsi" w:hAnsiTheme="minorHAnsi"/>
          <w:highlight w:val="none"/>
          <w:lang w:val="en-US" w:eastAsia="zh-CN"/>
        </w:rPr>
        <w:t>委托，现公开征集陕西省发展改革委投资咨询评估“短名单”意向机构入围供应商，现将有关事项公告如下：</w:t>
      </w:r>
    </w:p>
    <w:p>
      <w:pPr>
        <w:spacing w:line="500" w:lineRule="exact"/>
        <w:ind w:firstLine="567"/>
        <w:rPr>
          <w:rFonts w:hint="eastAsia" w:eastAsia="华文仿宋" w:asciiTheme="minorHAnsi" w:hAnsiTheme="minorHAnsi"/>
          <w:highlight w:val="none"/>
          <w:u w:val="single"/>
          <w:lang w:eastAsia="zh-CN"/>
        </w:rPr>
      </w:pPr>
      <w:r>
        <w:rPr>
          <w:rFonts w:asciiTheme="minorHAnsi" w:hAnsiTheme="minorHAnsi"/>
          <w:b/>
          <w:highlight w:val="none"/>
        </w:rPr>
        <w:t>一、项目名称</w:t>
      </w:r>
      <w:r>
        <w:rPr>
          <w:rFonts w:asciiTheme="minorHAnsi" w:hAnsiTheme="minorHAnsi"/>
          <w:highlight w:val="none"/>
        </w:rPr>
        <w:t>：</w:t>
      </w:r>
      <w:r>
        <w:rPr>
          <w:rFonts w:hint="eastAsia" w:asciiTheme="minorHAnsi" w:hAnsiTheme="minorHAnsi"/>
          <w:highlight w:val="none"/>
          <w:lang w:eastAsia="zh-CN"/>
        </w:rPr>
        <w:t>陕西省发展改革委投资咨询评估“短名单”意向机构公开征集项目</w:t>
      </w:r>
    </w:p>
    <w:p>
      <w:pPr>
        <w:spacing w:line="500" w:lineRule="exact"/>
        <w:ind w:firstLine="566" w:firstLineChars="200"/>
        <w:rPr>
          <w:rFonts w:hint="eastAsia" w:ascii="仿宋" w:hAnsi="仿宋" w:eastAsia="仿宋" w:cs="仿宋"/>
          <w:highlight w:val="none"/>
          <w:lang w:val="en-US" w:eastAsia="zh-CN"/>
        </w:rPr>
      </w:pPr>
      <w:r>
        <w:rPr>
          <w:rFonts w:asciiTheme="minorHAnsi" w:hAnsiTheme="minorHAnsi"/>
          <w:b/>
          <w:highlight w:val="none"/>
        </w:rPr>
        <w:t>二、项目编号</w:t>
      </w:r>
      <w:r>
        <w:rPr>
          <w:rFonts w:asciiTheme="minorHAnsi" w:hAnsiTheme="minorHAnsi"/>
          <w:highlight w:val="none"/>
        </w:rPr>
        <w:t>：</w:t>
      </w:r>
      <w:r>
        <w:rPr>
          <w:rFonts w:hint="eastAsia" w:ascii="仿宋" w:hAnsi="仿宋" w:eastAsia="仿宋" w:cs="仿宋"/>
          <w:highlight w:val="none"/>
          <w:lang w:val="en-US" w:eastAsia="zh-CN"/>
        </w:rPr>
        <w:t>SNCG-FM-2022014</w:t>
      </w:r>
    </w:p>
    <w:p>
      <w:pPr>
        <w:spacing w:line="500" w:lineRule="exact"/>
        <w:ind w:firstLine="566" w:firstLineChars="200"/>
        <w:rPr>
          <w:rFonts w:hint="eastAsia" w:ascii="华文仿宋" w:hAnsi="华文仿宋" w:eastAsia="华文仿宋" w:cs="华文仿宋"/>
          <w:highlight w:val="none"/>
        </w:rPr>
      </w:pPr>
      <w:r>
        <w:rPr>
          <w:rFonts w:asciiTheme="minorHAnsi" w:hAnsiTheme="minorHAnsi"/>
          <w:b/>
          <w:highlight w:val="none"/>
        </w:rPr>
        <w:t>三、采购人</w:t>
      </w:r>
      <w:r>
        <w:rPr>
          <w:rFonts w:asciiTheme="minorHAnsi" w:hAnsiTheme="minorHAnsi"/>
          <w:highlight w:val="none"/>
        </w:rPr>
        <w:t>：</w:t>
      </w:r>
      <w:r>
        <w:rPr>
          <w:rFonts w:hint="eastAsia" w:ascii="华文仿宋" w:hAnsi="华文仿宋" w:eastAsia="华文仿宋" w:cs="华文仿宋"/>
          <w:highlight w:val="none"/>
        </w:rPr>
        <w:t>陕西省发展和改革委员会</w:t>
      </w:r>
    </w:p>
    <w:p>
      <w:pPr>
        <w:pStyle w:val="24"/>
        <w:spacing w:line="500" w:lineRule="exact"/>
        <w:rPr>
          <w:rFonts w:hint="eastAsia" w:ascii="华文仿宋" w:hAnsi="华文仿宋" w:eastAsia="华文仿宋" w:cs="华文仿宋"/>
          <w:highlight w:val="none"/>
        </w:rPr>
      </w:pPr>
      <w:r>
        <w:rPr>
          <w:rFonts w:hint="eastAsia" w:ascii="华文仿宋" w:hAnsi="华文仿宋" w:eastAsia="华文仿宋" w:cs="华文仿宋"/>
          <w:highlight w:val="none"/>
        </w:rPr>
        <w:t>地址：西安市新城大院内</w:t>
      </w:r>
    </w:p>
    <w:p>
      <w:pPr>
        <w:pStyle w:val="24"/>
        <w:spacing w:line="500" w:lineRule="exact"/>
        <w:rPr>
          <w:rFonts w:hint="eastAsia" w:ascii="华文仿宋" w:hAnsi="华文仿宋" w:eastAsia="华文仿宋" w:cs="华文仿宋"/>
          <w:highlight w:val="none"/>
          <w:lang w:val="en-US" w:eastAsia="zh-CN"/>
        </w:rPr>
      </w:pPr>
      <w:r>
        <w:rPr>
          <w:rFonts w:hint="eastAsia" w:ascii="华文仿宋" w:hAnsi="华文仿宋" w:eastAsia="华文仿宋" w:cs="华文仿宋"/>
          <w:highlight w:val="none"/>
        </w:rPr>
        <w:t>联系人：</w:t>
      </w:r>
      <w:r>
        <w:rPr>
          <w:rFonts w:hint="eastAsia" w:ascii="华文仿宋" w:hAnsi="华文仿宋" w:eastAsia="华文仿宋" w:cs="华文仿宋"/>
          <w:highlight w:val="none"/>
          <w:lang w:eastAsia="zh-CN"/>
        </w:rPr>
        <w:t>聂老师</w:t>
      </w:r>
    </w:p>
    <w:p>
      <w:pPr>
        <w:pStyle w:val="24"/>
        <w:spacing w:line="500" w:lineRule="exact"/>
        <w:rPr>
          <w:rFonts w:hint="eastAsia" w:ascii="仿宋" w:hAnsi="仿宋" w:eastAsia="仿宋" w:cs="仿宋"/>
          <w:b w:val="0"/>
          <w:bCs w:val="0"/>
          <w:highlight w:val="none"/>
          <w:lang w:val="en-US" w:eastAsia="zh-CN"/>
        </w:rPr>
      </w:pPr>
      <w:r>
        <w:rPr>
          <w:rFonts w:hint="eastAsia" w:ascii="华文仿宋" w:hAnsi="华文仿宋" w:eastAsia="华文仿宋" w:cs="华文仿宋"/>
          <w:highlight w:val="none"/>
        </w:rPr>
        <w:t>联系方式：</w:t>
      </w:r>
      <w:r>
        <w:rPr>
          <w:rFonts w:hint="eastAsia" w:ascii="仿宋" w:hAnsi="仿宋" w:eastAsia="仿宋" w:cs="仿宋"/>
          <w:b w:val="0"/>
          <w:bCs w:val="0"/>
          <w:highlight w:val="none"/>
          <w:lang w:val="en-US" w:eastAsia="zh-CN"/>
        </w:rPr>
        <w:t xml:space="preserve">029-63913077 </w:t>
      </w:r>
    </w:p>
    <w:p>
      <w:pPr>
        <w:tabs>
          <w:tab w:val="left" w:pos="1620"/>
        </w:tabs>
        <w:snapToGrid w:val="0"/>
        <w:spacing w:line="500" w:lineRule="exact"/>
        <w:ind w:firstLine="566" w:firstLineChars="200"/>
        <w:rPr>
          <w:rFonts w:ascii="仿宋" w:hAnsi="仿宋" w:eastAsia="仿宋" w:cs="仿宋"/>
          <w:highlight w:val="none"/>
        </w:rPr>
      </w:pPr>
      <w:r>
        <w:rPr>
          <w:rFonts w:asciiTheme="minorHAnsi" w:hAnsiTheme="minorHAnsi"/>
          <w:b/>
          <w:highlight w:val="none"/>
        </w:rPr>
        <w:t>四、采购</w:t>
      </w:r>
      <w:r>
        <w:rPr>
          <w:rFonts w:hint="eastAsia" w:asciiTheme="minorHAnsi" w:hAnsiTheme="minorHAnsi"/>
          <w:b/>
          <w:highlight w:val="none"/>
        </w:rPr>
        <w:t>代理机构</w:t>
      </w:r>
      <w:r>
        <w:rPr>
          <w:rFonts w:asciiTheme="minorHAnsi" w:hAnsiTheme="minorHAnsi"/>
          <w:highlight w:val="none"/>
        </w:rPr>
        <w:t>：</w:t>
      </w:r>
      <w:r>
        <w:rPr>
          <w:rFonts w:hint="eastAsia" w:ascii="仿宋" w:hAnsi="仿宋" w:eastAsia="仿宋" w:cs="仿宋"/>
          <w:highlight w:val="none"/>
          <w:lang w:val="zh-CN"/>
        </w:rPr>
        <w:t>陕西省省级单位政府采购中心</w:t>
      </w:r>
    </w:p>
    <w:p>
      <w:pPr>
        <w:tabs>
          <w:tab w:val="left" w:pos="1620"/>
        </w:tabs>
        <w:snapToGrid w:val="0"/>
        <w:spacing w:line="500" w:lineRule="exact"/>
        <w:ind w:firstLine="1132" w:firstLineChars="400"/>
        <w:rPr>
          <w:rFonts w:asciiTheme="minorHAnsi" w:hAnsiTheme="minorHAnsi"/>
          <w:highlight w:val="none"/>
        </w:rPr>
      </w:pPr>
      <w:r>
        <w:rPr>
          <w:rFonts w:hint="eastAsia" w:asciiTheme="minorHAnsi" w:hAnsiTheme="minorHAnsi"/>
          <w:highlight w:val="none"/>
        </w:rPr>
        <w:t>地址：西安市碑林区长安北路</w:t>
      </w:r>
      <w:r>
        <w:rPr>
          <w:rFonts w:hint="eastAsia" w:ascii="仿宋" w:hAnsi="仿宋" w:eastAsia="仿宋" w:cs="仿宋"/>
          <w:b w:val="0"/>
          <w:bCs w:val="0"/>
          <w:kern w:val="2"/>
          <w:sz w:val="28"/>
          <w:szCs w:val="28"/>
          <w:highlight w:val="none"/>
          <w:lang w:val="en-US" w:eastAsia="zh-CN" w:bidi="ar-SA"/>
        </w:rPr>
        <w:t>14</w:t>
      </w:r>
      <w:r>
        <w:rPr>
          <w:rFonts w:hint="eastAsia" w:asciiTheme="minorHAnsi" w:hAnsiTheme="minorHAnsi"/>
          <w:highlight w:val="none"/>
        </w:rPr>
        <w:t>号陕西省公共资源交易中心</w:t>
      </w:r>
    </w:p>
    <w:p>
      <w:pPr>
        <w:tabs>
          <w:tab w:val="left" w:pos="1620"/>
        </w:tabs>
        <w:snapToGrid w:val="0"/>
        <w:spacing w:line="500" w:lineRule="exact"/>
        <w:ind w:firstLine="1132" w:firstLineChars="400"/>
        <w:rPr>
          <w:rFonts w:ascii="仿宋" w:hAnsi="仿宋" w:eastAsia="仿宋" w:cs="仿宋"/>
          <w:kern w:val="0"/>
          <w:highlight w:val="none"/>
        </w:rPr>
      </w:pPr>
      <w:r>
        <w:rPr>
          <w:rFonts w:hint="eastAsia" w:ascii="仿宋" w:hAnsi="仿宋" w:eastAsia="仿宋" w:cs="仿宋"/>
          <w:kern w:val="0"/>
          <w:highlight w:val="none"/>
        </w:rPr>
        <w:t>联系人：</w:t>
      </w:r>
      <w:r>
        <w:rPr>
          <w:rFonts w:hint="eastAsia" w:ascii="仿宋" w:hAnsi="仿宋" w:eastAsia="仿宋" w:cs="仿宋"/>
          <w:kern w:val="0"/>
          <w:highlight w:val="none"/>
          <w:lang w:eastAsia="zh-CN"/>
        </w:rPr>
        <w:t>郭</w:t>
      </w:r>
      <w:r>
        <w:rPr>
          <w:rFonts w:hint="eastAsia" w:ascii="仿宋" w:hAnsi="仿宋" w:eastAsia="仿宋" w:cs="仿宋"/>
          <w:kern w:val="0"/>
          <w:highlight w:val="none"/>
        </w:rPr>
        <w:t xml:space="preserve">老师  </w:t>
      </w:r>
      <w:r>
        <w:rPr>
          <w:rFonts w:hint="eastAsia" w:ascii="仿宋" w:hAnsi="仿宋" w:eastAsia="仿宋" w:cs="仿宋"/>
          <w:kern w:val="0"/>
          <w:highlight w:val="none"/>
        </w:rPr>
        <w:tab/>
      </w:r>
    </w:p>
    <w:p>
      <w:pPr>
        <w:tabs>
          <w:tab w:val="left" w:pos="1620"/>
        </w:tabs>
        <w:snapToGrid w:val="0"/>
        <w:spacing w:line="500" w:lineRule="exact"/>
        <w:ind w:firstLine="1132" w:firstLineChars="400"/>
        <w:rPr>
          <w:rFonts w:hint="default" w:eastAsia="仿宋" w:asciiTheme="minorHAnsi" w:hAnsiTheme="minorHAnsi"/>
          <w:b/>
          <w:highlight w:val="none"/>
          <w:lang w:val="en-US" w:eastAsia="zh-CN"/>
        </w:rPr>
      </w:pPr>
      <w:r>
        <w:rPr>
          <w:rFonts w:hint="eastAsia" w:ascii="仿宋" w:hAnsi="仿宋" w:eastAsia="仿宋" w:cs="仿宋"/>
          <w:kern w:val="0"/>
          <w:highlight w:val="none"/>
        </w:rPr>
        <w:t>联系方式：</w:t>
      </w:r>
      <w:r>
        <w:rPr>
          <w:rFonts w:hint="eastAsia" w:ascii="仿宋" w:hAnsi="仿宋" w:eastAsia="仿宋" w:cs="仿宋"/>
          <w:highlight w:val="none"/>
        </w:rPr>
        <w:t>029-88661</w:t>
      </w:r>
      <w:r>
        <w:rPr>
          <w:rFonts w:hint="eastAsia" w:ascii="仿宋" w:hAnsi="仿宋" w:eastAsia="仿宋" w:cs="仿宋"/>
          <w:highlight w:val="none"/>
          <w:lang w:val="en-US" w:eastAsia="zh-CN"/>
        </w:rPr>
        <w:t>294</w:t>
      </w:r>
    </w:p>
    <w:p>
      <w:pPr>
        <w:spacing w:line="500" w:lineRule="exact"/>
        <w:ind w:firstLine="566" w:firstLineChars="200"/>
        <w:rPr>
          <w:rFonts w:asciiTheme="minorHAnsi" w:hAnsiTheme="minorHAnsi"/>
          <w:b/>
          <w:highlight w:val="none"/>
        </w:rPr>
      </w:pPr>
      <w:r>
        <w:rPr>
          <w:rFonts w:hint="eastAsia" w:asciiTheme="minorHAnsi" w:hAnsiTheme="minorHAnsi"/>
          <w:b/>
          <w:highlight w:val="none"/>
          <w:lang w:eastAsia="zh-CN"/>
        </w:rPr>
        <w:t>五、征集</w:t>
      </w:r>
      <w:r>
        <w:rPr>
          <w:rFonts w:asciiTheme="minorHAnsi" w:hAnsiTheme="minorHAnsi"/>
          <w:b/>
          <w:highlight w:val="none"/>
        </w:rPr>
        <w:t>内容和要求</w:t>
      </w:r>
    </w:p>
    <w:p>
      <w:pPr>
        <w:spacing w:line="500" w:lineRule="exact"/>
        <w:ind w:firstLine="566" w:firstLineChars="200"/>
        <w:rPr>
          <w:rFonts w:asciiTheme="minorHAnsi" w:hAnsiTheme="minorHAnsi"/>
          <w:highlight w:val="none"/>
        </w:rPr>
      </w:pPr>
      <w:r>
        <w:rPr>
          <w:rFonts w:hint="eastAsia" w:asciiTheme="minorHAnsi" w:hAnsiTheme="minorHAnsi"/>
          <w:highlight w:val="none"/>
        </w:rPr>
        <w:t>1、</w:t>
      </w:r>
      <w:r>
        <w:rPr>
          <w:rFonts w:hint="eastAsia" w:asciiTheme="minorHAnsi" w:hAnsiTheme="minorHAnsi"/>
          <w:highlight w:val="none"/>
          <w:lang w:eastAsia="zh-CN"/>
        </w:rPr>
        <w:t>征集</w:t>
      </w:r>
      <w:r>
        <w:rPr>
          <w:rFonts w:hint="eastAsia" w:asciiTheme="minorHAnsi" w:hAnsiTheme="minorHAnsi"/>
          <w:highlight w:val="none"/>
        </w:rPr>
        <w:t>内容：</w:t>
      </w:r>
      <w:r>
        <w:rPr>
          <w:rFonts w:hint="eastAsia" w:asciiTheme="minorHAnsi" w:hAnsiTheme="minorHAnsi"/>
          <w:highlight w:val="none"/>
          <w:lang w:eastAsia="zh-CN"/>
        </w:rPr>
        <w:t>陕西省发展改革委投资咨询评估“短名单”意向机构公开征集项目</w:t>
      </w:r>
      <w:r>
        <w:rPr>
          <w:rFonts w:hint="eastAsia" w:asciiTheme="minorHAnsi" w:hAnsiTheme="minorHAnsi"/>
          <w:highlight w:val="none"/>
        </w:rPr>
        <w:t>，按</w:t>
      </w:r>
      <w:r>
        <w:rPr>
          <w:rFonts w:hint="eastAsia" w:asciiTheme="minorHAnsi" w:hAnsiTheme="minorHAnsi"/>
          <w:highlight w:val="none"/>
          <w:lang w:eastAsia="zh-CN"/>
        </w:rPr>
        <w:t>照</w:t>
      </w:r>
      <w:r>
        <w:rPr>
          <w:rFonts w:hint="eastAsia" w:ascii="仿宋" w:hAnsi="仿宋" w:eastAsia="仿宋" w:cs="仿宋"/>
          <w:highlight w:val="none"/>
        </w:rPr>
        <w:t>2</w:t>
      </w:r>
      <w:r>
        <w:rPr>
          <w:rFonts w:hint="eastAsia" w:ascii="仿宋" w:hAnsi="仿宋" w:eastAsia="仿宋" w:cs="仿宋"/>
          <w:highlight w:val="none"/>
          <w:lang w:val="en-US" w:eastAsia="zh-CN"/>
        </w:rPr>
        <w:t>2</w:t>
      </w:r>
      <w:r>
        <w:rPr>
          <w:rFonts w:hint="eastAsia" w:asciiTheme="minorHAnsi" w:hAnsiTheme="minorHAnsi"/>
          <w:highlight w:val="none"/>
        </w:rPr>
        <w:t>个标段（专业类别）进行</w:t>
      </w:r>
      <w:r>
        <w:rPr>
          <w:rFonts w:hint="eastAsia" w:asciiTheme="minorHAnsi" w:hAnsiTheme="minorHAnsi"/>
          <w:highlight w:val="none"/>
          <w:lang w:eastAsia="zh-CN"/>
        </w:rPr>
        <w:t>公开征集</w:t>
      </w:r>
      <w:r>
        <w:rPr>
          <w:rFonts w:hint="eastAsia" w:asciiTheme="minorHAnsi" w:hAnsiTheme="minorHAnsi"/>
          <w:highlight w:val="none"/>
        </w:rPr>
        <w:t>，标段划分及拟入库机构数量如下。</w:t>
      </w:r>
      <w:r>
        <w:rPr>
          <w:rFonts w:asciiTheme="minorHAnsi" w:hAnsiTheme="minorHAnsi"/>
          <w:highlight w:val="none"/>
        </w:rPr>
        <w:t>（详见</w:t>
      </w:r>
      <w:r>
        <w:rPr>
          <w:rFonts w:hint="eastAsia" w:asciiTheme="minorHAnsi" w:hAnsiTheme="minorHAnsi"/>
          <w:highlight w:val="none"/>
          <w:lang w:eastAsia="zh-CN"/>
        </w:rPr>
        <w:t>征集文件</w:t>
      </w:r>
      <w:r>
        <w:rPr>
          <w:rFonts w:asciiTheme="minorHAnsi" w:hAnsiTheme="minorHAnsi"/>
          <w:highlight w:val="none"/>
        </w:rPr>
        <w:t>第</w:t>
      </w:r>
      <w:r>
        <w:rPr>
          <w:rFonts w:hint="eastAsia" w:asciiTheme="minorHAnsi" w:hAnsiTheme="minorHAnsi"/>
          <w:highlight w:val="none"/>
          <w:lang w:val="en-US" w:eastAsia="zh-CN"/>
        </w:rPr>
        <w:t>四</w:t>
      </w:r>
      <w:r>
        <w:rPr>
          <w:rFonts w:asciiTheme="minorHAnsi" w:hAnsiTheme="minorHAnsi"/>
          <w:highlight w:val="none"/>
        </w:rPr>
        <w:t>章〈</w:t>
      </w:r>
      <w:r>
        <w:rPr>
          <w:rFonts w:hint="eastAsia" w:asciiTheme="minorHAnsi" w:hAnsiTheme="minorHAnsi"/>
          <w:highlight w:val="none"/>
          <w:lang w:eastAsia="zh-CN"/>
        </w:rPr>
        <w:t>征集</w:t>
      </w:r>
      <w:r>
        <w:rPr>
          <w:rFonts w:asciiTheme="minorHAnsi" w:hAnsiTheme="minorHAnsi"/>
          <w:highlight w:val="none"/>
        </w:rPr>
        <w:t>内容及</w:t>
      </w:r>
      <w:r>
        <w:rPr>
          <w:rFonts w:hint="eastAsia" w:asciiTheme="minorHAnsi" w:hAnsiTheme="minorHAnsi"/>
          <w:highlight w:val="none"/>
          <w:lang w:eastAsia="zh-CN"/>
        </w:rPr>
        <w:t>服务</w:t>
      </w:r>
      <w:r>
        <w:rPr>
          <w:rFonts w:asciiTheme="minorHAnsi" w:hAnsiTheme="minorHAnsi"/>
          <w:highlight w:val="none"/>
        </w:rPr>
        <w:t>要求〉）</w:t>
      </w:r>
    </w:p>
    <w:tbl>
      <w:tblPr>
        <w:tblStyle w:val="19"/>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3948"/>
        <w:gridCol w:w="2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764" w:type="dxa"/>
            <w:vAlign w:val="center"/>
          </w:tcPr>
          <w:p>
            <w:pPr>
              <w:snapToGrid w:val="0"/>
              <w:spacing w:line="240" w:lineRule="auto"/>
              <w:jc w:val="center"/>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标段编号</w:t>
            </w:r>
          </w:p>
        </w:tc>
        <w:tc>
          <w:tcPr>
            <w:tcW w:w="3948" w:type="dxa"/>
            <w:vAlign w:val="center"/>
          </w:tcPr>
          <w:p>
            <w:pPr>
              <w:snapToGrid w:val="0"/>
              <w:spacing w:line="240" w:lineRule="auto"/>
              <w:jc w:val="center"/>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rPr>
              <w:t>标段</w:t>
            </w:r>
            <w:r>
              <w:rPr>
                <w:rFonts w:hint="eastAsia" w:ascii="仿宋" w:hAnsi="仿宋" w:eastAsia="仿宋" w:cs="仿宋"/>
                <w:b/>
                <w:sz w:val="24"/>
                <w:szCs w:val="24"/>
                <w:highlight w:val="none"/>
                <w:lang w:eastAsia="zh-CN"/>
              </w:rPr>
              <w:t>名称</w:t>
            </w:r>
          </w:p>
        </w:tc>
        <w:tc>
          <w:tcPr>
            <w:tcW w:w="2676" w:type="dxa"/>
            <w:vAlign w:val="center"/>
          </w:tcPr>
          <w:p>
            <w:pPr>
              <w:snapToGrid w:val="0"/>
              <w:spacing w:line="24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拟入库机构数量（家）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64" w:type="dxa"/>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第一标段</w:t>
            </w:r>
          </w:p>
        </w:tc>
        <w:tc>
          <w:tcPr>
            <w:tcW w:w="3948" w:type="dxa"/>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农业、林业</w:t>
            </w:r>
          </w:p>
        </w:tc>
        <w:tc>
          <w:tcPr>
            <w:tcW w:w="2676" w:type="dxa"/>
            <w:vAlign w:val="center"/>
          </w:tcPr>
          <w:p>
            <w:pPr>
              <w:snapToGrid w:val="0"/>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764" w:type="dxa"/>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第二标段</w:t>
            </w:r>
          </w:p>
        </w:tc>
        <w:tc>
          <w:tcPr>
            <w:tcW w:w="3948" w:type="dxa"/>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水利水电</w:t>
            </w:r>
          </w:p>
        </w:tc>
        <w:tc>
          <w:tcPr>
            <w:tcW w:w="2676" w:type="dxa"/>
            <w:vAlign w:val="center"/>
          </w:tcPr>
          <w:p>
            <w:pPr>
              <w:snapToGrid w:val="0"/>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64" w:type="dxa"/>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第三标段</w:t>
            </w:r>
          </w:p>
        </w:tc>
        <w:tc>
          <w:tcPr>
            <w:tcW w:w="3948" w:type="dxa"/>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电力（含火电、水电、核电、新能源）</w:t>
            </w:r>
          </w:p>
        </w:tc>
        <w:tc>
          <w:tcPr>
            <w:tcW w:w="2676" w:type="dxa"/>
            <w:vAlign w:val="center"/>
          </w:tcPr>
          <w:p>
            <w:pPr>
              <w:snapToGrid w:val="0"/>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64" w:type="dxa"/>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第四标段</w:t>
            </w:r>
          </w:p>
        </w:tc>
        <w:tc>
          <w:tcPr>
            <w:tcW w:w="3948" w:type="dxa"/>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煤炭</w:t>
            </w:r>
          </w:p>
        </w:tc>
        <w:tc>
          <w:tcPr>
            <w:tcW w:w="2676" w:type="dxa"/>
            <w:vAlign w:val="center"/>
          </w:tcPr>
          <w:p>
            <w:pPr>
              <w:snapToGrid w:val="0"/>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64" w:type="dxa"/>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第五标段</w:t>
            </w:r>
          </w:p>
        </w:tc>
        <w:tc>
          <w:tcPr>
            <w:tcW w:w="3948" w:type="dxa"/>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石油天然气</w:t>
            </w:r>
          </w:p>
        </w:tc>
        <w:tc>
          <w:tcPr>
            <w:tcW w:w="2676" w:type="dxa"/>
            <w:vAlign w:val="center"/>
          </w:tcPr>
          <w:p>
            <w:pPr>
              <w:snapToGrid w:val="0"/>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64" w:type="dxa"/>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第六标段</w:t>
            </w:r>
          </w:p>
        </w:tc>
        <w:tc>
          <w:tcPr>
            <w:tcW w:w="3948" w:type="dxa"/>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公路</w:t>
            </w:r>
          </w:p>
        </w:tc>
        <w:tc>
          <w:tcPr>
            <w:tcW w:w="2676" w:type="dxa"/>
            <w:vAlign w:val="center"/>
          </w:tcPr>
          <w:p>
            <w:pPr>
              <w:snapToGrid w:val="0"/>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64" w:type="dxa"/>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第七标段</w:t>
            </w:r>
          </w:p>
        </w:tc>
        <w:tc>
          <w:tcPr>
            <w:tcW w:w="3948" w:type="dxa"/>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铁路、城市轨道交通</w:t>
            </w:r>
          </w:p>
        </w:tc>
        <w:tc>
          <w:tcPr>
            <w:tcW w:w="2676" w:type="dxa"/>
            <w:vAlign w:val="center"/>
          </w:tcPr>
          <w:p>
            <w:pPr>
              <w:snapToGrid w:val="0"/>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64" w:type="dxa"/>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第八标段</w:t>
            </w:r>
          </w:p>
        </w:tc>
        <w:tc>
          <w:tcPr>
            <w:tcW w:w="3948" w:type="dxa"/>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民航</w:t>
            </w:r>
          </w:p>
        </w:tc>
        <w:tc>
          <w:tcPr>
            <w:tcW w:w="2676" w:type="dxa"/>
            <w:vAlign w:val="center"/>
          </w:tcPr>
          <w:p>
            <w:pPr>
              <w:snapToGrid w:val="0"/>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64" w:type="dxa"/>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第九标段</w:t>
            </w:r>
          </w:p>
        </w:tc>
        <w:tc>
          <w:tcPr>
            <w:tcW w:w="3948" w:type="dxa"/>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水运（含港口河海工程）</w:t>
            </w:r>
          </w:p>
        </w:tc>
        <w:tc>
          <w:tcPr>
            <w:tcW w:w="2676" w:type="dxa"/>
            <w:vAlign w:val="center"/>
          </w:tcPr>
          <w:p>
            <w:pPr>
              <w:snapToGrid w:val="0"/>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64" w:type="dxa"/>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第十标段</w:t>
            </w:r>
          </w:p>
        </w:tc>
        <w:tc>
          <w:tcPr>
            <w:tcW w:w="3948" w:type="dxa"/>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电子、信息工程（含通信、广电、信息化）</w:t>
            </w:r>
          </w:p>
        </w:tc>
        <w:tc>
          <w:tcPr>
            <w:tcW w:w="2676" w:type="dxa"/>
            <w:vAlign w:val="center"/>
          </w:tcPr>
          <w:p>
            <w:pPr>
              <w:snapToGrid w:val="0"/>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64" w:type="dxa"/>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第十一标段</w:t>
            </w:r>
          </w:p>
        </w:tc>
        <w:tc>
          <w:tcPr>
            <w:tcW w:w="3948" w:type="dxa"/>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冶金（含钢铁、有色）</w:t>
            </w:r>
          </w:p>
        </w:tc>
        <w:tc>
          <w:tcPr>
            <w:tcW w:w="2676" w:type="dxa"/>
            <w:vAlign w:val="center"/>
          </w:tcPr>
          <w:p>
            <w:pPr>
              <w:snapToGrid w:val="0"/>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64" w:type="dxa"/>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第十二标段</w:t>
            </w:r>
          </w:p>
        </w:tc>
        <w:tc>
          <w:tcPr>
            <w:tcW w:w="3948" w:type="dxa"/>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石化、化工、医药</w:t>
            </w:r>
          </w:p>
        </w:tc>
        <w:tc>
          <w:tcPr>
            <w:tcW w:w="2676" w:type="dxa"/>
            <w:vAlign w:val="center"/>
          </w:tcPr>
          <w:p>
            <w:pPr>
              <w:snapToGrid w:val="0"/>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64" w:type="dxa"/>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第十三标段</w:t>
            </w:r>
          </w:p>
        </w:tc>
        <w:tc>
          <w:tcPr>
            <w:tcW w:w="3948" w:type="dxa"/>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核工业</w:t>
            </w:r>
          </w:p>
        </w:tc>
        <w:tc>
          <w:tcPr>
            <w:tcW w:w="2676" w:type="dxa"/>
            <w:vAlign w:val="center"/>
          </w:tcPr>
          <w:p>
            <w:pPr>
              <w:snapToGrid w:val="0"/>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64" w:type="dxa"/>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第十四标段</w:t>
            </w:r>
          </w:p>
        </w:tc>
        <w:tc>
          <w:tcPr>
            <w:tcW w:w="3948" w:type="dxa"/>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机械（含智能制造）</w:t>
            </w:r>
          </w:p>
        </w:tc>
        <w:tc>
          <w:tcPr>
            <w:tcW w:w="2676" w:type="dxa"/>
            <w:vAlign w:val="center"/>
          </w:tcPr>
          <w:p>
            <w:pPr>
              <w:snapToGrid w:val="0"/>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64" w:type="dxa"/>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第十五标段</w:t>
            </w:r>
          </w:p>
        </w:tc>
        <w:tc>
          <w:tcPr>
            <w:tcW w:w="3948" w:type="dxa"/>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轻工、纺织</w:t>
            </w:r>
          </w:p>
        </w:tc>
        <w:tc>
          <w:tcPr>
            <w:tcW w:w="2676" w:type="dxa"/>
            <w:vAlign w:val="center"/>
          </w:tcPr>
          <w:p>
            <w:pPr>
              <w:snapToGrid w:val="0"/>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64" w:type="dxa"/>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第十六标段</w:t>
            </w:r>
          </w:p>
        </w:tc>
        <w:tc>
          <w:tcPr>
            <w:tcW w:w="3948" w:type="dxa"/>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建材</w:t>
            </w:r>
          </w:p>
        </w:tc>
        <w:tc>
          <w:tcPr>
            <w:tcW w:w="2676" w:type="dxa"/>
            <w:vAlign w:val="center"/>
          </w:tcPr>
          <w:p>
            <w:pPr>
              <w:snapToGrid w:val="0"/>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64" w:type="dxa"/>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第十七标段</w:t>
            </w:r>
          </w:p>
        </w:tc>
        <w:tc>
          <w:tcPr>
            <w:tcW w:w="3948" w:type="dxa"/>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建筑</w:t>
            </w:r>
          </w:p>
        </w:tc>
        <w:tc>
          <w:tcPr>
            <w:tcW w:w="2676" w:type="dxa"/>
            <w:vAlign w:val="center"/>
          </w:tcPr>
          <w:p>
            <w:pPr>
              <w:snapToGrid w:val="0"/>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64" w:type="dxa"/>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第十八标段</w:t>
            </w:r>
          </w:p>
        </w:tc>
        <w:tc>
          <w:tcPr>
            <w:tcW w:w="3948" w:type="dxa"/>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市政公用工程</w:t>
            </w:r>
          </w:p>
        </w:tc>
        <w:tc>
          <w:tcPr>
            <w:tcW w:w="2676" w:type="dxa"/>
            <w:vAlign w:val="center"/>
          </w:tcPr>
          <w:p>
            <w:pPr>
              <w:snapToGrid w:val="0"/>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64" w:type="dxa"/>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第十九标段</w:t>
            </w:r>
          </w:p>
        </w:tc>
        <w:tc>
          <w:tcPr>
            <w:tcW w:w="3948" w:type="dxa"/>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生态建设和环境工程</w:t>
            </w:r>
          </w:p>
        </w:tc>
        <w:tc>
          <w:tcPr>
            <w:tcW w:w="2676" w:type="dxa"/>
            <w:vAlign w:val="center"/>
          </w:tcPr>
          <w:p>
            <w:pPr>
              <w:snapToGrid w:val="0"/>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64" w:type="dxa"/>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第二十标段</w:t>
            </w:r>
          </w:p>
        </w:tc>
        <w:tc>
          <w:tcPr>
            <w:tcW w:w="3948" w:type="dxa"/>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水文地质、工程测量、岩土工程</w:t>
            </w:r>
          </w:p>
        </w:tc>
        <w:tc>
          <w:tcPr>
            <w:tcW w:w="2676" w:type="dxa"/>
            <w:vAlign w:val="center"/>
          </w:tcPr>
          <w:p>
            <w:pPr>
              <w:snapToGrid w:val="0"/>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64" w:type="dxa"/>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第二十一标段</w:t>
            </w:r>
          </w:p>
        </w:tc>
        <w:tc>
          <w:tcPr>
            <w:tcW w:w="3948" w:type="dxa"/>
            <w:vAlign w:val="center"/>
          </w:tcPr>
          <w:p>
            <w:pPr>
              <w:snapToGrid w:val="0"/>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节能审查类</w:t>
            </w:r>
          </w:p>
        </w:tc>
        <w:tc>
          <w:tcPr>
            <w:tcW w:w="2676" w:type="dxa"/>
            <w:vAlign w:val="center"/>
          </w:tcPr>
          <w:p>
            <w:pPr>
              <w:snapToGrid w:val="0"/>
              <w:spacing w:line="240" w:lineRule="auto"/>
              <w:jc w:val="center"/>
              <w:rPr>
                <w:rFonts w:hint="eastAsia" w:ascii="仿宋" w:hAnsi="仿宋" w:eastAsia="仿宋" w:cs="仿宋"/>
                <w:sz w:val="24"/>
                <w:szCs w:val="24"/>
                <w:highlight w:val="none"/>
                <w:lang w:val="en-US" w:eastAsia="zh-CN"/>
                <w14:textFill>
                  <w14:gradFill>
                    <w14:gsLst>
                      <w14:gs w14:pos="0">
                        <w14:srgbClr w14:val="E30000"/>
                      </w14:gs>
                      <w14:gs w14:pos="100000">
                        <w14:srgbClr w14:val="760303"/>
                      </w14:gs>
                    </w14:gsLst>
                    <w14:lin w14:scaled="0"/>
                  </w14:gradFill>
                </w14:textFill>
              </w:rPr>
            </w:pPr>
            <w:r>
              <w:rPr>
                <w:rFonts w:hint="eastAsia" w:ascii="仿宋" w:hAnsi="仿宋" w:eastAsia="仿宋" w:cs="仿宋"/>
                <w:color w:val="auto"/>
                <w:sz w:val="24"/>
                <w:szCs w:val="24"/>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64" w:type="dxa"/>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第二十二标段</w:t>
            </w:r>
          </w:p>
        </w:tc>
        <w:tc>
          <w:tcPr>
            <w:tcW w:w="3948" w:type="dxa"/>
            <w:vAlign w:val="center"/>
          </w:tcPr>
          <w:p>
            <w:pPr>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财会类</w:t>
            </w:r>
          </w:p>
        </w:tc>
        <w:tc>
          <w:tcPr>
            <w:tcW w:w="2676" w:type="dxa"/>
            <w:vAlign w:val="center"/>
          </w:tcPr>
          <w:p>
            <w:pPr>
              <w:snapToGrid w:val="0"/>
              <w:spacing w:line="240" w:lineRule="auto"/>
              <w:jc w:val="center"/>
              <w:rPr>
                <w:rFonts w:hint="eastAsia" w:ascii="仿宋" w:hAnsi="仿宋" w:eastAsia="仿宋" w:cs="仿宋"/>
                <w:sz w:val="24"/>
                <w:szCs w:val="24"/>
                <w:highlight w:val="none"/>
                <w14:textFill>
                  <w14:gradFill>
                    <w14:gsLst>
                      <w14:gs w14:pos="0">
                        <w14:srgbClr w14:val="E30000"/>
                      </w14:gs>
                      <w14:gs w14:pos="100000">
                        <w14:srgbClr w14:val="760303"/>
                      </w14:gs>
                    </w14:gsLst>
                    <w14:lin w14:scaled="0"/>
                  </w14:gradFill>
                </w14:textFill>
              </w:rPr>
            </w:pPr>
            <w:r>
              <w:rPr>
                <w:rFonts w:hint="eastAsia" w:ascii="仿宋" w:hAnsi="仿宋" w:eastAsia="仿宋" w:cs="仿宋"/>
                <w:color w:val="auto"/>
                <w:sz w:val="24"/>
                <w:szCs w:val="24"/>
                <w:highlight w:val="none"/>
              </w:rPr>
              <w:t>5-8</w:t>
            </w:r>
          </w:p>
        </w:tc>
      </w:tr>
    </w:tbl>
    <w:p>
      <w:pPr>
        <w:spacing w:line="500" w:lineRule="exact"/>
        <w:ind w:firstLine="566" w:firstLineChars="200"/>
        <w:rPr>
          <w:rFonts w:asciiTheme="minorHAnsi" w:hAnsiTheme="minorHAnsi"/>
          <w:highlight w:val="none"/>
        </w:rPr>
      </w:pPr>
      <w:r>
        <w:rPr>
          <w:rFonts w:hint="eastAsia" w:asciiTheme="minorHAnsi" w:hAnsiTheme="minorHAnsi"/>
          <w:highlight w:val="none"/>
        </w:rPr>
        <w:t>2、本次采购有效期自承诺书签订之日起</w:t>
      </w:r>
      <w:r>
        <w:rPr>
          <w:rFonts w:hint="eastAsia" w:asciiTheme="minorHAnsi" w:hAnsiTheme="minorHAnsi"/>
          <w:highlight w:val="none"/>
          <w:lang w:eastAsia="zh-CN"/>
        </w:rPr>
        <w:t>两</w:t>
      </w:r>
      <w:r>
        <w:rPr>
          <w:rFonts w:hint="eastAsia" w:asciiTheme="minorHAnsi" w:hAnsiTheme="minorHAnsi"/>
          <w:highlight w:val="none"/>
        </w:rPr>
        <w:t>年。</w:t>
      </w:r>
    </w:p>
    <w:p>
      <w:pPr>
        <w:spacing w:line="500" w:lineRule="exact"/>
        <w:ind w:firstLine="566" w:firstLineChars="200"/>
        <w:rPr>
          <w:rFonts w:asciiTheme="minorHAnsi" w:hAnsiTheme="minorHAnsi"/>
          <w:highlight w:val="none"/>
        </w:rPr>
      </w:pPr>
      <w:r>
        <w:rPr>
          <w:rFonts w:asciiTheme="minorHAnsi" w:hAnsiTheme="minorHAnsi"/>
          <w:b/>
          <w:highlight w:val="none"/>
        </w:rPr>
        <w:t>六、</w:t>
      </w:r>
      <w:r>
        <w:rPr>
          <w:rFonts w:hint="eastAsia" w:asciiTheme="minorHAnsi" w:hAnsiTheme="minorHAnsi"/>
          <w:b/>
          <w:highlight w:val="none"/>
        </w:rPr>
        <w:t>供应商</w:t>
      </w:r>
      <w:r>
        <w:rPr>
          <w:rFonts w:asciiTheme="minorHAnsi" w:hAnsiTheme="minorHAnsi"/>
          <w:b/>
          <w:highlight w:val="none"/>
        </w:rPr>
        <w:t>资格要求</w:t>
      </w:r>
    </w:p>
    <w:p>
      <w:pPr>
        <w:spacing w:line="500" w:lineRule="exact"/>
        <w:ind w:firstLine="566" w:firstLineChars="200"/>
        <w:rPr>
          <w:rFonts w:ascii="华文仿宋" w:cs="Times New Roman"/>
          <w:highlight w:val="none"/>
        </w:rPr>
      </w:pPr>
      <w:r>
        <w:rPr>
          <w:rFonts w:ascii="华文仿宋" w:hAnsi="华文仿宋" w:cs="华文仿宋"/>
          <w:highlight w:val="none"/>
        </w:rPr>
        <w:t>1</w:t>
      </w:r>
      <w:r>
        <w:rPr>
          <w:rFonts w:hint="eastAsia" w:ascii="华文仿宋" w:hAnsi="华文仿宋" w:cs="华文仿宋"/>
          <w:highlight w:val="none"/>
        </w:rPr>
        <w:t>、营业执照等主体资格证明文件：提供有效存续的企业营业执照（副本）</w:t>
      </w:r>
      <w:r>
        <w:rPr>
          <w:rFonts w:ascii="华文仿宋" w:hAnsi="华文仿宋" w:cs="华文仿宋"/>
          <w:highlight w:val="none"/>
        </w:rPr>
        <w:t>/</w:t>
      </w:r>
      <w:r>
        <w:rPr>
          <w:rFonts w:hint="eastAsia" w:ascii="华文仿宋" w:hAnsi="华文仿宋" w:cs="华文仿宋"/>
          <w:highlight w:val="none"/>
        </w:rPr>
        <w:t>事业单位法人证书</w:t>
      </w:r>
      <w:r>
        <w:rPr>
          <w:rFonts w:ascii="华文仿宋" w:hAnsi="华文仿宋" w:cs="华文仿宋"/>
          <w:highlight w:val="none"/>
        </w:rPr>
        <w:t>/</w:t>
      </w:r>
      <w:r>
        <w:rPr>
          <w:rFonts w:hint="eastAsia" w:ascii="华文仿宋" w:hAnsi="华文仿宋" w:cs="华文仿宋"/>
          <w:highlight w:val="none"/>
        </w:rPr>
        <w:t>专业服务机构执业许可证</w:t>
      </w:r>
      <w:r>
        <w:rPr>
          <w:rFonts w:ascii="华文仿宋" w:hAnsi="华文仿宋" w:cs="华文仿宋"/>
          <w:highlight w:val="none"/>
        </w:rPr>
        <w:t>/</w:t>
      </w:r>
      <w:r>
        <w:rPr>
          <w:rFonts w:hint="eastAsia" w:ascii="华文仿宋" w:hAnsi="华文仿宋" w:cs="华文仿宋"/>
          <w:highlight w:val="none"/>
        </w:rPr>
        <w:t>民办非企业单位登记证书。</w:t>
      </w:r>
    </w:p>
    <w:p>
      <w:pPr>
        <w:spacing w:line="500" w:lineRule="exact"/>
        <w:ind w:firstLine="566" w:firstLineChars="200"/>
        <w:rPr>
          <w:rFonts w:ascii="华文仿宋" w:hAnsi="华文仿宋" w:cs="华文仿宋"/>
          <w:highlight w:val="none"/>
        </w:rPr>
      </w:pPr>
      <w:r>
        <w:rPr>
          <w:rFonts w:ascii="华文仿宋" w:hAnsi="华文仿宋" w:cs="华文仿宋"/>
          <w:highlight w:val="none"/>
        </w:rPr>
        <w:t>2</w:t>
      </w:r>
      <w:r>
        <w:rPr>
          <w:rFonts w:hint="eastAsia" w:ascii="华文仿宋" w:hAnsi="华文仿宋" w:cs="华文仿宋"/>
          <w:highlight w:val="none"/>
        </w:rPr>
        <w:t>、财务状况报告：提供</w:t>
      </w:r>
      <w:r>
        <w:rPr>
          <w:rFonts w:hint="eastAsia" w:ascii="仿宋" w:hAnsi="仿宋" w:eastAsia="仿宋" w:cs="仿宋"/>
          <w:b/>
          <w:bCs/>
          <w:highlight w:val="none"/>
        </w:rPr>
        <w:t>2020</w:t>
      </w:r>
      <w:r>
        <w:rPr>
          <w:rFonts w:hint="eastAsia" w:ascii="华文仿宋" w:hAnsi="华文仿宋" w:cs="华文仿宋"/>
          <w:b/>
          <w:bCs/>
          <w:highlight w:val="none"/>
        </w:rPr>
        <w:t>年度</w:t>
      </w:r>
      <w:r>
        <w:rPr>
          <w:rFonts w:hint="eastAsia" w:ascii="华文仿宋" w:hAnsi="华文仿宋" w:cs="华文仿宋"/>
          <w:b/>
          <w:bCs/>
          <w:highlight w:val="none"/>
          <w:lang w:eastAsia="zh-CN"/>
        </w:rPr>
        <w:t>或</w:t>
      </w:r>
      <w:r>
        <w:rPr>
          <w:rFonts w:hint="eastAsia" w:ascii="仿宋" w:hAnsi="仿宋" w:eastAsia="仿宋" w:cs="仿宋"/>
          <w:b/>
          <w:bCs/>
          <w:highlight w:val="none"/>
          <w:lang w:val="en-US" w:eastAsia="zh-CN"/>
        </w:rPr>
        <w:t>2021</w:t>
      </w:r>
      <w:r>
        <w:rPr>
          <w:rFonts w:hint="eastAsia" w:ascii="华文仿宋" w:hAnsi="华文仿宋" w:cs="华文仿宋"/>
          <w:b/>
          <w:bCs/>
          <w:highlight w:val="none"/>
          <w:lang w:val="en-US" w:eastAsia="zh-CN"/>
        </w:rPr>
        <w:t>年度</w:t>
      </w:r>
      <w:r>
        <w:rPr>
          <w:rFonts w:hint="eastAsia" w:ascii="华文仿宋" w:hAnsi="华文仿宋" w:cs="华文仿宋"/>
          <w:highlight w:val="none"/>
        </w:rPr>
        <w:t>经审计的财务会计报告（包括审计报告、资产负债表、利润表、现金流量表、所有者权益变动表及其附注，成立时间至提交</w:t>
      </w:r>
      <w:r>
        <w:rPr>
          <w:rFonts w:hint="eastAsia" w:ascii="华文仿宋" w:hAnsi="华文仿宋" w:cs="华文仿宋"/>
          <w:highlight w:val="none"/>
          <w:lang w:eastAsia="zh-CN"/>
        </w:rPr>
        <w:t>申请文件</w:t>
      </w:r>
      <w:r>
        <w:rPr>
          <w:rFonts w:hint="eastAsia" w:ascii="华文仿宋" w:hAnsi="华文仿宋" w:cs="华文仿宋"/>
          <w:highlight w:val="none"/>
        </w:rPr>
        <w:t>截止时间不足一年的可提供成立后任意时段的资产负债表），或其开标前三个月内基本存款账户开户银行出具的资信证明，或信用担保机构出具的投标担保函。（以上三种形式的资料提供任何一种即可）。</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3、社保缴纳证明：提供</w:t>
      </w:r>
      <w:r>
        <w:rPr>
          <w:rFonts w:hint="eastAsia" w:ascii="华文仿宋" w:hAnsi="华文仿宋" w:cs="华文仿宋"/>
          <w:color w:val="auto"/>
          <w:highlight w:val="none"/>
          <w:lang w:eastAsia="zh-CN"/>
        </w:rPr>
        <w:t>递交</w:t>
      </w:r>
      <w:r>
        <w:rPr>
          <w:rFonts w:hint="eastAsia" w:ascii="华文仿宋" w:hAnsi="华文仿宋" w:cs="华文仿宋"/>
          <w:color w:val="auto"/>
          <w:highlight w:val="none"/>
          <w:lang w:val="en-US" w:eastAsia="zh-CN"/>
        </w:rPr>
        <w:t>申请文件截止之日前一年内任意一个月</w:t>
      </w:r>
      <w:r>
        <w:rPr>
          <w:rFonts w:hint="eastAsia" w:ascii="华文仿宋" w:hAnsi="华文仿宋" w:cs="华文仿宋"/>
          <w:highlight w:val="none"/>
        </w:rPr>
        <w:t>的社会保障资金缴存单据或社保机构开具的社会保险参保缴费情况证明。依法不需要缴纳社会保障资金的供应商应提供相关文件证明。</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4、税收缴纳证明：提供</w:t>
      </w:r>
      <w:r>
        <w:rPr>
          <w:rFonts w:hint="eastAsia" w:ascii="华文仿宋" w:hAnsi="华文仿宋" w:cs="华文仿宋"/>
          <w:color w:val="auto"/>
          <w:highlight w:val="none"/>
          <w:lang w:eastAsia="zh-CN"/>
        </w:rPr>
        <w:t>递交</w:t>
      </w:r>
      <w:r>
        <w:rPr>
          <w:rFonts w:hint="eastAsia" w:ascii="华文仿宋" w:hAnsi="华文仿宋" w:cs="华文仿宋"/>
          <w:color w:val="auto"/>
          <w:highlight w:val="none"/>
          <w:lang w:val="en-US" w:eastAsia="zh-CN"/>
        </w:rPr>
        <w:t>申请文件截止之日前一年内任意一个月</w:t>
      </w:r>
      <w:r>
        <w:rPr>
          <w:rFonts w:hint="eastAsia" w:ascii="华文仿宋" w:hAnsi="华文仿宋" w:cs="华文仿宋"/>
          <w:highlight w:val="none"/>
        </w:rPr>
        <w:t>的纳税证明或完税证明</w:t>
      </w:r>
      <w:r>
        <w:rPr>
          <w:rFonts w:hint="eastAsia" w:ascii="华文仿宋" w:hAnsi="华文仿宋" w:cs="华文仿宋"/>
          <w:b w:val="0"/>
          <w:bCs w:val="0"/>
          <w:color w:val="auto"/>
          <w:highlight w:val="none"/>
        </w:rPr>
        <w:t>（</w:t>
      </w:r>
      <w:r>
        <w:rPr>
          <w:rFonts w:hint="eastAsia" w:ascii="华文仿宋" w:hAnsi="华文仿宋" w:cs="华文仿宋"/>
          <w:b/>
          <w:bCs/>
          <w:color w:val="auto"/>
          <w:highlight w:val="none"/>
        </w:rPr>
        <w:t>提供增值税、企业所得税</w:t>
      </w:r>
      <w:r>
        <w:rPr>
          <w:rFonts w:hint="eastAsia" w:ascii="华文仿宋" w:hAnsi="华文仿宋" w:cs="华文仿宋"/>
          <w:b/>
          <w:bCs/>
          <w:color w:val="auto"/>
          <w:highlight w:val="none"/>
          <w:lang w:eastAsia="zh-CN"/>
        </w:rPr>
        <w:t>至少一种</w:t>
      </w:r>
      <w:r>
        <w:rPr>
          <w:rFonts w:hint="eastAsia" w:ascii="华文仿宋" w:hAnsi="华文仿宋" w:cs="华文仿宋"/>
          <w:b/>
          <w:bCs/>
          <w:color w:val="auto"/>
          <w:highlight w:val="none"/>
        </w:rPr>
        <w:t>）</w:t>
      </w:r>
      <w:r>
        <w:rPr>
          <w:rFonts w:hint="eastAsia" w:ascii="华文仿宋" w:hAnsi="华文仿宋" w:cs="华文仿宋"/>
          <w:highlight w:val="none"/>
        </w:rPr>
        <w:t>，纳税证明或完税证明上应有代收机构或税务机关的公章或业务专用章。依法免税的供应商应提供相关文件证明。</w:t>
      </w:r>
    </w:p>
    <w:p>
      <w:pPr>
        <w:spacing w:line="500" w:lineRule="exact"/>
        <w:ind w:firstLine="566" w:firstLineChars="200"/>
        <w:rPr>
          <w:rFonts w:hint="eastAsia" w:ascii="华文仿宋" w:hAnsi="华文仿宋" w:eastAsia="华文仿宋" w:cs="华文仿宋"/>
          <w:highlight w:val="none"/>
          <w:lang w:eastAsia="zh-CN"/>
        </w:rPr>
      </w:pPr>
      <w:r>
        <w:rPr>
          <w:rFonts w:hint="eastAsia" w:ascii="华文仿宋" w:hAnsi="华文仿宋" w:cs="华文仿宋"/>
          <w:highlight w:val="none"/>
        </w:rPr>
        <w:t>5、信用记录：提供《供应商信用记录书面声明函》（按格式填写，提供原件）。经查，</w:t>
      </w:r>
      <w:r>
        <w:rPr>
          <w:rFonts w:hint="eastAsia" w:ascii="华文仿宋" w:hAnsi="华文仿宋" w:cs="华文仿宋"/>
          <w:highlight w:val="none"/>
          <w:lang w:eastAsia="zh-CN"/>
        </w:rPr>
        <w:t>投标供应商</w:t>
      </w:r>
      <w:r>
        <w:rPr>
          <w:rFonts w:hint="eastAsia" w:ascii="华文仿宋" w:hAnsi="华文仿宋" w:cs="华文仿宋"/>
          <w:highlight w:val="none"/>
        </w:rPr>
        <w:t>未被列入“信用中国”网站记录的“失信被执行人”或“重大税收违法案件当事人”名单；不处于“中国政府采购网”记录的“政府采购严重违法失信行为信息记录名单”中的禁止参加政府采购活动期间。</w:t>
      </w: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6、书面声明：提供书面声明，包括声明具有履行合同所必需的设备和专业技术能力；未为本项目提供整体设计、规范编制或者项目管理、监理、检测等服务。</w:t>
      </w:r>
    </w:p>
    <w:p>
      <w:pPr>
        <w:spacing w:line="500" w:lineRule="exact"/>
        <w:ind w:firstLine="566" w:firstLineChars="200"/>
        <w:rPr>
          <w:rFonts w:ascii="华文仿宋" w:cs="Times New Roman"/>
          <w:highlight w:val="none"/>
        </w:rPr>
      </w:pPr>
      <w:r>
        <w:rPr>
          <w:rFonts w:hint="eastAsia" w:ascii="华文仿宋" w:hAnsi="华文仿宋" w:cs="华文仿宋"/>
          <w:highlight w:val="none"/>
          <w:lang w:val="en-US" w:eastAsia="zh-CN"/>
        </w:rPr>
        <w:t>7</w:t>
      </w:r>
      <w:r>
        <w:rPr>
          <w:rFonts w:hint="eastAsia" w:ascii="华文仿宋" w:hAnsi="华文仿宋" w:cs="华文仿宋"/>
          <w:highlight w:val="none"/>
        </w:rPr>
        <w:t>、法定代表人授权委托书：法定代表人参加投标的，须提供本人身份证复印件（附在资格证明文件中）；法定代表人授权他人参加投标的，须提供法定代表人授权委托书。</w:t>
      </w:r>
      <w:r>
        <w:rPr>
          <w:rFonts w:hint="eastAsia" w:ascii="华文仿宋" w:hAnsi="华文仿宋" w:cs="华文仿宋"/>
          <w:highlight w:val="none"/>
          <w:lang w:eastAsia="zh-CN"/>
        </w:rPr>
        <w:t>征集文件</w:t>
      </w:r>
      <w:r>
        <w:rPr>
          <w:rFonts w:hint="eastAsia" w:ascii="华文仿宋" w:hAnsi="华文仿宋" w:cs="华文仿宋"/>
          <w:highlight w:val="none"/>
        </w:rPr>
        <w:t>中凡是需要法定代表人盖章之处，非法人单位的负责人均参照执行。</w:t>
      </w:r>
    </w:p>
    <w:p>
      <w:pPr>
        <w:spacing w:line="500" w:lineRule="exact"/>
        <w:ind w:firstLine="566" w:firstLineChars="200"/>
        <w:rPr>
          <w:rFonts w:ascii="宋体" w:hAnsi="宋体" w:eastAsia="宋体" w:cs="宋体"/>
          <w:sz w:val="21"/>
          <w:szCs w:val="21"/>
          <w:highlight w:val="none"/>
        </w:rPr>
      </w:pPr>
      <w:r>
        <w:rPr>
          <w:rFonts w:hint="eastAsia" w:ascii="华文仿宋" w:hAnsi="华文仿宋" w:cs="华文仿宋"/>
          <w:b/>
          <w:bCs/>
          <w:highlight w:val="none"/>
          <w:lang w:val="en-US" w:eastAsia="zh-CN"/>
        </w:rPr>
        <w:t>8</w:t>
      </w:r>
      <w:r>
        <w:rPr>
          <w:rFonts w:hint="eastAsia" w:ascii="华文仿宋" w:hAnsi="华文仿宋" w:cs="华文仿宋"/>
          <w:b/>
          <w:bCs/>
          <w:highlight w:val="none"/>
        </w:rPr>
        <w:t>、本项目</w:t>
      </w:r>
      <w:r>
        <w:rPr>
          <w:rFonts w:hint="eastAsia" w:ascii="华文仿宋" w:hAnsi="华文仿宋" w:cs="华文仿宋"/>
          <w:b/>
          <w:bCs/>
          <w:kern w:val="0"/>
          <w:highlight w:val="none"/>
        </w:rPr>
        <w:t>不接受</w:t>
      </w:r>
      <w:r>
        <w:rPr>
          <w:rFonts w:hint="eastAsia" w:ascii="华文仿宋" w:hAnsi="华文仿宋" w:cs="华文仿宋"/>
          <w:b/>
          <w:bCs/>
          <w:highlight w:val="none"/>
        </w:rPr>
        <w:t>联合体</w:t>
      </w:r>
      <w:r>
        <w:rPr>
          <w:rFonts w:hint="eastAsia" w:ascii="华文仿宋" w:hAnsi="华文仿宋" w:cs="华文仿宋"/>
          <w:b/>
          <w:bCs/>
          <w:highlight w:val="none"/>
          <w:lang w:eastAsia="zh-CN"/>
        </w:rPr>
        <w:t>申请</w:t>
      </w:r>
      <w:r>
        <w:rPr>
          <w:rFonts w:hint="eastAsia" w:ascii="华文仿宋" w:hAnsi="华文仿宋" w:cs="华文仿宋"/>
          <w:b/>
          <w:bCs/>
          <w:highlight w:val="none"/>
        </w:rPr>
        <w:t>，不允许分包。</w:t>
      </w:r>
      <w:r>
        <w:rPr>
          <w:rFonts w:hint="eastAsia" w:ascii="华文仿宋" w:hAnsi="华文仿宋" w:cs="华文仿宋"/>
          <w:highlight w:val="none"/>
          <w:lang w:eastAsia="zh-CN"/>
        </w:rPr>
        <w:t>投标供应商</w:t>
      </w:r>
      <w:r>
        <w:rPr>
          <w:rFonts w:hint="eastAsia" w:ascii="华文仿宋" w:hAnsi="华文仿宋" w:cs="华文仿宋"/>
          <w:highlight w:val="none"/>
        </w:rPr>
        <w:t>提供《非联合体不分包声明》，视为独立投标，不分包。</w:t>
      </w:r>
    </w:p>
    <w:p>
      <w:pPr>
        <w:spacing w:line="240" w:lineRule="auto"/>
        <w:ind w:firstLine="426" w:firstLineChars="200"/>
        <w:rPr>
          <w:rFonts w:ascii="宋体" w:hAnsi="宋体" w:eastAsia="宋体" w:cs="宋体"/>
          <w:sz w:val="21"/>
          <w:szCs w:val="21"/>
          <w:highlight w:val="none"/>
        </w:rPr>
      </w:pPr>
      <w:r>
        <w:rPr>
          <w:rFonts w:hint="eastAsia" w:ascii="宋体" w:hAnsi="宋体" w:eastAsia="宋体" w:cs="宋体"/>
          <w:sz w:val="21"/>
          <w:szCs w:val="21"/>
          <w:highlight w:val="none"/>
        </w:rPr>
        <w:t>备注：1、以上资格要求均为必备资格，需提供相关证明文件并加盖</w:t>
      </w:r>
      <w:r>
        <w:rPr>
          <w:rFonts w:hint="eastAsia" w:ascii="宋体" w:hAnsi="宋体" w:eastAsia="宋体" w:cs="宋体"/>
          <w:sz w:val="21"/>
          <w:szCs w:val="21"/>
          <w:highlight w:val="none"/>
          <w:lang w:eastAsia="zh-CN"/>
        </w:rPr>
        <w:t>投标供应商</w:t>
      </w:r>
      <w:r>
        <w:rPr>
          <w:rFonts w:hint="eastAsia" w:ascii="宋体" w:hAnsi="宋体" w:eastAsia="宋体" w:cs="宋体"/>
          <w:sz w:val="21"/>
          <w:szCs w:val="21"/>
          <w:highlight w:val="none"/>
        </w:rPr>
        <w:t>公章（如相关证明材料由第三方出具，应有第三方公章），缺少其中任何一项，其</w:t>
      </w:r>
      <w:r>
        <w:rPr>
          <w:rFonts w:hint="eastAsia" w:ascii="宋体" w:hAnsi="宋体" w:eastAsia="宋体" w:cs="宋体"/>
          <w:sz w:val="21"/>
          <w:szCs w:val="21"/>
          <w:highlight w:val="none"/>
          <w:lang w:eastAsia="zh-CN"/>
        </w:rPr>
        <w:t>申请文件</w:t>
      </w:r>
      <w:r>
        <w:rPr>
          <w:rFonts w:hint="eastAsia" w:ascii="宋体" w:hAnsi="宋体" w:eastAsia="宋体" w:cs="宋体"/>
          <w:sz w:val="21"/>
          <w:szCs w:val="21"/>
          <w:highlight w:val="none"/>
        </w:rPr>
        <w:t>视为无效文件。</w:t>
      </w:r>
    </w:p>
    <w:p>
      <w:pPr>
        <w:spacing w:line="240" w:lineRule="auto"/>
        <w:ind w:firstLine="426" w:firstLineChars="200"/>
        <w:rPr>
          <w:rFonts w:ascii="宋体" w:hAnsi="宋体" w:eastAsia="宋体" w:cs="宋体"/>
          <w:sz w:val="21"/>
          <w:szCs w:val="21"/>
          <w:highlight w:val="none"/>
        </w:rPr>
      </w:pPr>
      <w:r>
        <w:rPr>
          <w:rFonts w:hint="eastAsia" w:ascii="宋体" w:hAnsi="宋体" w:eastAsia="宋体" w:cs="宋体"/>
          <w:sz w:val="21"/>
          <w:szCs w:val="21"/>
          <w:highlight w:val="none"/>
        </w:rPr>
        <w:t>2、《供应商信用记录书面声明函》、《法定代表人授权委托书》《书面声明》、《非联合体不分包声明》应按</w:t>
      </w:r>
      <w:r>
        <w:rPr>
          <w:rFonts w:hint="eastAsia" w:ascii="宋体" w:hAnsi="宋体" w:eastAsia="宋体" w:cs="宋体"/>
          <w:sz w:val="21"/>
          <w:szCs w:val="21"/>
          <w:highlight w:val="none"/>
          <w:lang w:eastAsia="zh-CN"/>
        </w:rPr>
        <w:t>征集文件</w:t>
      </w:r>
      <w:r>
        <w:rPr>
          <w:rFonts w:hint="eastAsia" w:ascii="宋体" w:hAnsi="宋体" w:eastAsia="宋体" w:cs="宋体"/>
          <w:sz w:val="21"/>
          <w:szCs w:val="21"/>
          <w:highlight w:val="none"/>
        </w:rPr>
        <w:t>第</w:t>
      </w:r>
      <w:r>
        <w:rPr>
          <w:rFonts w:hint="eastAsia" w:ascii="宋体" w:hAnsi="宋体" w:eastAsia="宋体" w:cs="宋体"/>
          <w:sz w:val="21"/>
          <w:szCs w:val="21"/>
          <w:highlight w:val="none"/>
          <w:lang w:val="en-US" w:eastAsia="zh-CN"/>
        </w:rPr>
        <w:t>六</w:t>
      </w:r>
      <w:r>
        <w:rPr>
          <w:rFonts w:hint="eastAsia" w:ascii="宋体" w:hAnsi="宋体" w:eastAsia="宋体" w:cs="宋体"/>
          <w:sz w:val="21"/>
          <w:szCs w:val="21"/>
          <w:highlight w:val="none"/>
        </w:rPr>
        <w:t>章给定的格式填写。</w:t>
      </w:r>
    </w:p>
    <w:p>
      <w:pPr>
        <w:spacing w:line="240" w:lineRule="auto"/>
        <w:ind w:firstLine="426" w:firstLineChars="200"/>
        <w:rPr>
          <w:rFonts w:ascii="宋体" w:hAnsi="宋体" w:eastAsia="宋体" w:cs="宋体"/>
          <w:sz w:val="21"/>
          <w:szCs w:val="21"/>
          <w:highlight w:val="none"/>
        </w:rPr>
      </w:pPr>
      <w:r>
        <w:rPr>
          <w:rFonts w:hint="eastAsia" w:ascii="宋体" w:hAnsi="宋体" w:eastAsia="宋体" w:cs="宋体"/>
          <w:sz w:val="21"/>
          <w:szCs w:val="21"/>
          <w:highlight w:val="none"/>
        </w:rPr>
        <w:t>3、分支机构参与投标时，</w:t>
      </w:r>
      <w:r>
        <w:rPr>
          <w:rFonts w:hint="eastAsia" w:ascii="宋体" w:hAnsi="宋体" w:eastAsia="宋体" w:cs="宋体"/>
          <w:sz w:val="21"/>
          <w:szCs w:val="21"/>
          <w:highlight w:val="none"/>
          <w:lang w:eastAsia="zh-CN"/>
        </w:rPr>
        <w:t>申请文件</w:t>
      </w:r>
      <w:r>
        <w:rPr>
          <w:rFonts w:hint="eastAsia" w:ascii="宋体" w:hAnsi="宋体" w:eastAsia="宋体" w:cs="宋体"/>
          <w:sz w:val="21"/>
          <w:szCs w:val="21"/>
          <w:highlight w:val="none"/>
        </w:rPr>
        <w:t>中应附法人出具的授权书。法人只能授权一家分支机构参与投标，且不能与分支机构同时参与投标。分支机构须提供自己的资格要求证明文件。</w:t>
      </w:r>
    </w:p>
    <w:p>
      <w:pPr>
        <w:spacing w:line="240" w:lineRule="auto"/>
        <w:ind w:firstLine="426" w:firstLineChars="200"/>
        <w:rPr>
          <w:rFonts w:ascii="宋体" w:hAnsi="宋体" w:eastAsia="宋体" w:cs="宋体"/>
          <w:sz w:val="21"/>
          <w:szCs w:val="21"/>
          <w:highlight w:val="none"/>
        </w:rPr>
      </w:pPr>
      <w:r>
        <w:rPr>
          <w:rFonts w:hint="eastAsia" w:ascii="宋体" w:hAnsi="宋体" w:eastAsia="宋体" w:cs="宋体"/>
          <w:sz w:val="21"/>
          <w:szCs w:val="21"/>
          <w:highlight w:val="none"/>
        </w:rPr>
        <w:t>4、事业单位法人参与投标可不提供财务状况报告和社会保障资金缴纳证明及税收缴纳证明。</w:t>
      </w:r>
    </w:p>
    <w:p>
      <w:pPr>
        <w:spacing w:line="500" w:lineRule="exact"/>
        <w:ind w:firstLine="566" w:firstLineChars="200"/>
        <w:rPr>
          <w:rFonts w:ascii="仿宋" w:hAnsi="仿宋" w:eastAsia="仿宋" w:cs="仿宋"/>
          <w:b/>
          <w:highlight w:val="none"/>
        </w:rPr>
      </w:pPr>
      <w:r>
        <w:rPr>
          <w:rFonts w:hint="eastAsia" w:ascii="仿宋" w:hAnsi="仿宋" w:eastAsia="仿宋" w:cs="仿宋"/>
          <w:b/>
          <w:highlight w:val="none"/>
          <w:lang w:eastAsia="zh-CN"/>
        </w:rPr>
        <w:t>七</w:t>
      </w:r>
      <w:r>
        <w:rPr>
          <w:rFonts w:hint="eastAsia" w:ascii="仿宋" w:hAnsi="仿宋" w:eastAsia="仿宋" w:cs="仿宋"/>
          <w:b/>
          <w:highlight w:val="none"/>
        </w:rPr>
        <w:t>、获取</w:t>
      </w:r>
      <w:r>
        <w:rPr>
          <w:rFonts w:hint="eastAsia" w:ascii="仿宋" w:hAnsi="仿宋" w:eastAsia="仿宋" w:cs="仿宋"/>
          <w:b/>
          <w:highlight w:val="none"/>
          <w:lang w:eastAsia="zh-CN"/>
        </w:rPr>
        <w:t>征集</w:t>
      </w:r>
      <w:r>
        <w:rPr>
          <w:rFonts w:hint="eastAsia" w:ascii="仿宋" w:hAnsi="仿宋" w:eastAsia="仿宋" w:cs="仿宋"/>
          <w:b/>
          <w:highlight w:val="none"/>
        </w:rPr>
        <w:t>文件的时间及方式</w:t>
      </w:r>
    </w:p>
    <w:p>
      <w:pPr>
        <w:spacing w:line="500" w:lineRule="exact"/>
        <w:ind w:firstLine="566" w:firstLineChars="200"/>
        <w:rPr>
          <w:rFonts w:hint="default" w:ascii="仿宋" w:hAnsi="仿宋" w:eastAsia="仿宋" w:cs="仿宋"/>
          <w:b/>
          <w:color w:val="auto"/>
          <w:highlight w:val="none"/>
          <w:lang w:val="en-US"/>
        </w:rPr>
      </w:pPr>
      <w:r>
        <w:rPr>
          <w:rFonts w:hint="eastAsia" w:ascii="仿宋" w:hAnsi="仿宋" w:eastAsia="仿宋" w:cs="仿宋"/>
          <w:b/>
          <w:highlight w:val="none"/>
        </w:rPr>
        <w:t>1、</w:t>
      </w:r>
      <w:r>
        <w:rPr>
          <w:rFonts w:hint="eastAsia" w:ascii="仿宋" w:hAnsi="仿宋" w:eastAsia="仿宋" w:cs="仿宋"/>
          <w:b/>
          <w:highlight w:val="none"/>
          <w:lang w:eastAsia="zh-CN"/>
        </w:rPr>
        <w:t>获取</w:t>
      </w:r>
      <w:r>
        <w:rPr>
          <w:rFonts w:hint="eastAsia" w:ascii="仿宋" w:hAnsi="仿宋" w:eastAsia="仿宋" w:cs="仿宋"/>
          <w:b/>
          <w:highlight w:val="none"/>
        </w:rPr>
        <w:t>时间：</w:t>
      </w:r>
      <w:r>
        <w:rPr>
          <w:rFonts w:hint="eastAsia" w:ascii="仿宋" w:hAnsi="仿宋" w:eastAsia="仿宋" w:cs="仿宋"/>
          <w:b w:val="0"/>
          <w:bCs/>
          <w:highlight w:val="none"/>
          <w:lang w:val="en-US" w:eastAsia="zh-CN"/>
        </w:rPr>
        <w:t>2022</w:t>
      </w:r>
      <w:r>
        <w:rPr>
          <w:rFonts w:hint="eastAsia" w:ascii="华文仿宋" w:hAnsi="华文仿宋" w:cs="华文仿宋"/>
          <w:b w:val="0"/>
          <w:bCs/>
          <w:color w:val="auto"/>
          <w:highlight w:val="none"/>
        </w:rPr>
        <w:t>年</w:t>
      </w:r>
      <w:r>
        <w:rPr>
          <w:rFonts w:hint="eastAsia" w:ascii="华文仿宋" w:hAnsi="华文仿宋" w:cs="华文仿宋"/>
          <w:b w:val="0"/>
          <w:bCs/>
          <w:color w:val="auto"/>
          <w:highlight w:val="none"/>
          <w:lang w:val="en-US" w:eastAsia="zh-CN"/>
        </w:rPr>
        <w:t>7</w:t>
      </w:r>
      <w:r>
        <w:rPr>
          <w:rFonts w:hint="eastAsia" w:ascii="华文仿宋" w:hAnsi="华文仿宋" w:cs="华文仿宋"/>
          <w:b w:val="0"/>
          <w:bCs/>
          <w:color w:val="auto"/>
          <w:highlight w:val="none"/>
        </w:rPr>
        <w:t>月</w:t>
      </w:r>
      <w:r>
        <w:rPr>
          <w:rFonts w:hint="eastAsia" w:ascii="华文仿宋" w:hAnsi="华文仿宋" w:cs="华文仿宋"/>
          <w:b w:val="0"/>
          <w:bCs/>
          <w:color w:val="auto"/>
          <w:highlight w:val="none"/>
          <w:lang w:val="en-US" w:eastAsia="zh-CN"/>
        </w:rPr>
        <w:t>1</w:t>
      </w:r>
      <w:r>
        <w:rPr>
          <w:rFonts w:hint="eastAsia" w:ascii="华文仿宋" w:hAnsi="华文仿宋" w:cs="华文仿宋"/>
          <w:b w:val="0"/>
          <w:bCs/>
          <w:color w:val="auto"/>
          <w:highlight w:val="none"/>
        </w:rPr>
        <w:t>日</w:t>
      </w:r>
      <w:r>
        <w:rPr>
          <w:rFonts w:hint="eastAsia" w:ascii="华文仿宋" w:hAnsi="华文仿宋" w:cs="华文仿宋"/>
          <w:b w:val="0"/>
          <w:bCs/>
          <w:color w:val="auto"/>
          <w:highlight w:val="none"/>
          <w:lang w:val="en-US" w:eastAsia="zh-CN"/>
        </w:rPr>
        <w:t>8:00</w:t>
      </w:r>
      <w:r>
        <w:rPr>
          <w:rFonts w:hint="eastAsia" w:ascii="华文仿宋" w:hAnsi="华文仿宋" w:cs="华文仿宋"/>
          <w:b w:val="0"/>
          <w:bCs/>
          <w:color w:val="auto"/>
          <w:highlight w:val="none"/>
        </w:rPr>
        <w:t>至</w:t>
      </w:r>
      <w:r>
        <w:rPr>
          <w:rFonts w:hint="eastAsia" w:ascii="仿宋" w:hAnsi="仿宋" w:eastAsia="仿宋" w:cs="仿宋"/>
          <w:b w:val="0"/>
          <w:bCs/>
          <w:color w:val="auto"/>
          <w:highlight w:val="none"/>
        </w:rPr>
        <w:t>2022</w:t>
      </w:r>
      <w:r>
        <w:rPr>
          <w:rFonts w:hint="eastAsia" w:ascii="华文仿宋" w:hAnsi="华文仿宋" w:cs="华文仿宋"/>
          <w:b w:val="0"/>
          <w:bCs/>
          <w:color w:val="auto"/>
          <w:highlight w:val="none"/>
        </w:rPr>
        <w:t>年</w:t>
      </w:r>
      <w:r>
        <w:rPr>
          <w:rFonts w:hint="eastAsia" w:ascii="华文仿宋" w:hAnsi="华文仿宋" w:cs="华文仿宋"/>
          <w:b w:val="0"/>
          <w:bCs/>
          <w:color w:val="auto"/>
          <w:highlight w:val="none"/>
          <w:lang w:val="en-US" w:eastAsia="zh-CN"/>
        </w:rPr>
        <w:t>7</w:t>
      </w:r>
      <w:r>
        <w:rPr>
          <w:rFonts w:hint="eastAsia" w:ascii="华文仿宋" w:hAnsi="华文仿宋" w:cs="华文仿宋"/>
          <w:b w:val="0"/>
          <w:bCs/>
          <w:color w:val="auto"/>
          <w:highlight w:val="none"/>
        </w:rPr>
        <w:t>月</w:t>
      </w:r>
      <w:r>
        <w:rPr>
          <w:rFonts w:hint="eastAsia" w:ascii="华文仿宋" w:hAnsi="华文仿宋" w:cs="华文仿宋"/>
          <w:b w:val="0"/>
          <w:bCs/>
          <w:color w:val="auto"/>
          <w:highlight w:val="none"/>
          <w:lang w:val="en-US" w:eastAsia="zh-CN"/>
        </w:rPr>
        <w:t>27</w:t>
      </w:r>
      <w:r>
        <w:rPr>
          <w:rFonts w:hint="eastAsia" w:ascii="华文仿宋" w:hAnsi="华文仿宋" w:cs="华文仿宋"/>
          <w:b w:val="0"/>
          <w:bCs/>
          <w:color w:val="auto"/>
          <w:highlight w:val="none"/>
        </w:rPr>
        <w:t>日</w:t>
      </w:r>
      <w:r>
        <w:rPr>
          <w:rFonts w:hint="eastAsia" w:ascii="华文仿宋" w:hAnsi="华文仿宋" w:cs="华文仿宋"/>
          <w:b w:val="0"/>
          <w:bCs/>
          <w:color w:val="auto"/>
          <w:highlight w:val="none"/>
          <w:lang w:val="en-US" w:eastAsia="zh-CN"/>
        </w:rPr>
        <w:t>9:30</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eastAsia="仿宋"/>
          <w:color w:val="auto"/>
          <w:highlight w:val="none"/>
          <w:lang w:val="en-US" w:eastAsia="zh-CN"/>
        </w:rPr>
      </w:pPr>
      <w:r>
        <w:rPr>
          <w:rFonts w:hint="eastAsia" w:ascii="仿宋" w:hAnsi="仿宋" w:eastAsia="仿宋" w:cs="仿宋"/>
          <w:b/>
          <w:color w:val="auto"/>
          <w:highlight w:val="none"/>
        </w:rPr>
        <w:t>2、</w:t>
      </w:r>
      <w:r>
        <w:rPr>
          <w:rFonts w:hint="eastAsia" w:ascii="仿宋" w:hAnsi="仿宋" w:eastAsia="仿宋" w:cs="仿宋"/>
          <w:b/>
          <w:color w:val="auto"/>
          <w:highlight w:val="none"/>
          <w:lang w:eastAsia="zh-CN"/>
        </w:rPr>
        <w:t>获取</w:t>
      </w:r>
      <w:r>
        <w:rPr>
          <w:rFonts w:hint="eastAsia" w:ascii="仿宋" w:hAnsi="仿宋" w:eastAsia="仿宋" w:cs="仿宋"/>
          <w:b/>
          <w:color w:val="auto"/>
          <w:highlight w:val="none"/>
        </w:rPr>
        <w:t>方式：</w:t>
      </w:r>
      <w:r>
        <w:rPr>
          <w:rFonts w:hint="eastAsia"/>
          <w:color w:val="auto"/>
          <w:highlight w:val="none"/>
        </w:rPr>
        <w:t>供应商</w:t>
      </w:r>
      <w:r>
        <w:rPr>
          <w:rFonts w:hint="eastAsia"/>
          <w:color w:val="auto"/>
          <w:highlight w:val="none"/>
          <w:lang w:val="en-US" w:eastAsia="zh-CN"/>
        </w:rPr>
        <w:t>可在</w:t>
      </w:r>
      <w:r>
        <w:rPr>
          <w:rFonts w:hint="eastAsia"/>
          <w:color w:val="auto"/>
          <w:highlight w:val="none"/>
        </w:rPr>
        <w:t>全国公共资源交易平台（陕西省）（http://www.sxggzyjy.cn/）</w:t>
      </w:r>
      <w:r>
        <w:rPr>
          <w:rFonts w:hint="eastAsia"/>
          <w:color w:val="auto"/>
          <w:highlight w:val="none"/>
          <w:lang w:val="en-US" w:eastAsia="zh-CN"/>
        </w:rPr>
        <w:t>征集公告下方或</w:t>
      </w:r>
      <w:r>
        <w:rPr>
          <w:rFonts w:hint="eastAsia"/>
          <w:color w:val="auto"/>
          <w:highlight w:val="none"/>
          <w:lang w:val="en-US" w:eastAsia="zh-CN"/>
        </w:rPr>
        <w:fldChar w:fldCharType="begin"/>
      </w:r>
      <w:r>
        <w:rPr>
          <w:rFonts w:hint="eastAsia"/>
          <w:color w:val="auto"/>
          <w:highlight w:val="none"/>
          <w:lang w:val="en-US" w:eastAsia="zh-CN"/>
        </w:rPr>
        <w:instrText xml:space="preserve"> HYPERLINK "http://sndrc.shaanxi.gov.cn/" </w:instrText>
      </w:r>
      <w:r>
        <w:rPr>
          <w:rFonts w:hint="eastAsia"/>
          <w:color w:val="auto"/>
          <w:highlight w:val="none"/>
          <w:lang w:val="en-US" w:eastAsia="zh-CN"/>
        </w:rPr>
        <w:fldChar w:fldCharType="separate"/>
      </w:r>
      <w:r>
        <w:rPr>
          <w:rFonts w:hint="eastAsia"/>
          <w:color w:val="auto"/>
          <w:highlight w:val="none"/>
          <w:lang w:val="en-US" w:eastAsia="zh-CN"/>
        </w:rPr>
        <w:t>陕西省发展改革委官方网站（</w:t>
      </w:r>
      <w:r>
        <w:rPr>
          <w:rFonts w:hint="eastAsia"/>
          <w:color w:val="auto"/>
          <w:highlight w:val="none"/>
          <w:lang w:val="en-US" w:eastAsia="zh-CN"/>
        </w:rPr>
        <w:fldChar w:fldCharType="begin"/>
      </w:r>
      <w:r>
        <w:rPr>
          <w:rFonts w:hint="eastAsia"/>
          <w:color w:val="auto"/>
          <w:highlight w:val="none"/>
          <w:lang w:val="en-US" w:eastAsia="zh-CN"/>
        </w:rPr>
        <w:instrText xml:space="preserve"> HYPERLINK "http://sndrc.shaanxi.gov.cn/" </w:instrText>
      </w:r>
      <w:r>
        <w:rPr>
          <w:rFonts w:hint="eastAsia"/>
          <w:color w:val="auto"/>
          <w:highlight w:val="none"/>
          <w:lang w:val="en-US" w:eastAsia="zh-CN"/>
        </w:rPr>
        <w:fldChar w:fldCharType="separate"/>
      </w:r>
      <w:r>
        <w:rPr>
          <w:rFonts w:hint="eastAsia"/>
          <w:color w:val="auto"/>
          <w:highlight w:val="none"/>
          <w:lang w:val="en-US" w:eastAsia="zh-CN"/>
        </w:rPr>
        <w:t>http://sndrc.shaanxi.gov.cn/</w:t>
      </w:r>
      <w:r>
        <w:rPr>
          <w:rFonts w:hint="eastAsia"/>
          <w:color w:val="auto"/>
          <w:highlight w:val="none"/>
          <w:lang w:val="en-US" w:eastAsia="zh-CN"/>
        </w:rPr>
        <w:fldChar w:fldCharType="end"/>
      </w:r>
      <w:r>
        <w:rPr>
          <w:rFonts w:hint="eastAsia"/>
          <w:color w:val="auto"/>
          <w:highlight w:val="none"/>
          <w:lang w:val="en-US" w:eastAsia="zh-CN"/>
        </w:rPr>
        <w:fldChar w:fldCharType="end"/>
      </w:r>
      <w:r>
        <w:rPr>
          <w:rFonts w:hint="eastAsia"/>
          <w:color w:val="auto"/>
          <w:highlight w:val="none"/>
          <w:lang w:val="en-US" w:eastAsia="zh-CN"/>
        </w:rPr>
        <w:t>）免费下载公开征集文件。</w:t>
      </w:r>
    </w:p>
    <w:p>
      <w:pPr>
        <w:spacing w:line="500" w:lineRule="exact"/>
        <w:ind w:firstLine="566" w:firstLineChars="200"/>
        <w:rPr>
          <w:b/>
          <w:color w:val="auto"/>
          <w:highlight w:val="none"/>
        </w:rPr>
      </w:pPr>
      <w:r>
        <w:rPr>
          <w:rFonts w:hint="eastAsia" w:ascii="仿宋" w:hAnsi="仿宋" w:eastAsia="仿宋" w:cs="仿宋"/>
          <w:b/>
          <w:color w:val="auto"/>
          <w:highlight w:val="none"/>
          <w:lang w:eastAsia="zh-CN"/>
        </w:rPr>
        <w:t>八</w:t>
      </w:r>
      <w:r>
        <w:rPr>
          <w:rFonts w:hint="eastAsia" w:ascii="仿宋" w:hAnsi="仿宋" w:eastAsia="仿宋" w:cs="仿宋"/>
          <w:b/>
          <w:color w:val="auto"/>
          <w:highlight w:val="none"/>
        </w:rPr>
        <w:t>、</w:t>
      </w:r>
      <w:bookmarkStart w:id="8" w:name="_Hlk511229508"/>
      <w:r>
        <w:rPr>
          <w:rFonts w:hint="eastAsia"/>
          <w:b/>
          <w:color w:val="auto"/>
          <w:highlight w:val="none"/>
        </w:rPr>
        <w:t>资格前审时间及地点</w:t>
      </w:r>
    </w:p>
    <w:p>
      <w:pPr>
        <w:spacing w:line="500" w:lineRule="exact"/>
        <w:ind w:firstLine="566" w:firstLineChars="200"/>
        <w:rPr>
          <w:rFonts w:hint="default" w:eastAsia="仿宋"/>
          <w:b w:val="0"/>
          <w:bCs w:val="0"/>
          <w:color w:val="auto"/>
          <w:highlight w:val="none"/>
          <w:lang w:val="en-US" w:eastAsia="zh-CN"/>
        </w:rPr>
      </w:pPr>
      <w:r>
        <w:rPr>
          <w:b w:val="0"/>
          <w:bCs w:val="0"/>
          <w:color w:val="auto"/>
          <w:highlight w:val="none"/>
        </w:rPr>
        <w:t>1</w:t>
      </w:r>
      <w:r>
        <w:rPr>
          <w:rFonts w:hint="eastAsia"/>
          <w:b w:val="0"/>
          <w:bCs w:val="0"/>
          <w:color w:val="auto"/>
          <w:highlight w:val="none"/>
        </w:rPr>
        <w:t>、前审时间：</w:t>
      </w:r>
      <w:r>
        <w:rPr>
          <w:rFonts w:ascii="仿宋" w:hAnsi="仿宋" w:eastAsia="仿宋" w:cs="仿宋"/>
          <w:b w:val="0"/>
          <w:bCs w:val="0"/>
          <w:color w:val="auto"/>
          <w:highlight w:val="none"/>
        </w:rPr>
        <w:t>202</w:t>
      </w:r>
      <w:r>
        <w:rPr>
          <w:rFonts w:hint="eastAsia" w:ascii="仿宋" w:hAnsi="仿宋" w:eastAsia="仿宋" w:cs="仿宋"/>
          <w:b w:val="0"/>
          <w:bCs w:val="0"/>
          <w:color w:val="auto"/>
          <w:highlight w:val="none"/>
        </w:rPr>
        <w:t>2年</w:t>
      </w:r>
      <w:r>
        <w:rPr>
          <w:rFonts w:hint="eastAsia" w:ascii="仿宋" w:hAnsi="仿宋" w:eastAsia="仿宋" w:cs="仿宋"/>
          <w:b w:val="0"/>
          <w:bCs w:val="0"/>
          <w:color w:val="auto"/>
          <w:highlight w:val="none"/>
          <w:lang w:val="en-US" w:eastAsia="zh-CN"/>
        </w:rPr>
        <w:t>7</w:t>
      </w:r>
      <w:r>
        <w:rPr>
          <w:rFonts w:hint="eastAsia" w:ascii="仿宋" w:hAnsi="仿宋" w:eastAsia="仿宋" w:cs="仿宋"/>
          <w:b w:val="0"/>
          <w:bCs w:val="0"/>
          <w:color w:val="auto"/>
          <w:highlight w:val="none"/>
        </w:rPr>
        <w:t>月</w:t>
      </w:r>
      <w:r>
        <w:rPr>
          <w:rFonts w:hint="eastAsia" w:ascii="仿宋" w:hAnsi="仿宋" w:eastAsia="仿宋" w:cs="仿宋"/>
          <w:b w:val="0"/>
          <w:bCs w:val="0"/>
          <w:color w:val="auto"/>
          <w:highlight w:val="none"/>
          <w:lang w:val="en-US" w:eastAsia="zh-CN"/>
        </w:rPr>
        <w:t>15</w:t>
      </w:r>
      <w:r>
        <w:rPr>
          <w:rFonts w:hint="eastAsia" w:ascii="仿宋" w:hAnsi="仿宋" w:eastAsia="仿宋" w:cs="仿宋"/>
          <w:b w:val="0"/>
          <w:bCs w:val="0"/>
          <w:color w:val="auto"/>
          <w:highlight w:val="none"/>
        </w:rPr>
        <w:t>日</w:t>
      </w:r>
      <w:r>
        <w:rPr>
          <w:rFonts w:hint="eastAsia" w:ascii="仿宋" w:hAnsi="仿宋" w:eastAsia="仿宋" w:cs="仿宋"/>
          <w:b w:val="0"/>
          <w:bCs w:val="0"/>
          <w:color w:val="auto"/>
          <w:highlight w:val="none"/>
          <w:lang w:val="en-US" w:eastAsia="zh-CN"/>
        </w:rPr>
        <w:t>9:30</w:t>
      </w:r>
    </w:p>
    <w:p>
      <w:pPr>
        <w:spacing w:line="500" w:lineRule="exact"/>
        <w:ind w:firstLine="566" w:firstLineChars="200"/>
        <w:rPr>
          <w:b w:val="0"/>
          <w:bCs w:val="0"/>
          <w:color w:val="auto"/>
          <w:highlight w:val="none"/>
        </w:rPr>
      </w:pPr>
      <w:r>
        <w:rPr>
          <w:b w:val="0"/>
          <w:bCs w:val="0"/>
          <w:color w:val="auto"/>
          <w:highlight w:val="none"/>
        </w:rPr>
        <w:t>2</w:t>
      </w:r>
      <w:r>
        <w:rPr>
          <w:rFonts w:hint="eastAsia"/>
          <w:b w:val="0"/>
          <w:bCs w:val="0"/>
          <w:color w:val="auto"/>
          <w:highlight w:val="none"/>
        </w:rPr>
        <w:t>、前审地点：西安市碑林区长安北路</w:t>
      </w:r>
      <w:r>
        <w:rPr>
          <w:rFonts w:hint="eastAsia" w:ascii="仿宋" w:hAnsi="仿宋" w:eastAsia="仿宋" w:cs="仿宋"/>
          <w:b w:val="0"/>
          <w:bCs w:val="0"/>
          <w:color w:val="auto"/>
          <w:highlight w:val="none"/>
        </w:rPr>
        <w:t>14</w:t>
      </w:r>
      <w:r>
        <w:rPr>
          <w:rFonts w:hint="eastAsia"/>
          <w:b w:val="0"/>
          <w:bCs w:val="0"/>
          <w:color w:val="auto"/>
          <w:highlight w:val="none"/>
        </w:rPr>
        <w:t>号</w:t>
      </w:r>
      <w:r>
        <w:rPr>
          <w:rFonts w:hint="eastAsia" w:asciiTheme="minorHAnsi" w:hAnsiTheme="minorHAnsi"/>
          <w:b w:val="0"/>
          <w:bCs w:val="0"/>
          <w:color w:val="auto"/>
          <w:highlight w:val="none"/>
        </w:rPr>
        <w:t>省公共资源交易中心</w:t>
      </w:r>
      <w:r>
        <w:rPr>
          <w:rFonts w:hint="eastAsia" w:asciiTheme="minorHAnsi" w:hAnsiTheme="minorHAnsi"/>
          <w:b w:val="0"/>
          <w:bCs w:val="0"/>
          <w:color w:val="auto"/>
          <w:highlight w:val="none"/>
          <w:u w:val="single"/>
          <w:lang w:val="en-US" w:eastAsia="zh-CN"/>
        </w:rPr>
        <w:t>305</w:t>
      </w:r>
      <w:r>
        <w:rPr>
          <w:rFonts w:hint="eastAsia" w:asciiTheme="minorHAnsi" w:hAnsiTheme="minorHAnsi"/>
          <w:b w:val="0"/>
          <w:bCs w:val="0"/>
          <w:color w:val="auto"/>
          <w:highlight w:val="none"/>
        </w:rPr>
        <w:t>室</w:t>
      </w:r>
    </w:p>
    <w:p>
      <w:pPr>
        <w:spacing w:line="500" w:lineRule="exact"/>
        <w:ind w:firstLine="566" w:firstLineChars="200"/>
        <w:rPr>
          <w:b w:val="0"/>
          <w:bCs w:val="0"/>
          <w:color w:val="auto"/>
          <w:highlight w:val="none"/>
        </w:rPr>
      </w:pPr>
      <w:r>
        <w:rPr>
          <w:b w:val="0"/>
          <w:bCs w:val="0"/>
          <w:color w:val="auto"/>
          <w:highlight w:val="none"/>
        </w:rPr>
        <w:t>3</w:t>
      </w:r>
      <w:r>
        <w:rPr>
          <w:rFonts w:hint="eastAsia"/>
          <w:b w:val="0"/>
          <w:bCs w:val="0"/>
          <w:color w:val="auto"/>
          <w:highlight w:val="none"/>
        </w:rPr>
        <w:t>、资格前审时请</w:t>
      </w:r>
      <w:r>
        <w:rPr>
          <w:rFonts w:hint="eastAsia"/>
          <w:b w:val="0"/>
          <w:bCs w:val="0"/>
          <w:color w:val="auto"/>
          <w:highlight w:val="none"/>
          <w:lang w:eastAsia="zh-CN"/>
        </w:rPr>
        <w:t>各供应商</w:t>
      </w:r>
      <w:r>
        <w:rPr>
          <w:rFonts w:hint="eastAsia"/>
          <w:b w:val="0"/>
          <w:bCs w:val="0"/>
          <w:color w:val="auto"/>
          <w:highlight w:val="none"/>
        </w:rPr>
        <w:t>携带</w:t>
      </w:r>
      <w:r>
        <w:rPr>
          <w:rFonts w:hint="eastAsia" w:asciiTheme="minorHAnsi" w:hAnsiTheme="minorHAnsi"/>
          <w:b w:val="0"/>
          <w:bCs w:val="0"/>
          <w:color w:val="auto"/>
          <w:highlight w:val="none"/>
        </w:rPr>
        <w:t>“供应商资格要求”中要求的资格证明原件一套</w:t>
      </w:r>
      <w:bookmarkEnd w:id="8"/>
    </w:p>
    <w:p>
      <w:pPr>
        <w:spacing w:line="500" w:lineRule="exact"/>
        <w:ind w:firstLine="566" w:firstLineChars="200"/>
        <w:rPr>
          <w:color w:val="auto"/>
          <w:highlight w:val="none"/>
        </w:rPr>
      </w:pPr>
      <w:r>
        <w:rPr>
          <w:rFonts w:hint="eastAsia"/>
          <w:b/>
          <w:color w:val="auto"/>
          <w:highlight w:val="none"/>
          <w:lang w:eastAsia="zh-CN"/>
        </w:rPr>
        <w:t>九</w:t>
      </w:r>
      <w:r>
        <w:rPr>
          <w:rFonts w:hint="eastAsia"/>
          <w:b/>
          <w:color w:val="auto"/>
          <w:highlight w:val="none"/>
        </w:rPr>
        <w:t>、提交</w:t>
      </w:r>
      <w:r>
        <w:rPr>
          <w:rFonts w:hint="eastAsia"/>
          <w:b/>
          <w:color w:val="auto"/>
          <w:highlight w:val="none"/>
          <w:lang w:eastAsia="zh-CN"/>
        </w:rPr>
        <w:t>申请文件</w:t>
      </w:r>
      <w:r>
        <w:rPr>
          <w:rFonts w:hint="eastAsia"/>
          <w:b/>
          <w:color w:val="auto"/>
          <w:highlight w:val="none"/>
        </w:rPr>
        <w:t>截止时间及开标时间和地点</w:t>
      </w:r>
    </w:p>
    <w:p>
      <w:pPr>
        <w:spacing w:line="500" w:lineRule="exact"/>
        <w:ind w:firstLine="566" w:firstLineChars="200"/>
        <w:rPr>
          <w:rFonts w:cs="Times New Roman"/>
          <w:b w:val="0"/>
          <w:bCs w:val="0"/>
          <w:color w:val="auto"/>
          <w:highlight w:val="none"/>
        </w:rPr>
      </w:pPr>
      <w:r>
        <w:rPr>
          <w:b w:val="0"/>
          <w:bCs w:val="0"/>
          <w:color w:val="auto"/>
          <w:highlight w:val="none"/>
        </w:rPr>
        <w:t>1</w:t>
      </w:r>
      <w:r>
        <w:rPr>
          <w:rFonts w:hint="eastAsia" w:cs="华文仿宋"/>
          <w:b w:val="0"/>
          <w:bCs w:val="0"/>
          <w:color w:val="auto"/>
          <w:highlight w:val="none"/>
        </w:rPr>
        <w:t>、提交</w:t>
      </w:r>
      <w:r>
        <w:rPr>
          <w:rFonts w:hint="eastAsia" w:cs="华文仿宋"/>
          <w:b w:val="0"/>
          <w:bCs w:val="0"/>
          <w:color w:val="auto"/>
          <w:highlight w:val="none"/>
          <w:lang w:eastAsia="zh-CN"/>
        </w:rPr>
        <w:t>申请文件份数</w:t>
      </w:r>
      <w:r>
        <w:rPr>
          <w:rFonts w:hint="eastAsia" w:cs="华文仿宋"/>
          <w:b w:val="0"/>
          <w:bCs w:val="0"/>
          <w:color w:val="auto"/>
          <w:highlight w:val="none"/>
        </w:rPr>
        <w:t>：</w:t>
      </w:r>
      <w:r>
        <w:rPr>
          <w:rFonts w:hint="eastAsia" w:cs="华文仿宋"/>
          <w:b w:val="0"/>
          <w:bCs w:val="0"/>
          <w:color w:val="auto"/>
          <w:highlight w:val="none"/>
          <w:lang w:eastAsia="zh-CN"/>
        </w:rPr>
        <w:t>一正四副</w:t>
      </w:r>
    </w:p>
    <w:p>
      <w:pPr>
        <w:spacing w:line="500" w:lineRule="exact"/>
        <w:ind w:firstLine="566" w:firstLineChars="200"/>
        <w:rPr>
          <w:rFonts w:hint="default" w:eastAsia="仿宋" w:cs="Times New Roman"/>
          <w:b w:val="0"/>
          <w:bCs w:val="0"/>
          <w:color w:val="auto"/>
          <w:highlight w:val="none"/>
          <w:lang w:val="en-US" w:eastAsia="zh-CN"/>
        </w:rPr>
      </w:pPr>
      <w:r>
        <w:rPr>
          <w:b w:val="0"/>
          <w:bCs w:val="0"/>
          <w:color w:val="auto"/>
          <w:highlight w:val="none"/>
        </w:rPr>
        <w:t>2</w:t>
      </w:r>
      <w:r>
        <w:rPr>
          <w:rFonts w:hint="eastAsia" w:cs="华文仿宋"/>
          <w:b w:val="0"/>
          <w:bCs w:val="0"/>
          <w:color w:val="auto"/>
          <w:highlight w:val="none"/>
        </w:rPr>
        <w:t>、提交</w:t>
      </w:r>
      <w:r>
        <w:rPr>
          <w:rFonts w:hint="eastAsia" w:cs="华文仿宋"/>
          <w:b w:val="0"/>
          <w:bCs w:val="0"/>
          <w:color w:val="auto"/>
          <w:highlight w:val="none"/>
          <w:lang w:eastAsia="zh-CN"/>
        </w:rPr>
        <w:t>申请文件</w:t>
      </w:r>
      <w:r>
        <w:rPr>
          <w:rFonts w:hint="eastAsia" w:cs="华文仿宋"/>
          <w:b w:val="0"/>
          <w:bCs w:val="0"/>
          <w:color w:val="auto"/>
          <w:highlight w:val="none"/>
        </w:rPr>
        <w:t>截止时间：</w:t>
      </w:r>
      <w:r>
        <w:rPr>
          <w:rFonts w:ascii="仿宋" w:hAnsi="仿宋" w:eastAsia="仿宋" w:cs="仿宋"/>
          <w:b w:val="0"/>
          <w:bCs w:val="0"/>
          <w:color w:val="auto"/>
          <w:highlight w:val="none"/>
        </w:rPr>
        <w:t>202</w:t>
      </w:r>
      <w:r>
        <w:rPr>
          <w:rFonts w:hint="eastAsia" w:ascii="仿宋" w:hAnsi="仿宋" w:eastAsia="仿宋" w:cs="仿宋"/>
          <w:b w:val="0"/>
          <w:bCs w:val="0"/>
          <w:color w:val="auto"/>
          <w:highlight w:val="none"/>
        </w:rPr>
        <w:t>2年</w:t>
      </w:r>
      <w:r>
        <w:rPr>
          <w:rFonts w:hint="eastAsia" w:ascii="仿宋" w:hAnsi="仿宋" w:eastAsia="仿宋" w:cs="仿宋"/>
          <w:b w:val="0"/>
          <w:bCs w:val="0"/>
          <w:color w:val="auto"/>
          <w:highlight w:val="none"/>
          <w:lang w:val="en-US" w:eastAsia="zh-CN"/>
        </w:rPr>
        <w:t>7</w:t>
      </w:r>
      <w:r>
        <w:rPr>
          <w:rFonts w:hint="eastAsia" w:ascii="仿宋" w:hAnsi="仿宋" w:eastAsia="仿宋" w:cs="仿宋"/>
          <w:b w:val="0"/>
          <w:bCs w:val="0"/>
          <w:color w:val="auto"/>
          <w:highlight w:val="none"/>
        </w:rPr>
        <w:t>月</w:t>
      </w:r>
      <w:r>
        <w:rPr>
          <w:rFonts w:hint="eastAsia" w:ascii="仿宋" w:hAnsi="仿宋" w:eastAsia="仿宋" w:cs="仿宋"/>
          <w:b w:val="0"/>
          <w:bCs w:val="0"/>
          <w:color w:val="auto"/>
          <w:highlight w:val="none"/>
          <w:lang w:val="en-US" w:eastAsia="zh-CN"/>
        </w:rPr>
        <w:t>27</w:t>
      </w:r>
      <w:r>
        <w:rPr>
          <w:rFonts w:hint="eastAsia" w:ascii="仿宋" w:hAnsi="仿宋" w:eastAsia="仿宋" w:cs="仿宋"/>
          <w:b w:val="0"/>
          <w:bCs w:val="0"/>
          <w:color w:val="auto"/>
          <w:highlight w:val="none"/>
        </w:rPr>
        <w:t>日</w:t>
      </w:r>
      <w:r>
        <w:rPr>
          <w:rFonts w:hint="eastAsia" w:ascii="仿宋" w:hAnsi="仿宋" w:eastAsia="仿宋" w:cs="仿宋"/>
          <w:b w:val="0"/>
          <w:bCs w:val="0"/>
          <w:color w:val="auto"/>
          <w:highlight w:val="none"/>
          <w:lang w:val="en-US" w:eastAsia="zh-CN"/>
        </w:rPr>
        <w:t>9:30</w:t>
      </w:r>
    </w:p>
    <w:p>
      <w:pPr>
        <w:spacing w:line="500" w:lineRule="exact"/>
        <w:ind w:firstLine="566" w:firstLineChars="200"/>
        <w:rPr>
          <w:rFonts w:cs="Times New Roman"/>
          <w:b w:val="0"/>
          <w:bCs w:val="0"/>
          <w:color w:val="auto"/>
          <w:highlight w:val="none"/>
        </w:rPr>
      </w:pPr>
      <w:r>
        <w:rPr>
          <w:b w:val="0"/>
          <w:bCs w:val="0"/>
          <w:color w:val="auto"/>
          <w:highlight w:val="none"/>
        </w:rPr>
        <w:t>3</w:t>
      </w:r>
      <w:r>
        <w:rPr>
          <w:rFonts w:hint="eastAsia" w:cs="华文仿宋"/>
          <w:b w:val="0"/>
          <w:bCs w:val="0"/>
          <w:color w:val="auto"/>
          <w:highlight w:val="none"/>
        </w:rPr>
        <w:t>、开标时间：同提交</w:t>
      </w:r>
      <w:r>
        <w:rPr>
          <w:rFonts w:hint="eastAsia" w:cs="华文仿宋"/>
          <w:b w:val="0"/>
          <w:bCs w:val="0"/>
          <w:color w:val="auto"/>
          <w:highlight w:val="none"/>
          <w:lang w:eastAsia="zh-CN"/>
        </w:rPr>
        <w:t>申请文件</w:t>
      </w:r>
      <w:r>
        <w:rPr>
          <w:rFonts w:hint="eastAsia" w:cs="华文仿宋"/>
          <w:b w:val="0"/>
          <w:bCs w:val="0"/>
          <w:color w:val="auto"/>
          <w:highlight w:val="none"/>
        </w:rPr>
        <w:t>截止时间</w:t>
      </w:r>
    </w:p>
    <w:p>
      <w:pPr>
        <w:spacing w:line="500" w:lineRule="exact"/>
        <w:ind w:left="1132" w:leftChars="200" w:hanging="566" w:hangingChars="200"/>
        <w:rPr>
          <w:rFonts w:hint="eastAsia" w:cs="华文仿宋"/>
          <w:b w:val="0"/>
          <w:bCs w:val="0"/>
          <w:color w:val="auto"/>
          <w:highlight w:val="none"/>
        </w:rPr>
      </w:pPr>
      <w:r>
        <w:rPr>
          <w:b w:val="0"/>
          <w:bCs w:val="0"/>
          <w:color w:val="auto"/>
          <w:highlight w:val="none"/>
        </w:rPr>
        <w:t>4</w:t>
      </w:r>
      <w:r>
        <w:rPr>
          <w:rFonts w:hint="eastAsia" w:cs="华文仿宋"/>
          <w:b w:val="0"/>
          <w:bCs w:val="0"/>
          <w:color w:val="auto"/>
          <w:highlight w:val="none"/>
        </w:rPr>
        <w:t>、开标地点：西安市碑林区长安北路</w:t>
      </w:r>
      <w:r>
        <w:rPr>
          <w:rFonts w:ascii="仿宋" w:hAnsi="仿宋" w:eastAsia="仿宋" w:cs="仿宋"/>
          <w:b w:val="0"/>
          <w:bCs w:val="0"/>
          <w:color w:val="auto"/>
          <w:highlight w:val="none"/>
        </w:rPr>
        <w:t>14</w:t>
      </w:r>
      <w:r>
        <w:rPr>
          <w:rFonts w:hint="eastAsia" w:cs="华文仿宋"/>
          <w:b w:val="0"/>
          <w:bCs w:val="0"/>
          <w:color w:val="auto"/>
          <w:highlight w:val="none"/>
        </w:rPr>
        <w:t>号陕西省公共资源交易中</w:t>
      </w:r>
    </w:p>
    <w:p>
      <w:pPr>
        <w:spacing w:line="500" w:lineRule="exact"/>
        <w:rPr>
          <w:rFonts w:cs="华文仿宋"/>
          <w:b w:val="0"/>
          <w:bCs w:val="0"/>
          <w:color w:val="auto"/>
          <w:highlight w:val="none"/>
        </w:rPr>
      </w:pPr>
      <w:r>
        <w:rPr>
          <w:rFonts w:hint="eastAsia" w:cs="华文仿宋"/>
          <w:b w:val="0"/>
          <w:bCs w:val="0"/>
          <w:color w:val="auto"/>
          <w:highlight w:val="none"/>
          <w:lang w:val="en-US" w:eastAsia="zh-CN"/>
        </w:rPr>
        <w:t>心</w:t>
      </w:r>
      <w:r>
        <w:rPr>
          <w:rFonts w:hint="eastAsia" w:cs="华文仿宋"/>
          <w:b w:val="0"/>
          <w:bCs w:val="0"/>
          <w:color w:val="auto"/>
          <w:highlight w:val="none"/>
          <w:u w:val="single"/>
          <w:lang w:val="en-US" w:eastAsia="zh-CN"/>
        </w:rPr>
        <w:t>613</w:t>
      </w:r>
      <w:r>
        <w:rPr>
          <w:rFonts w:hint="eastAsia" w:cs="华文仿宋"/>
          <w:b w:val="0"/>
          <w:bCs w:val="0"/>
          <w:color w:val="auto"/>
          <w:highlight w:val="none"/>
        </w:rPr>
        <w:t>室</w:t>
      </w:r>
    </w:p>
    <w:p>
      <w:pPr>
        <w:spacing w:line="500" w:lineRule="exact"/>
        <w:ind w:firstLine="566" w:firstLineChars="200"/>
        <w:rPr>
          <w:b/>
          <w:bCs/>
          <w:color w:val="auto"/>
          <w:highlight w:val="none"/>
        </w:rPr>
      </w:pPr>
      <w:r>
        <w:rPr>
          <w:rFonts w:hint="eastAsia"/>
          <w:b/>
          <w:bCs/>
          <w:color w:val="auto"/>
          <w:highlight w:val="none"/>
        </w:rPr>
        <w:t>十、采购代理机构收费标准：</w:t>
      </w:r>
      <w:r>
        <w:rPr>
          <w:rFonts w:hint="eastAsia"/>
          <w:b w:val="0"/>
          <w:bCs w:val="0"/>
          <w:color w:val="auto"/>
          <w:highlight w:val="none"/>
        </w:rPr>
        <w:t>免费</w:t>
      </w:r>
    </w:p>
    <w:p>
      <w:pPr>
        <w:spacing w:line="500" w:lineRule="exact"/>
        <w:ind w:firstLine="566" w:firstLineChars="200"/>
        <w:rPr>
          <w:rFonts w:ascii="宋体" w:hAnsi="宋体" w:eastAsia="仿宋" w:cs="宋体"/>
          <w:b w:val="0"/>
          <w:bCs w:val="0"/>
          <w:color w:val="auto"/>
          <w:highlight w:val="none"/>
        </w:rPr>
      </w:pPr>
      <w:r>
        <w:rPr>
          <w:rFonts w:hint="eastAsia"/>
          <w:b/>
          <w:bCs/>
          <w:color w:val="auto"/>
          <w:highlight w:val="none"/>
        </w:rPr>
        <w:t>十</w:t>
      </w:r>
      <w:r>
        <w:rPr>
          <w:rFonts w:hint="eastAsia"/>
          <w:b/>
          <w:bCs/>
          <w:color w:val="auto"/>
          <w:highlight w:val="none"/>
          <w:lang w:eastAsia="zh-CN"/>
        </w:rPr>
        <w:t>一</w:t>
      </w:r>
      <w:r>
        <w:rPr>
          <w:rFonts w:hint="eastAsia"/>
          <w:b/>
          <w:bCs/>
          <w:color w:val="auto"/>
          <w:highlight w:val="none"/>
        </w:rPr>
        <w:t>、陕西省省级单位政府采购中心联系电话：</w:t>
      </w:r>
      <w:r>
        <w:rPr>
          <w:rFonts w:hint="eastAsia" w:ascii="仿宋" w:hAnsi="仿宋" w:eastAsia="仿宋" w:cs="仿宋"/>
          <w:b w:val="0"/>
          <w:bCs w:val="0"/>
          <w:color w:val="auto"/>
          <w:highlight w:val="none"/>
        </w:rPr>
        <w:t>029-88661294</w:t>
      </w:r>
    </w:p>
    <w:p>
      <w:pPr>
        <w:spacing w:line="500" w:lineRule="exact"/>
        <w:ind w:firstLine="566" w:firstLineChars="200"/>
        <w:rPr>
          <w:rFonts w:hint="eastAsia" w:ascii="宋体" w:hAnsi="宋体" w:eastAsia="宋体" w:cs="宋体"/>
          <w:b/>
          <w:bCs/>
          <w:color w:val="auto"/>
          <w:highlight w:val="none"/>
        </w:rPr>
      </w:pPr>
    </w:p>
    <w:p>
      <w:pPr>
        <w:spacing w:line="500" w:lineRule="exact"/>
        <w:ind w:firstLine="566" w:firstLineChars="200"/>
        <w:rPr>
          <w:rFonts w:hint="eastAsia" w:ascii="宋体" w:hAnsi="宋体" w:eastAsia="宋体" w:cs="宋体"/>
          <w:b/>
          <w:bCs/>
          <w:color w:val="auto"/>
          <w:highlight w:val="none"/>
        </w:rPr>
      </w:pPr>
    </w:p>
    <w:p>
      <w:pPr>
        <w:pStyle w:val="6"/>
        <w:rPr>
          <w:rFonts w:hint="eastAsia" w:ascii="黑体" w:hAnsi="黑体" w:eastAsia="黑体" w:cs="黑体"/>
          <w:b w:val="0"/>
          <w:bCs w:val="0"/>
          <w:color w:val="auto"/>
          <w:sz w:val="32"/>
          <w:szCs w:val="32"/>
          <w:highlight w:val="none"/>
        </w:rPr>
      </w:pPr>
      <w:bookmarkStart w:id="9" w:name="_Toc18978"/>
    </w:p>
    <w:p>
      <w:pPr>
        <w:pStyle w:val="6"/>
        <w:rPr>
          <w:rFonts w:hint="eastAsia" w:ascii="黑体" w:hAnsi="黑体" w:eastAsia="黑体" w:cs="黑体"/>
          <w:b w:val="0"/>
          <w:bCs w:val="0"/>
          <w:color w:val="auto"/>
          <w:sz w:val="32"/>
          <w:szCs w:val="32"/>
          <w:highlight w:val="none"/>
        </w:rPr>
      </w:pPr>
    </w:p>
    <w:p>
      <w:pPr>
        <w:pStyle w:val="6"/>
        <w:jc w:val="both"/>
        <w:rPr>
          <w:rFonts w:hint="eastAsia" w:ascii="黑体" w:hAnsi="黑体" w:eastAsia="黑体" w:cs="黑体"/>
          <w:b w:val="0"/>
          <w:bCs w:val="0"/>
          <w:color w:val="auto"/>
          <w:sz w:val="32"/>
          <w:szCs w:val="32"/>
          <w:highlight w:val="none"/>
        </w:rPr>
      </w:pPr>
    </w:p>
    <w:p>
      <w:pPr>
        <w:rPr>
          <w:rFonts w:hint="eastAsia"/>
          <w:highlight w:val="none"/>
        </w:rPr>
      </w:pPr>
    </w:p>
    <w:p>
      <w:pPr>
        <w:pStyle w:val="6"/>
        <w:rPr>
          <w:rFonts w:cs="Times New Roman"/>
          <w:color w:val="auto"/>
          <w:highlight w:val="none"/>
        </w:rPr>
      </w:pPr>
      <w:r>
        <w:rPr>
          <w:rFonts w:hint="eastAsia" w:ascii="黑体" w:hAnsi="黑体" w:eastAsia="黑体" w:cs="黑体"/>
          <w:b w:val="0"/>
          <w:bCs w:val="0"/>
          <w:color w:val="auto"/>
          <w:sz w:val="32"/>
          <w:szCs w:val="32"/>
          <w:highlight w:val="none"/>
        </w:rPr>
        <w:t>第二章</w:t>
      </w:r>
      <w:r>
        <w:rPr>
          <w:rFonts w:ascii="黑体" w:hAnsi="黑体" w:eastAsia="黑体" w:cs="黑体"/>
          <w:b w:val="0"/>
          <w:bCs w:val="0"/>
          <w:color w:val="auto"/>
          <w:sz w:val="32"/>
          <w:szCs w:val="32"/>
          <w:highlight w:val="none"/>
        </w:rPr>
        <w:t xml:space="preserve">  </w:t>
      </w:r>
      <w:r>
        <w:rPr>
          <w:rFonts w:hint="eastAsia" w:ascii="黑体" w:hAnsi="黑体" w:eastAsia="黑体" w:cs="黑体"/>
          <w:b w:val="0"/>
          <w:bCs w:val="0"/>
          <w:color w:val="auto"/>
          <w:sz w:val="32"/>
          <w:szCs w:val="32"/>
          <w:highlight w:val="none"/>
        </w:rPr>
        <w:t>供应商须知</w:t>
      </w:r>
      <w:bookmarkEnd w:id="9"/>
    </w:p>
    <w:p>
      <w:pPr>
        <w:pStyle w:val="7"/>
        <w:spacing w:line="500" w:lineRule="exact"/>
        <w:ind w:firstLine="566" w:firstLineChars="200"/>
        <w:rPr>
          <w:rFonts w:hint="eastAsia" w:ascii="华文仿宋" w:hAnsi="华文仿宋" w:eastAsia="华文仿宋" w:cs="华文仿宋"/>
          <w:color w:val="auto"/>
          <w:sz w:val="28"/>
          <w:szCs w:val="28"/>
          <w:highlight w:val="none"/>
          <w:lang w:val="en-US" w:eastAsia="zh-CN"/>
        </w:rPr>
      </w:pPr>
      <w:bookmarkStart w:id="10" w:name="_Toc26978"/>
      <w:bookmarkStart w:id="11" w:name="_Toc21904"/>
      <w:bookmarkStart w:id="12" w:name="_Toc16047"/>
      <w:bookmarkStart w:id="13" w:name="_Toc32128"/>
      <w:r>
        <w:rPr>
          <w:rFonts w:hint="eastAsia" w:ascii="华文仿宋" w:hAnsi="华文仿宋" w:eastAsia="华文仿宋" w:cs="华文仿宋"/>
          <w:color w:val="auto"/>
          <w:sz w:val="28"/>
          <w:szCs w:val="28"/>
          <w:highlight w:val="none"/>
        </w:rPr>
        <w:t>一、</w:t>
      </w:r>
      <w:bookmarkEnd w:id="10"/>
      <w:r>
        <w:rPr>
          <w:rFonts w:hint="eastAsia" w:ascii="华文仿宋" w:hAnsi="华文仿宋" w:eastAsia="华文仿宋" w:cs="华文仿宋"/>
          <w:color w:val="auto"/>
          <w:sz w:val="28"/>
          <w:szCs w:val="28"/>
          <w:highlight w:val="none"/>
          <w:lang w:val="en-US" w:eastAsia="zh-CN"/>
        </w:rPr>
        <w:t>征集说明</w:t>
      </w:r>
      <w:bookmarkEnd w:id="11"/>
      <w:bookmarkEnd w:id="12"/>
      <w:bookmarkEnd w:id="13"/>
    </w:p>
    <w:p>
      <w:pPr>
        <w:widowControl/>
        <w:wordWrap/>
        <w:adjustRightInd/>
        <w:snapToGrid/>
        <w:spacing w:line="500" w:lineRule="exact"/>
        <w:ind w:firstLine="574" w:firstLineChars="200"/>
        <w:textAlignment w:val="auto"/>
        <w:rPr>
          <w:rFonts w:hint="eastAsia" w:ascii="华文仿宋" w:hAnsi="华文仿宋" w:eastAsia="华文仿宋" w:cs="华文仿宋"/>
          <w:color w:val="auto"/>
          <w:spacing w:val="2"/>
          <w:sz w:val="28"/>
          <w:szCs w:val="28"/>
          <w:highlight w:val="none"/>
        </w:rPr>
      </w:pPr>
      <w:bookmarkStart w:id="14" w:name="_Toc25894"/>
      <w:r>
        <w:rPr>
          <w:rFonts w:hint="eastAsia" w:ascii="华文仿宋" w:hAnsi="华文仿宋" w:eastAsia="华文仿宋" w:cs="华文仿宋"/>
          <w:color w:val="auto"/>
          <w:spacing w:val="2"/>
          <w:sz w:val="28"/>
          <w:szCs w:val="28"/>
          <w:highlight w:val="none"/>
        </w:rPr>
        <w:t>本次</w:t>
      </w:r>
      <w:r>
        <w:rPr>
          <w:rFonts w:hint="eastAsia" w:ascii="华文仿宋" w:hAnsi="华文仿宋" w:cs="华文仿宋"/>
          <w:color w:val="auto"/>
          <w:spacing w:val="2"/>
          <w:sz w:val="28"/>
          <w:szCs w:val="28"/>
          <w:highlight w:val="none"/>
          <w:lang w:eastAsia="zh-CN"/>
        </w:rPr>
        <w:t>入围</w:t>
      </w:r>
      <w:r>
        <w:rPr>
          <w:rFonts w:hint="eastAsia" w:ascii="华文仿宋" w:hAnsi="华文仿宋" w:eastAsia="华文仿宋" w:cs="华文仿宋"/>
          <w:color w:val="auto"/>
          <w:spacing w:val="2"/>
          <w:sz w:val="28"/>
          <w:szCs w:val="28"/>
          <w:highlight w:val="none"/>
        </w:rPr>
        <w:t>由陕西省省级单位政府采购中心公开征集，为</w:t>
      </w:r>
      <w:r>
        <w:rPr>
          <w:rFonts w:hint="eastAsia" w:ascii="华文仿宋" w:hAnsi="华文仿宋" w:cs="华文仿宋"/>
          <w:color w:val="auto"/>
          <w:spacing w:val="2"/>
          <w:sz w:val="28"/>
          <w:szCs w:val="28"/>
          <w:highlight w:val="none"/>
          <w:lang w:val="en-US" w:eastAsia="zh-CN"/>
        </w:rPr>
        <w:t>陕西省发展改革委投资咨询评估征集入围咨询评估供应商</w:t>
      </w:r>
      <w:r>
        <w:rPr>
          <w:rFonts w:hint="eastAsia" w:ascii="华文仿宋" w:hAnsi="华文仿宋" w:eastAsia="华文仿宋" w:cs="华文仿宋"/>
          <w:color w:val="auto"/>
          <w:spacing w:val="2"/>
          <w:sz w:val="28"/>
          <w:szCs w:val="28"/>
          <w:highlight w:val="none"/>
        </w:rPr>
        <w:t>。</w:t>
      </w:r>
    </w:p>
    <w:p>
      <w:pPr>
        <w:pStyle w:val="7"/>
        <w:spacing w:line="500" w:lineRule="exact"/>
        <w:ind w:firstLine="566" w:firstLineChars="200"/>
        <w:rPr>
          <w:rFonts w:hint="eastAsia" w:ascii="华文仿宋" w:hAnsi="华文仿宋" w:eastAsia="华文仿宋" w:cs="华文仿宋"/>
          <w:color w:val="auto"/>
          <w:sz w:val="28"/>
          <w:szCs w:val="28"/>
          <w:highlight w:val="none"/>
          <w:lang w:val="en-US" w:eastAsia="zh-CN"/>
        </w:rPr>
      </w:pPr>
      <w:bookmarkStart w:id="15" w:name="_Toc14201"/>
      <w:bookmarkStart w:id="16" w:name="_Toc995"/>
      <w:bookmarkStart w:id="17" w:name="_Toc14092"/>
      <w:r>
        <w:rPr>
          <w:rFonts w:hint="eastAsia" w:ascii="华文仿宋" w:hAnsi="华文仿宋" w:eastAsia="华文仿宋" w:cs="华文仿宋"/>
          <w:color w:val="auto"/>
          <w:sz w:val="28"/>
          <w:szCs w:val="28"/>
          <w:highlight w:val="none"/>
        </w:rPr>
        <w:t>二、</w:t>
      </w:r>
      <w:bookmarkEnd w:id="14"/>
      <w:r>
        <w:rPr>
          <w:rFonts w:hint="eastAsia" w:ascii="华文仿宋" w:hAnsi="华文仿宋" w:eastAsia="华文仿宋" w:cs="华文仿宋"/>
          <w:color w:val="auto"/>
          <w:sz w:val="28"/>
          <w:szCs w:val="28"/>
          <w:highlight w:val="none"/>
          <w:lang w:val="en-US" w:eastAsia="zh-CN"/>
        </w:rPr>
        <w:t>资格申请文件</w:t>
      </w:r>
      <w:bookmarkEnd w:id="15"/>
      <w:bookmarkEnd w:id="16"/>
      <w:bookmarkEnd w:id="17"/>
    </w:p>
    <w:p>
      <w:pPr>
        <w:pStyle w:val="7"/>
        <w:spacing w:line="500" w:lineRule="exact"/>
        <w:ind w:firstLine="566" w:firstLineChars="200"/>
        <w:rPr>
          <w:rFonts w:hint="eastAsia" w:ascii="华文仿宋" w:hAnsi="华文仿宋" w:cs="华文仿宋"/>
          <w:color w:val="auto"/>
          <w:sz w:val="28"/>
          <w:szCs w:val="28"/>
          <w:highlight w:val="none"/>
          <w:lang w:val="en-US" w:eastAsia="zh-CN"/>
        </w:rPr>
      </w:pPr>
      <w:bookmarkStart w:id="18" w:name="_Toc27645"/>
      <w:bookmarkStart w:id="19" w:name="_Toc25863"/>
      <w:bookmarkStart w:id="20" w:name="_Toc22979"/>
      <w:r>
        <w:rPr>
          <w:rFonts w:hint="eastAsia" w:ascii="华文仿宋" w:hAnsi="华文仿宋" w:eastAsia="华文仿宋" w:cs="华文仿宋"/>
          <w:color w:val="auto"/>
          <w:sz w:val="28"/>
          <w:szCs w:val="28"/>
          <w:highlight w:val="none"/>
        </w:rPr>
        <w:t>（一）</w:t>
      </w:r>
      <w:r>
        <w:rPr>
          <w:rFonts w:hint="eastAsia" w:ascii="华文仿宋" w:hAnsi="华文仿宋" w:eastAsia="华文仿宋" w:cs="华文仿宋"/>
          <w:color w:val="auto"/>
          <w:sz w:val="28"/>
          <w:szCs w:val="28"/>
          <w:highlight w:val="none"/>
          <w:lang w:val="en-US" w:eastAsia="zh-CN"/>
        </w:rPr>
        <w:t>资格申请文件编制</w:t>
      </w:r>
      <w:bookmarkEnd w:id="18"/>
      <w:bookmarkEnd w:id="19"/>
      <w:bookmarkEnd w:id="20"/>
    </w:p>
    <w:p>
      <w:pPr>
        <w:spacing w:line="500" w:lineRule="exact"/>
        <w:ind w:firstLine="566" w:firstLineChars="200"/>
        <w:rPr>
          <w:rFonts w:hint="default"/>
          <w:color w:val="auto"/>
          <w:highlight w:val="none"/>
          <w:lang w:val="en-US" w:eastAsia="zh-CN"/>
        </w:rPr>
      </w:pPr>
      <w:r>
        <w:rPr>
          <w:rFonts w:hint="eastAsia" w:ascii="华文仿宋" w:hAnsi="华文仿宋" w:cs="华文仿宋"/>
          <w:color w:val="auto"/>
          <w:highlight w:val="none"/>
          <w:lang w:val="en-US" w:eastAsia="zh-CN"/>
        </w:rPr>
        <w:t>1、供应商应当按照公开征集文件的要求编制资格申请文件。资格申请文件应当对公开征集文件提出的要求和条件作出明确响应。</w:t>
      </w:r>
    </w:p>
    <w:p>
      <w:pPr>
        <w:spacing w:line="500" w:lineRule="exact"/>
        <w:ind w:firstLine="566" w:firstLineChars="200"/>
        <w:rPr>
          <w:rFonts w:hint="default" w:ascii="华文仿宋" w:hAnsi="华文仿宋" w:cs="华文仿宋"/>
          <w:color w:val="auto"/>
          <w:highlight w:val="none"/>
          <w:lang w:val="en-US" w:eastAsia="zh-CN"/>
        </w:rPr>
      </w:pPr>
      <w:r>
        <w:rPr>
          <w:rFonts w:hint="eastAsia" w:ascii="华文仿宋" w:hAnsi="华文仿宋" w:cs="华文仿宋"/>
          <w:color w:val="auto"/>
          <w:highlight w:val="none"/>
          <w:lang w:val="en-US" w:eastAsia="zh-CN"/>
        </w:rPr>
        <w:t>2、资格申请文件应使用简体中文。</w:t>
      </w:r>
    </w:p>
    <w:p>
      <w:pPr>
        <w:widowControl/>
        <w:wordWrap/>
        <w:adjustRightInd/>
        <w:snapToGrid/>
        <w:spacing w:line="500" w:lineRule="exact"/>
        <w:ind w:firstLine="566" w:firstLineChars="200"/>
        <w:textAlignment w:val="auto"/>
        <w:rPr>
          <w:rFonts w:hint="eastAsia" w:ascii="华文仿宋" w:hAnsi="华文仿宋" w:cs="华文仿宋"/>
          <w:b/>
          <w:bCs/>
          <w:color w:val="auto"/>
          <w:sz w:val="28"/>
          <w:szCs w:val="28"/>
          <w:highlight w:val="none"/>
          <w:lang w:val="en-US" w:eastAsia="zh-CN"/>
        </w:rPr>
      </w:pPr>
      <w:r>
        <w:rPr>
          <w:rFonts w:hint="eastAsia" w:ascii="华文仿宋" w:hAnsi="华文仿宋" w:cs="华文仿宋"/>
          <w:b/>
          <w:bCs/>
          <w:color w:val="auto"/>
          <w:sz w:val="28"/>
          <w:szCs w:val="28"/>
          <w:highlight w:val="none"/>
          <w:lang w:val="en-US" w:eastAsia="zh-CN"/>
        </w:rPr>
        <w:t>（二）资格申请文件的组成</w:t>
      </w:r>
    </w:p>
    <w:p>
      <w:pPr>
        <w:pStyle w:val="3"/>
        <w:widowControl/>
        <w:wordWrap/>
        <w:adjustRightInd/>
        <w:snapToGrid/>
        <w:spacing w:afterLines="0" w:line="500" w:lineRule="exact"/>
        <w:ind w:firstLine="566" w:firstLineChars="200"/>
        <w:textAlignment w:val="auto"/>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资格申请文件应包括：</w:t>
      </w:r>
    </w:p>
    <w:p>
      <w:pPr>
        <w:widowControl/>
        <w:numPr>
          <w:ilvl w:val="0"/>
          <w:numId w:val="1"/>
        </w:numPr>
        <w:wordWrap/>
        <w:adjustRightInd/>
        <w:snapToGrid/>
        <w:spacing w:line="500" w:lineRule="exact"/>
        <w:ind w:firstLine="566" w:firstLineChars="200"/>
        <w:textAlignment w:val="auto"/>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资格证明文件</w:t>
      </w:r>
    </w:p>
    <w:p>
      <w:pPr>
        <w:pStyle w:val="3"/>
        <w:widowControl/>
        <w:numPr>
          <w:ilvl w:val="0"/>
          <w:numId w:val="1"/>
        </w:numPr>
        <w:wordWrap/>
        <w:adjustRightInd/>
        <w:snapToGrid/>
        <w:spacing w:afterLines="0" w:line="500" w:lineRule="exact"/>
        <w:ind w:firstLine="566" w:firstLineChars="200"/>
        <w:textAlignment w:val="auto"/>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入围供应商承诺书响应</w:t>
      </w:r>
    </w:p>
    <w:p>
      <w:pPr>
        <w:widowControl/>
        <w:numPr>
          <w:ilvl w:val="0"/>
          <w:numId w:val="1"/>
        </w:numPr>
        <w:wordWrap/>
        <w:adjustRightInd/>
        <w:snapToGrid/>
        <w:spacing w:line="500" w:lineRule="exact"/>
        <w:ind w:left="0" w:leftChars="0" w:firstLine="566" w:firstLineChars="200"/>
        <w:textAlignment w:val="auto"/>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申请方案</w:t>
      </w:r>
    </w:p>
    <w:p>
      <w:pPr>
        <w:widowControl/>
        <w:wordWrap/>
        <w:adjustRightInd/>
        <w:snapToGrid/>
        <w:spacing w:line="500" w:lineRule="exact"/>
        <w:ind w:firstLine="566" w:firstLineChars="200"/>
        <w:textAlignment w:val="auto"/>
        <w:rPr>
          <w:rFonts w:hint="default" w:ascii="华文仿宋" w:hAnsi="华文仿宋" w:cs="华文仿宋"/>
          <w:b/>
          <w:bCs/>
          <w:color w:val="auto"/>
          <w:sz w:val="28"/>
          <w:szCs w:val="28"/>
          <w:highlight w:val="none"/>
          <w:lang w:val="en-US" w:eastAsia="zh-CN"/>
        </w:rPr>
      </w:pPr>
      <w:r>
        <w:rPr>
          <w:rFonts w:hint="eastAsia" w:ascii="华文仿宋" w:hAnsi="华文仿宋" w:cs="华文仿宋"/>
          <w:b/>
          <w:bCs/>
          <w:color w:val="auto"/>
          <w:sz w:val="28"/>
          <w:szCs w:val="28"/>
          <w:highlight w:val="none"/>
          <w:lang w:val="en-US" w:eastAsia="zh-CN"/>
        </w:rPr>
        <w:t>（三）资格申请文件的签署、盖章</w:t>
      </w:r>
    </w:p>
    <w:p>
      <w:pPr>
        <w:pStyle w:val="3"/>
        <w:widowControl/>
        <w:numPr>
          <w:ilvl w:val="0"/>
          <w:numId w:val="0"/>
        </w:numPr>
        <w:wordWrap/>
        <w:adjustRightInd/>
        <w:snapToGrid/>
        <w:spacing w:afterLines="0" w:line="500" w:lineRule="exact"/>
        <w:ind w:leftChars="0" w:firstLine="566" w:firstLineChars="200"/>
        <w:textAlignment w:val="auto"/>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1、资格申请文件封面须加盖公章，否则将被拒绝。</w:t>
      </w:r>
    </w:p>
    <w:p>
      <w:pPr>
        <w:widowControl/>
        <w:wordWrap/>
        <w:adjustRightInd/>
        <w:snapToGrid/>
        <w:spacing w:line="500" w:lineRule="exact"/>
        <w:ind w:leftChars="0" w:firstLine="566" w:firstLineChars="200"/>
        <w:textAlignment w:val="auto"/>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2、按“征集文件”给定格式提交资格申请文件，必须按照公开征集文件指明的要求进行签署、盖章（具体包括：供应商盖章</w:t>
      </w:r>
      <w:r>
        <w:rPr>
          <w:rFonts w:hint="eastAsia" w:ascii="华文仿宋" w:hAnsi="华文仿宋" w:cs="华文仿宋"/>
          <w:color w:val="auto"/>
          <w:sz w:val="28"/>
          <w:szCs w:val="28"/>
          <w:highlight w:val="none"/>
          <w:lang w:val="en-US" w:eastAsia="zh-CN"/>
        </w:rPr>
        <w:t>、</w:t>
      </w:r>
      <w:r>
        <w:rPr>
          <w:rFonts w:hint="eastAsia" w:ascii="华文仿宋" w:hAnsi="华文仿宋" w:eastAsia="华文仿宋" w:cs="华文仿宋"/>
          <w:color w:val="auto"/>
          <w:sz w:val="28"/>
          <w:szCs w:val="28"/>
          <w:highlight w:val="none"/>
          <w:lang w:val="en-US" w:eastAsia="zh-CN"/>
        </w:rPr>
        <w:t>法定代表人签字或签章</w:t>
      </w:r>
      <w:r>
        <w:rPr>
          <w:rFonts w:hint="eastAsia" w:ascii="华文仿宋" w:hAnsi="华文仿宋" w:cs="华文仿宋"/>
          <w:color w:val="auto"/>
          <w:sz w:val="28"/>
          <w:szCs w:val="28"/>
          <w:highlight w:val="none"/>
          <w:lang w:val="en-US" w:eastAsia="zh-CN"/>
        </w:rPr>
        <w:t>、被</w:t>
      </w:r>
      <w:r>
        <w:rPr>
          <w:rFonts w:hint="eastAsia" w:ascii="华文仿宋" w:hAnsi="华文仿宋" w:eastAsia="华文仿宋" w:cs="华文仿宋"/>
          <w:color w:val="auto"/>
          <w:sz w:val="28"/>
          <w:szCs w:val="28"/>
          <w:highlight w:val="none"/>
          <w:lang w:val="en-US" w:eastAsia="zh-CN"/>
        </w:rPr>
        <w:t>授权代表签字或签章</w:t>
      </w:r>
      <w:r>
        <w:rPr>
          <w:rFonts w:hint="eastAsia" w:ascii="华文仿宋" w:hAnsi="华文仿宋" w:cs="华文仿宋"/>
          <w:color w:val="auto"/>
          <w:sz w:val="28"/>
          <w:szCs w:val="28"/>
          <w:highlight w:val="none"/>
          <w:lang w:val="en-US" w:eastAsia="zh-CN"/>
        </w:rPr>
        <w:t>等</w:t>
      </w:r>
      <w:r>
        <w:rPr>
          <w:rFonts w:hint="eastAsia" w:ascii="华文仿宋" w:hAnsi="华文仿宋" w:eastAsia="华文仿宋" w:cs="华文仿宋"/>
          <w:color w:val="auto"/>
          <w:sz w:val="28"/>
          <w:szCs w:val="28"/>
          <w:highlight w:val="none"/>
          <w:lang w:val="en-US" w:eastAsia="zh-CN"/>
        </w:rPr>
        <w:t>）。</w:t>
      </w:r>
    </w:p>
    <w:p>
      <w:pPr>
        <w:pStyle w:val="3"/>
        <w:widowControl/>
        <w:wordWrap/>
        <w:adjustRightInd/>
        <w:snapToGrid/>
        <w:spacing w:afterLines="0" w:line="500" w:lineRule="exact"/>
        <w:ind w:leftChars="0" w:firstLine="566" w:firstLineChars="200"/>
        <w:textAlignment w:val="auto"/>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3、资格申请文件中的“加盖公章”、“盖章”指加盖“单位公章”，而非“合同专用章”、“投标专用章”等其他印章。</w:t>
      </w:r>
    </w:p>
    <w:p>
      <w:pPr>
        <w:pStyle w:val="3"/>
        <w:widowControl/>
        <w:wordWrap/>
        <w:adjustRightInd/>
        <w:snapToGrid/>
        <w:spacing w:afterLines="0" w:line="500" w:lineRule="exact"/>
        <w:ind w:leftChars="0" w:firstLine="566" w:firstLineChars="200"/>
        <w:textAlignment w:val="auto"/>
        <w:rPr>
          <w:rFonts w:hint="eastAsia" w:ascii="华文仿宋" w:hAnsi="华文仿宋" w:cs="华文仿宋"/>
          <w:color w:val="auto"/>
          <w:highlight w:val="none"/>
        </w:rPr>
      </w:pPr>
      <w:r>
        <w:rPr>
          <w:rFonts w:hint="eastAsia" w:ascii="华文仿宋" w:hAnsi="华文仿宋" w:cs="华文仿宋"/>
          <w:color w:val="auto"/>
          <w:sz w:val="28"/>
          <w:szCs w:val="28"/>
          <w:highlight w:val="none"/>
          <w:lang w:val="en-US" w:eastAsia="zh-CN"/>
        </w:rPr>
        <w:t>4、供应商资格申请文件按照公开征集文件“资格申请文件格式”中规定的顺序统一编制目录。由于编排混乱导致资格申请文件被误读或查找不到，其责任由供应商自行承担。</w:t>
      </w:r>
    </w:p>
    <w:p>
      <w:pPr>
        <w:widowControl/>
        <w:wordWrap/>
        <w:adjustRightInd/>
        <w:snapToGrid/>
        <w:spacing w:line="500" w:lineRule="exact"/>
        <w:ind w:firstLine="566" w:firstLineChars="200"/>
        <w:textAlignment w:val="auto"/>
        <w:rPr>
          <w:rFonts w:hint="eastAsia" w:ascii="华文仿宋" w:hAnsi="华文仿宋" w:cs="华文仿宋"/>
          <w:b/>
          <w:bCs/>
          <w:color w:val="auto"/>
          <w:sz w:val="28"/>
          <w:szCs w:val="28"/>
          <w:highlight w:val="none"/>
          <w:lang w:val="en-US" w:eastAsia="zh-CN"/>
        </w:rPr>
      </w:pPr>
      <w:bookmarkStart w:id="21" w:name="_Toc737"/>
      <w:bookmarkStart w:id="22" w:name="_Toc10766"/>
      <w:bookmarkStart w:id="23" w:name="_Toc21753"/>
      <w:r>
        <w:rPr>
          <w:rFonts w:hint="eastAsia" w:ascii="华文仿宋" w:hAnsi="华文仿宋" w:cs="华文仿宋"/>
          <w:b/>
          <w:bCs/>
          <w:color w:val="auto"/>
          <w:sz w:val="28"/>
          <w:szCs w:val="28"/>
          <w:highlight w:val="none"/>
          <w:lang w:val="en-US" w:eastAsia="zh-CN"/>
        </w:rPr>
        <w:t>（四）申请文件的式样</w:t>
      </w:r>
    </w:p>
    <w:p>
      <w:pPr>
        <w:pStyle w:val="27"/>
        <w:spacing w:line="500" w:lineRule="exact"/>
        <w:ind w:firstLine="567"/>
        <w:rPr>
          <w:rFonts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eastAsia="zh-CN"/>
        </w:rPr>
        <w:t>申请</w:t>
      </w:r>
      <w:r>
        <w:rPr>
          <w:rFonts w:hint="eastAsia" w:ascii="仿宋" w:hAnsi="仿宋" w:eastAsia="仿宋" w:cs="仿宋"/>
          <w:highlight w:val="none"/>
        </w:rPr>
        <w:t>文件应依照</w:t>
      </w:r>
      <w:r>
        <w:rPr>
          <w:rFonts w:hint="eastAsia" w:ascii="仿宋" w:hAnsi="仿宋" w:eastAsia="仿宋" w:cs="仿宋"/>
          <w:highlight w:val="none"/>
          <w:lang w:eastAsia="zh-CN"/>
        </w:rPr>
        <w:t>公开征集</w:t>
      </w:r>
      <w:r>
        <w:rPr>
          <w:rFonts w:hint="eastAsia" w:ascii="仿宋" w:hAnsi="仿宋" w:eastAsia="仿宋" w:cs="仿宋"/>
          <w:highlight w:val="none"/>
        </w:rPr>
        <w:t>文件《</w:t>
      </w:r>
      <w:r>
        <w:rPr>
          <w:rFonts w:hint="eastAsia" w:ascii="仿宋" w:hAnsi="仿宋" w:eastAsia="仿宋" w:cs="仿宋"/>
          <w:highlight w:val="none"/>
          <w:lang w:eastAsia="zh-CN"/>
        </w:rPr>
        <w:t>申请</w:t>
      </w:r>
      <w:r>
        <w:rPr>
          <w:rFonts w:hint="eastAsia" w:ascii="仿宋" w:hAnsi="仿宋" w:eastAsia="仿宋" w:cs="仿宋"/>
          <w:highlight w:val="none"/>
        </w:rPr>
        <w:t>文件构成及格式》给定形式进行编制，在每页底部标明页码，并按《</w:t>
      </w:r>
      <w:r>
        <w:rPr>
          <w:rFonts w:hint="eastAsia" w:ascii="仿宋" w:hAnsi="仿宋" w:eastAsia="仿宋" w:cs="仿宋"/>
          <w:highlight w:val="none"/>
          <w:lang w:eastAsia="zh-CN"/>
        </w:rPr>
        <w:t>征集公告</w:t>
      </w:r>
      <w:r>
        <w:rPr>
          <w:rFonts w:hint="eastAsia" w:ascii="仿宋" w:hAnsi="仿宋" w:eastAsia="仿宋" w:cs="仿宋"/>
          <w:highlight w:val="none"/>
        </w:rPr>
        <w:t>》中规定的纸质投标文件份数要求进行印刷，其正本及各副本分别装订成册。项目分标段的，应按所投标段分别准备投标文件。</w:t>
      </w:r>
    </w:p>
    <w:p>
      <w:pPr>
        <w:pStyle w:val="27"/>
        <w:spacing w:line="500" w:lineRule="exact"/>
        <w:ind w:firstLine="567"/>
        <w:rPr>
          <w:rFonts w:ascii="仿宋" w:hAnsi="仿宋" w:eastAsia="仿宋" w:cs="仿宋"/>
          <w:highlight w:val="none"/>
        </w:rPr>
      </w:pPr>
      <w:r>
        <w:rPr>
          <w:rFonts w:hint="eastAsia" w:ascii="仿宋" w:hAnsi="仿宋" w:eastAsia="仿宋" w:cs="仿宋"/>
          <w:highlight w:val="none"/>
          <w:lang w:eastAsia="zh-CN"/>
        </w:rPr>
        <w:t>申请</w:t>
      </w:r>
      <w:r>
        <w:rPr>
          <w:rFonts w:hint="eastAsia" w:ascii="仿宋" w:hAnsi="仿宋" w:eastAsia="仿宋" w:cs="仿宋"/>
          <w:highlight w:val="none"/>
        </w:rPr>
        <w:t>文件正副本内容应当一致，若正本内容和副本内容不符，以正本为准。</w:t>
      </w:r>
    </w:p>
    <w:p>
      <w:pPr>
        <w:spacing w:line="500" w:lineRule="exact"/>
        <w:ind w:firstLine="566" w:firstLineChars="200"/>
        <w:rPr>
          <w:rFonts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eastAsia="zh-CN"/>
        </w:rPr>
        <w:t>申请</w:t>
      </w:r>
      <w:r>
        <w:rPr>
          <w:rFonts w:hint="eastAsia" w:ascii="仿宋" w:hAnsi="仿宋" w:eastAsia="仿宋" w:cs="仿宋"/>
          <w:highlight w:val="none"/>
        </w:rPr>
        <w:t>文件的正本和全部的副本均须打印或用蓝（黑）色墨水书写，</w:t>
      </w:r>
      <w:r>
        <w:rPr>
          <w:rFonts w:hint="eastAsia" w:ascii="仿宋" w:hAnsi="仿宋" w:eastAsia="仿宋" w:cs="仿宋"/>
          <w:b/>
          <w:highlight w:val="none"/>
        </w:rPr>
        <w:t>双面打印，制作书脊，书脊标注项目名称、标段名称、项目编号及供应商名称</w:t>
      </w:r>
      <w:r>
        <w:rPr>
          <w:rFonts w:hint="eastAsia" w:ascii="仿宋" w:hAnsi="仿宋" w:eastAsia="仿宋" w:cs="仿宋"/>
          <w:highlight w:val="none"/>
        </w:rPr>
        <w:t>。因字迹潦草或编排混乱导致的不利后果，由供应商自行承担。</w:t>
      </w:r>
    </w:p>
    <w:p>
      <w:pPr>
        <w:spacing w:line="500" w:lineRule="exact"/>
        <w:ind w:firstLine="566" w:firstLineChars="200"/>
        <w:rPr>
          <w:rFonts w:ascii="仿宋" w:hAnsi="仿宋" w:eastAsia="仿宋" w:cs="仿宋"/>
          <w:b/>
          <w:color w:val="0000FF"/>
          <w:highlight w:val="none"/>
        </w:rPr>
      </w:pPr>
      <w:r>
        <w:rPr>
          <w:rFonts w:hint="eastAsia" w:ascii="仿宋" w:hAnsi="仿宋" w:eastAsia="仿宋" w:cs="仿宋"/>
          <w:highlight w:val="none"/>
        </w:rPr>
        <w:t>3、</w:t>
      </w:r>
      <w:r>
        <w:rPr>
          <w:rFonts w:hint="eastAsia" w:ascii="仿宋" w:hAnsi="仿宋" w:eastAsia="仿宋" w:cs="仿宋"/>
          <w:highlight w:val="none"/>
          <w:lang w:eastAsia="zh-CN"/>
        </w:rPr>
        <w:t>申请</w:t>
      </w:r>
      <w:r>
        <w:rPr>
          <w:rFonts w:hint="eastAsia" w:ascii="仿宋" w:hAnsi="仿宋" w:eastAsia="仿宋" w:cs="仿宋"/>
          <w:highlight w:val="none"/>
        </w:rPr>
        <w:t>文件装订方式：</w:t>
      </w:r>
      <w:r>
        <w:rPr>
          <w:rFonts w:hint="eastAsia" w:ascii="仿宋" w:hAnsi="仿宋" w:eastAsia="仿宋" w:cs="仿宋"/>
          <w:b/>
          <w:highlight w:val="none"/>
        </w:rPr>
        <w:t>胶订</w:t>
      </w:r>
      <w:r>
        <w:rPr>
          <w:rFonts w:hint="eastAsia" w:ascii="仿宋" w:hAnsi="仿宋" w:eastAsia="仿宋" w:cs="仿宋"/>
          <w:highlight w:val="none"/>
        </w:rPr>
        <w:t>（图纸及特殊文件除外）</w:t>
      </w:r>
      <w:r>
        <w:rPr>
          <w:rFonts w:hint="eastAsia" w:ascii="仿宋" w:hAnsi="仿宋" w:eastAsia="仿宋" w:cs="仿宋"/>
          <w:b/>
          <w:highlight w:val="none"/>
        </w:rPr>
        <w:t>。</w:t>
      </w:r>
    </w:p>
    <w:p>
      <w:pPr>
        <w:spacing w:line="500" w:lineRule="exact"/>
        <w:ind w:firstLine="566" w:firstLineChars="200"/>
        <w:rPr>
          <w:rFonts w:ascii="仿宋" w:hAnsi="仿宋" w:eastAsia="仿宋" w:cs="仿宋"/>
          <w:highlight w:val="none"/>
        </w:rPr>
      </w:pPr>
      <w:r>
        <w:rPr>
          <w:rFonts w:hint="eastAsia" w:ascii="仿宋" w:hAnsi="仿宋" w:eastAsia="仿宋" w:cs="仿宋"/>
          <w:highlight w:val="none"/>
        </w:rPr>
        <w:t>4、</w:t>
      </w:r>
      <w:r>
        <w:rPr>
          <w:rFonts w:hint="eastAsia" w:ascii="仿宋" w:hAnsi="仿宋" w:eastAsia="仿宋" w:cs="仿宋"/>
          <w:highlight w:val="none"/>
          <w:lang w:eastAsia="zh-CN"/>
        </w:rPr>
        <w:t>征集</w:t>
      </w:r>
      <w:r>
        <w:rPr>
          <w:rFonts w:hint="eastAsia" w:ascii="仿宋" w:hAnsi="仿宋" w:eastAsia="仿宋" w:cs="仿宋"/>
          <w:highlight w:val="none"/>
        </w:rPr>
        <w:t>活动的所有文件、资料、函电文字均使用</w:t>
      </w:r>
      <w:r>
        <w:rPr>
          <w:rFonts w:hint="eastAsia" w:ascii="仿宋" w:hAnsi="仿宋" w:eastAsia="仿宋" w:cs="仿宋"/>
          <w:b/>
          <w:bCs/>
          <w:highlight w:val="none"/>
        </w:rPr>
        <w:t>简体中文</w:t>
      </w:r>
      <w:r>
        <w:rPr>
          <w:rFonts w:hint="eastAsia" w:ascii="仿宋" w:hAnsi="仿宋" w:eastAsia="仿宋" w:cs="仿宋"/>
          <w:highlight w:val="none"/>
        </w:rPr>
        <w:t>，确需提交用其他语言形成的资料，必须翻译成简体中文，如有差异，以简体中文为准。</w:t>
      </w:r>
    </w:p>
    <w:p>
      <w:pPr>
        <w:spacing w:line="500" w:lineRule="exact"/>
        <w:ind w:firstLine="566" w:firstLineChars="200"/>
        <w:rPr>
          <w:highlight w:val="none"/>
        </w:rPr>
      </w:pPr>
      <w:r>
        <w:rPr>
          <w:rFonts w:hint="eastAsia" w:ascii="仿宋" w:hAnsi="仿宋" w:eastAsia="仿宋" w:cs="仿宋"/>
          <w:highlight w:val="none"/>
        </w:rPr>
        <w:t>5、</w:t>
      </w:r>
      <w:r>
        <w:rPr>
          <w:rFonts w:hint="eastAsia" w:ascii="仿宋" w:hAnsi="仿宋" w:eastAsia="仿宋" w:cs="仿宋"/>
          <w:highlight w:val="none"/>
          <w:lang w:eastAsia="zh-CN"/>
        </w:rPr>
        <w:t>征集</w:t>
      </w:r>
      <w:r>
        <w:rPr>
          <w:rFonts w:hint="eastAsia" w:ascii="仿宋" w:hAnsi="仿宋" w:eastAsia="仿宋" w:cs="仿宋"/>
          <w:highlight w:val="none"/>
        </w:rPr>
        <w:t>文件的计量单位应使用中华人民共和国法定计量单位，但</w:t>
      </w:r>
      <w:r>
        <w:rPr>
          <w:rFonts w:hint="eastAsia" w:ascii="仿宋" w:hAnsi="仿宋" w:eastAsia="仿宋" w:cs="仿宋"/>
          <w:highlight w:val="none"/>
          <w:lang w:eastAsia="zh-CN"/>
        </w:rPr>
        <w:t>征集</w:t>
      </w:r>
      <w:r>
        <w:rPr>
          <w:rFonts w:hint="eastAsia" w:ascii="仿宋" w:hAnsi="仿宋" w:eastAsia="仿宋" w:cs="仿宋"/>
          <w:highlight w:val="none"/>
        </w:rPr>
        <w:t>文件另有规定的除外。</w:t>
      </w:r>
    </w:p>
    <w:p>
      <w:pPr>
        <w:pStyle w:val="2"/>
        <w:spacing w:line="500" w:lineRule="exact"/>
        <w:ind w:firstLine="566" w:firstLineChars="200"/>
        <w:rPr>
          <w:rFonts w:ascii="Calibri Light" w:hAnsi="Calibri Light"/>
          <w:b/>
          <w:sz w:val="28"/>
          <w:szCs w:val="28"/>
          <w:highlight w:val="none"/>
        </w:rPr>
      </w:pPr>
      <w:r>
        <w:rPr>
          <w:rFonts w:hint="eastAsia" w:ascii="Calibri Light" w:hAnsi="Calibri Light"/>
          <w:b/>
          <w:sz w:val="28"/>
          <w:szCs w:val="28"/>
          <w:highlight w:val="none"/>
        </w:rPr>
        <w:t>（</w:t>
      </w:r>
      <w:r>
        <w:rPr>
          <w:rFonts w:hint="eastAsia" w:ascii="Calibri Light" w:hAnsi="Calibri Light"/>
          <w:b/>
          <w:sz w:val="28"/>
          <w:szCs w:val="28"/>
          <w:highlight w:val="none"/>
          <w:lang w:val="en-US" w:eastAsia="zh-CN"/>
        </w:rPr>
        <w:t>五</w:t>
      </w:r>
      <w:r>
        <w:rPr>
          <w:rFonts w:hint="eastAsia" w:ascii="Calibri Light" w:hAnsi="Calibri Light"/>
          <w:b/>
          <w:sz w:val="28"/>
          <w:szCs w:val="28"/>
          <w:highlight w:val="none"/>
        </w:rPr>
        <w:t>）</w:t>
      </w:r>
      <w:r>
        <w:rPr>
          <w:rFonts w:hint="eastAsia" w:ascii="Calibri Light" w:hAnsi="Calibri Light"/>
          <w:b/>
          <w:sz w:val="28"/>
          <w:szCs w:val="28"/>
          <w:highlight w:val="none"/>
          <w:lang w:eastAsia="zh-CN"/>
        </w:rPr>
        <w:t>申请</w:t>
      </w:r>
      <w:r>
        <w:rPr>
          <w:rFonts w:hint="eastAsia" w:ascii="Calibri Light" w:hAnsi="Calibri Light"/>
          <w:b/>
          <w:sz w:val="28"/>
          <w:szCs w:val="28"/>
          <w:highlight w:val="none"/>
        </w:rPr>
        <w:t>文件的密封</w:t>
      </w:r>
    </w:p>
    <w:p>
      <w:pPr>
        <w:pStyle w:val="2"/>
        <w:spacing w:line="500" w:lineRule="exact"/>
        <w:ind w:firstLine="566" w:firstLineChars="200"/>
        <w:rPr>
          <w:rFonts w:ascii="Calibri Light" w:hAnsi="Calibri Light"/>
          <w:sz w:val="28"/>
          <w:szCs w:val="28"/>
          <w:highlight w:val="none"/>
        </w:rPr>
      </w:pPr>
      <w:r>
        <w:rPr>
          <w:rFonts w:hint="eastAsia" w:ascii="Calibri Light" w:hAnsi="Calibri Light"/>
          <w:sz w:val="28"/>
          <w:szCs w:val="28"/>
          <w:highlight w:val="none"/>
        </w:rPr>
        <w:t>供应商应将</w:t>
      </w:r>
      <w:r>
        <w:rPr>
          <w:rFonts w:hint="eastAsia" w:ascii="Calibri Light" w:hAnsi="Calibri Light"/>
          <w:sz w:val="28"/>
          <w:szCs w:val="28"/>
          <w:highlight w:val="none"/>
          <w:lang w:eastAsia="zh-CN"/>
        </w:rPr>
        <w:t>申请</w:t>
      </w:r>
      <w:r>
        <w:rPr>
          <w:rFonts w:hint="eastAsia" w:ascii="Calibri Light" w:hAnsi="Calibri Light"/>
          <w:sz w:val="28"/>
          <w:szCs w:val="28"/>
          <w:highlight w:val="none"/>
        </w:rPr>
        <w:t>文件的正本单独密封，副本一起密封。封口处应密封牢固，并按</w:t>
      </w:r>
      <w:r>
        <w:rPr>
          <w:rFonts w:hint="eastAsia" w:ascii="Calibri Light" w:hAnsi="Calibri Light"/>
          <w:sz w:val="28"/>
          <w:szCs w:val="28"/>
          <w:highlight w:val="none"/>
          <w:lang w:eastAsia="zh-CN"/>
        </w:rPr>
        <w:t>征集</w:t>
      </w:r>
      <w:r>
        <w:rPr>
          <w:rFonts w:hint="eastAsia" w:ascii="Calibri Light" w:hAnsi="Calibri Light"/>
          <w:sz w:val="28"/>
          <w:szCs w:val="28"/>
          <w:highlight w:val="none"/>
        </w:rPr>
        <w:t>文件《</w:t>
      </w:r>
      <w:r>
        <w:rPr>
          <w:rFonts w:hint="eastAsia" w:ascii="Calibri Light" w:hAnsi="Calibri Light"/>
          <w:sz w:val="28"/>
          <w:szCs w:val="28"/>
          <w:highlight w:val="none"/>
          <w:lang w:eastAsia="zh-CN"/>
        </w:rPr>
        <w:t>申请</w:t>
      </w:r>
      <w:r>
        <w:rPr>
          <w:rFonts w:hint="eastAsia" w:ascii="Calibri Light" w:hAnsi="Calibri Light"/>
          <w:sz w:val="28"/>
          <w:szCs w:val="28"/>
          <w:highlight w:val="none"/>
        </w:rPr>
        <w:t>文件构成及格式》中“</w:t>
      </w:r>
      <w:r>
        <w:rPr>
          <w:rFonts w:hint="eastAsia" w:ascii="Calibri Light" w:hAnsi="Calibri Light"/>
          <w:sz w:val="28"/>
          <w:szCs w:val="28"/>
          <w:highlight w:val="none"/>
          <w:lang w:eastAsia="zh-CN"/>
        </w:rPr>
        <w:t>申请</w:t>
      </w:r>
      <w:r>
        <w:rPr>
          <w:rFonts w:hint="eastAsia" w:ascii="Calibri Light" w:hAnsi="Calibri Light"/>
          <w:sz w:val="28"/>
          <w:szCs w:val="28"/>
          <w:highlight w:val="none"/>
        </w:rPr>
        <w:t>文件封袋标识式样”在封袋正面或背面加贴标识，同时注明“</w:t>
      </w:r>
      <w:r>
        <w:rPr>
          <w:rFonts w:hint="eastAsia" w:ascii="Calibri Light" w:hAnsi="Calibri Light"/>
          <w:b/>
          <w:sz w:val="28"/>
          <w:szCs w:val="28"/>
          <w:highlight w:val="none"/>
        </w:rPr>
        <w:t>正本</w:t>
      </w:r>
      <w:r>
        <w:rPr>
          <w:rFonts w:hint="eastAsia" w:ascii="Calibri Light" w:hAnsi="Calibri Light"/>
          <w:sz w:val="28"/>
          <w:szCs w:val="28"/>
          <w:highlight w:val="none"/>
        </w:rPr>
        <w:t>”或“</w:t>
      </w:r>
      <w:r>
        <w:rPr>
          <w:rFonts w:hint="eastAsia" w:ascii="Calibri Light" w:hAnsi="Calibri Light"/>
          <w:b/>
          <w:sz w:val="28"/>
          <w:szCs w:val="28"/>
          <w:highlight w:val="none"/>
        </w:rPr>
        <w:t>副本</w:t>
      </w:r>
      <w:r>
        <w:rPr>
          <w:rFonts w:hint="eastAsia" w:ascii="Calibri Light" w:hAnsi="Calibri Light"/>
          <w:sz w:val="28"/>
          <w:szCs w:val="28"/>
          <w:highlight w:val="none"/>
        </w:rPr>
        <w:t>”字样。</w:t>
      </w:r>
    </w:p>
    <w:p>
      <w:pPr>
        <w:pStyle w:val="7"/>
        <w:spacing w:line="500" w:lineRule="exact"/>
        <w:ind w:firstLine="566" w:firstLineChars="200"/>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color w:val="auto"/>
          <w:sz w:val="28"/>
          <w:szCs w:val="28"/>
          <w:highlight w:val="none"/>
          <w:lang w:val="en-US" w:eastAsia="zh-CN"/>
        </w:rPr>
        <w:t>三、</w:t>
      </w:r>
      <w:r>
        <w:rPr>
          <w:rFonts w:hint="eastAsia" w:ascii="华文仿宋" w:hAnsi="华文仿宋" w:eastAsia="华文仿宋" w:cs="华文仿宋"/>
          <w:sz w:val="28"/>
          <w:szCs w:val="28"/>
          <w:highlight w:val="none"/>
        </w:rPr>
        <w:t>关于信用记录的查询和使用</w:t>
      </w:r>
      <w:bookmarkEnd w:id="21"/>
      <w:bookmarkEnd w:id="22"/>
      <w:bookmarkEnd w:id="23"/>
    </w:p>
    <w:p>
      <w:pPr>
        <w:wordWrap w:val="0"/>
        <w:spacing w:line="500" w:lineRule="exact"/>
        <w:ind w:firstLine="566" w:firstLineChars="200"/>
        <w:rPr>
          <w:rFonts w:asciiTheme="minorHAnsi" w:hAnsiTheme="minorHAnsi"/>
          <w:highlight w:val="none"/>
        </w:rPr>
      </w:pPr>
      <w:r>
        <w:rPr>
          <w:rFonts w:hint="eastAsia" w:asciiTheme="minorHAnsi" w:hAnsiTheme="minorHAnsi"/>
          <w:highlight w:val="none"/>
        </w:rPr>
        <w:t>1、采购人将在</w:t>
      </w:r>
      <w:r>
        <w:rPr>
          <w:rFonts w:asciiTheme="minorHAnsi" w:hAnsiTheme="minorHAnsi"/>
          <w:color w:val="000000" w:themeColor="text1"/>
          <w:highlight w:val="none"/>
          <w14:textFill>
            <w14:solidFill>
              <w14:schemeClr w14:val="tx1"/>
            </w14:solidFill>
          </w14:textFill>
        </w:rPr>
        <w:t>资格审查</w:t>
      </w:r>
      <w:r>
        <w:rPr>
          <w:rFonts w:hint="eastAsia" w:asciiTheme="minorHAnsi" w:hAnsiTheme="minorHAnsi"/>
          <w:color w:val="000000" w:themeColor="text1"/>
          <w:highlight w:val="none"/>
          <w14:textFill>
            <w14:solidFill>
              <w14:schemeClr w14:val="tx1"/>
            </w14:solidFill>
          </w14:textFill>
        </w:rPr>
        <w:t>阶段通过【</w:t>
      </w:r>
      <w:r>
        <w:rPr>
          <w:highlight w:val="none"/>
        </w:rPr>
        <w:fldChar w:fldCharType="begin"/>
      </w:r>
      <w:r>
        <w:rPr>
          <w:highlight w:val="none"/>
        </w:rPr>
        <w:instrText xml:space="preserve"> HYPERLINK "http://www.creditchina.gov.cn" </w:instrText>
      </w:r>
      <w:r>
        <w:rPr>
          <w:highlight w:val="none"/>
        </w:rPr>
        <w:fldChar w:fldCharType="separate"/>
      </w:r>
      <w:r>
        <w:rPr>
          <w:rStyle w:val="21"/>
          <w:rFonts w:hint="eastAsia" w:asciiTheme="minorHAnsi" w:hAnsiTheme="minorHAnsi"/>
          <w:color w:val="000000" w:themeColor="text1"/>
          <w:sz w:val="28"/>
          <w:szCs w:val="28"/>
          <w:highlight w:val="none"/>
          <w14:textFill>
            <w14:solidFill>
              <w14:schemeClr w14:val="tx1"/>
            </w14:solidFill>
          </w14:textFill>
        </w:rPr>
        <w:t>信用中国</w:t>
      </w:r>
      <w:r>
        <w:rPr>
          <w:rStyle w:val="21"/>
          <w:rFonts w:hint="eastAsia" w:asciiTheme="minorHAnsi" w:hAnsiTheme="minorHAnsi"/>
          <w:color w:val="000000" w:themeColor="text1"/>
          <w:sz w:val="28"/>
          <w:szCs w:val="28"/>
          <w:highlight w:val="none"/>
          <w14:textFill>
            <w14:solidFill>
              <w14:schemeClr w14:val="tx1"/>
            </w14:solidFill>
          </w14:textFill>
        </w:rPr>
        <w:fldChar w:fldCharType="end"/>
      </w:r>
      <w:r>
        <w:rPr>
          <w:rFonts w:hint="eastAsia" w:asciiTheme="minorHAnsi" w:hAnsiTheme="minorHAnsi"/>
          <w:color w:val="000000" w:themeColor="text1"/>
          <w:highlight w:val="none"/>
          <w14:textFill>
            <w14:solidFill>
              <w14:schemeClr w14:val="tx1"/>
            </w14:solidFill>
          </w14:textFill>
        </w:rPr>
        <w:t>（www.creditchina.gov.cn）】、【</w:t>
      </w:r>
      <w:r>
        <w:rPr>
          <w:highlight w:val="none"/>
        </w:rPr>
        <w:fldChar w:fldCharType="begin"/>
      </w:r>
      <w:r>
        <w:rPr>
          <w:highlight w:val="none"/>
        </w:rPr>
        <w:instrText xml:space="preserve"> HYPERLINK "http://www.ccgp.gov.cn/cr/list" </w:instrText>
      </w:r>
      <w:r>
        <w:rPr>
          <w:highlight w:val="none"/>
        </w:rPr>
        <w:fldChar w:fldCharType="separate"/>
      </w:r>
      <w:r>
        <w:rPr>
          <w:rStyle w:val="21"/>
          <w:rFonts w:hint="eastAsia" w:asciiTheme="minorHAnsi" w:hAnsiTheme="minorHAnsi"/>
          <w:color w:val="000000" w:themeColor="text1"/>
          <w:sz w:val="28"/>
          <w:szCs w:val="28"/>
          <w:highlight w:val="none"/>
          <w14:textFill>
            <w14:solidFill>
              <w14:schemeClr w14:val="tx1"/>
            </w14:solidFill>
          </w14:textFill>
        </w:rPr>
        <w:t>中国政府采购网</w:t>
      </w:r>
      <w:r>
        <w:rPr>
          <w:rStyle w:val="21"/>
          <w:rFonts w:hint="eastAsia" w:asciiTheme="minorHAnsi" w:hAnsiTheme="minorHAnsi"/>
          <w:color w:val="000000" w:themeColor="text1"/>
          <w:sz w:val="28"/>
          <w:szCs w:val="28"/>
          <w:highlight w:val="none"/>
          <w14:textFill>
            <w14:solidFill>
              <w14:schemeClr w14:val="tx1"/>
            </w14:solidFill>
          </w14:textFill>
        </w:rPr>
        <w:fldChar w:fldCharType="end"/>
      </w:r>
      <w:r>
        <w:rPr>
          <w:rFonts w:hint="eastAsia" w:asciiTheme="minorHAnsi" w:hAnsiTheme="minorHAnsi"/>
          <w:highlight w:val="none"/>
        </w:rPr>
        <w:t>（www.ccgp.gov.cn）】网站对</w:t>
      </w:r>
      <w:r>
        <w:rPr>
          <w:rFonts w:hint="eastAsia" w:asciiTheme="minorHAnsi" w:hAnsiTheme="minorHAnsi"/>
          <w:highlight w:val="none"/>
          <w:lang w:eastAsia="zh-CN"/>
        </w:rPr>
        <w:t>申请</w:t>
      </w:r>
      <w:r>
        <w:rPr>
          <w:rFonts w:hint="eastAsia" w:asciiTheme="minorHAnsi" w:hAnsiTheme="minorHAnsi"/>
          <w:highlight w:val="none"/>
        </w:rPr>
        <w:t>文件正本中的《供应商书面声明函》的信用情况进行甄别。对列入失信被执行人、重大税收违法案件当事人名单、政府采购严重违法失信行为记录名单及其他不符合《中华人民共和国政府采购法》第二十二条规定条件的供应商，根据《关于在政府采购活动中查询及使用信用记录有关问题的通知》（财库</w:t>
      </w:r>
      <w:r>
        <w:rPr>
          <w:rFonts w:hint="eastAsia" w:ascii="仿宋" w:hAnsi="仿宋" w:eastAsia="仿宋" w:cs="仿宋"/>
          <w:highlight w:val="none"/>
        </w:rPr>
        <w:t>〔2016〕125</w:t>
      </w:r>
      <w:r>
        <w:rPr>
          <w:rFonts w:hint="eastAsia" w:asciiTheme="minorHAnsi" w:hAnsiTheme="minorHAnsi"/>
          <w:highlight w:val="none"/>
        </w:rPr>
        <w:t>号）的第二条第（三）款规定，其</w:t>
      </w:r>
      <w:r>
        <w:rPr>
          <w:rFonts w:hint="eastAsia" w:asciiTheme="minorHAnsi" w:hAnsiTheme="minorHAnsi"/>
          <w:highlight w:val="none"/>
          <w:lang w:eastAsia="zh-CN"/>
        </w:rPr>
        <w:t>申请</w:t>
      </w:r>
      <w:r>
        <w:rPr>
          <w:rFonts w:hint="eastAsia" w:asciiTheme="minorHAnsi" w:hAnsiTheme="minorHAnsi"/>
          <w:highlight w:val="none"/>
        </w:rPr>
        <w:t>或</w:t>
      </w:r>
      <w:r>
        <w:rPr>
          <w:rFonts w:hint="eastAsia" w:asciiTheme="minorHAnsi" w:hAnsiTheme="minorHAnsi"/>
          <w:highlight w:val="none"/>
          <w:lang w:eastAsia="zh-CN"/>
        </w:rPr>
        <w:t>入围</w:t>
      </w:r>
      <w:r>
        <w:rPr>
          <w:rFonts w:hint="eastAsia" w:asciiTheme="minorHAnsi" w:hAnsiTheme="minorHAnsi"/>
          <w:highlight w:val="none"/>
        </w:rPr>
        <w:t>资格将被取消。</w:t>
      </w:r>
    </w:p>
    <w:p>
      <w:pPr>
        <w:spacing w:line="500" w:lineRule="exact"/>
        <w:ind w:firstLine="566" w:firstLineChars="200"/>
        <w:rPr>
          <w:rFonts w:asciiTheme="minorHAnsi" w:hAnsiTheme="minorHAnsi"/>
          <w:highlight w:val="none"/>
        </w:rPr>
      </w:pPr>
      <w:r>
        <w:rPr>
          <w:rFonts w:asciiTheme="minorHAnsi" w:hAnsiTheme="minorHAnsi"/>
          <w:highlight w:val="none"/>
        </w:rPr>
        <w:t>2</w:t>
      </w:r>
      <w:r>
        <w:rPr>
          <w:rFonts w:hint="eastAsia" w:asciiTheme="minorHAnsi" w:hAnsiTheme="minorHAnsi"/>
          <w:highlight w:val="none"/>
        </w:rPr>
        <w:t>、供应商在参加政府采购活动前</w:t>
      </w:r>
      <w:r>
        <w:rPr>
          <w:rFonts w:hint="eastAsia" w:ascii="仿宋" w:hAnsi="仿宋" w:eastAsia="仿宋" w:cs="仿宋"/>
          <w:highlight w:val="none"/>
        </w:rPr>
        <w:t>3</w:t>
      </w:r>
      <w:r>
        <w:rPr>
          <w:rFonts w:hint="eastAsia" w:asciiTheme="minorHAnsi" w:hAnsiTheme="minorHAnsi"/>
          <w:highlight w:val="none"/>
        </w:rPr>
        <w:t>年内因违法经营被禁止在一定期限内参加政府采购活动，期限届满的，可以参加政府采购活动的，但供应商应提供相关证明材料。</w:t>
      </w:r>
    </w:p>
    <w:p>
      <w:pPr>
        <w:widowControl/>
        <w:wordWrap/>
        <w:adjustRightInd/>
        <w:snapToGrid/>
        <w:spacing w:line="500" w:lineRule="exact"/>
        <w:ind w:firstLine="566" w:firstLineChars="200"/>
        <w:textAlignment w:val="auto"/>
        <w:rPr>
          <w:rFonts w:hint="eastAsia" w:ascii="华文仿宋" w:hAnsi="华文仿宋" w:cs="华文仿宋"/>
          <w:b w:val="0"/>
          <w:bCs w:val="0"/>
          <w:color w:val="auto"/>
          <w:sz w:val="28"/>
          <w:szCs w:val="28"/>
          <w:highlight w:val="none"/>
          <w:lang w:val="en-US" w:eastAsia="zh-CN"/>
        </w:rPr>
      </w:pPr>
      <w:r>
        <w:rPr>
          <w:rFonts w:asciiTheme="minorHAnsi" w:hAnsiTheme="minorHAnsi"/>
          <w:highlight w:val="none"/>
        </w:rPr>
        <w:t>3</w:t>
      </w:r>
      <w:r>
        <w:rPr>
          <w:rFonts w:hint="eastAsia" w:asciiTheme="minorHAnsi" w:hAnsiTheme="minorHAnsi"/>
          <w:highlight w:val="none"/>
        </w:rPr>
        <w:t>、信用记录查询的时间段为“</w:t>
      </w:r>
      <w:r>
        <w:rPr>
          <w:rFonts w:hint="eastAsia" w:asciiTheme="minorHAnsi" w:hAnsiTheme="minorHAnsi"/>
          <w:highlight w:val="none"/>
          <w:lang w:eastAsia="zh-CN"/>
        </w:rPr>
        <w:t>征集文件</w:t>
      </w:r>
      <w:r>
        <w:rPr>
          <w:rFonts w:hint="eastAsia" w:asciiTheme="minorHAnsi" w:hAnsiTheme="minorHAnsi"/>
          <w:highlight w:val="none"/>
        </w:rPr>
        <w:t xml:space="preserve">公告期至投标截止时间前”。信用记录查询的结果，将以纸质截图或将截图保存至电子介质的形式留存。供应商未如实填报《供应商书面声明函》的，视为“供应商提供虚假材料谋取中标、成交的”行为。 </w:t>
      </w:r>
    </w:p>
    <w:p>
      <w:pPr>
        <w:pStyle w:val="7"/>
        <w:spacing w:line="500" w:lineRule="exact"/>
        <w:ind w:firstLine="566" w:firstLineChars="200"/>
        <w:rPr>
          <w:rFonts w:hint="eastAsia" w:ascii="华文仿宋" w:hAnsi="华文仿宋" w:eastAsia="华文仿宋" w:cs="华文仿宋"/>
          <w:color w:val="auto"/>
          <w:sz w:val="28"/>
          <w:szCs w:val="28"/>
          <w:highlight w:val="none"/>
        </w:rPr>
      </w:pPr>
      <w:bookmarkStart w:id="24" w:name="_Toc14941"/>
      <w:r>
        <w:rPr>
          <w:rFonts w:hint="eastAsia" w:ascii="华文仿宋" w:hAnsi="华文仿宋" w:eastAsia="华文仿宋" w:cs="华文仿宋"/>
          <w:sz w:val="28"/>
          <w:szCs w:val="28"/>
          <w:highlight w:val="none"/>
          <w:lang w:eastAsia="zh-CN"/>
        </w:rPr>
        <w:t>四</w:t>
      </w:r>
      <w:r>
        <w:rPr>
          <w:rFonts w:hint="eastAsia" w:ascii="华文仿宋" w:hAnsi="华文仿宋" w:eastAsia="华文仿宋" w:cs="华文仿宋"/>
          <w:color w:val="auto"/>
          <w:sz w:val="28"/>
          <w:szCs w:val="28"/>
          <w:highlight w:val="none"/>
        </w:rPr>
        <w:t>、组织开标</w:t>
      </w:r>
      <w:bookmarkEnd w:id="24"/>
    </w:p>
    <w:p>
      <w:pPr>
        <w:wordWrap w:val="0"/>
        <w:spacing w:line="500" w:lineRule="exact"/>
        <w:ind w:firstLine="566" w:firstLineChars="200"/>
        <w:rPr>
          <w:rFonts w:cs="华文仿宋"/>
          <w:color w:val="auto"/>
          <w:highlight w:val="none"/>
        </w:rPr>
      </w:pPr>
      <w:r>
        <w:rPr>
          <w:rFonts w:hint="eastAsia" w:cs="华文仿宋"/>
          <w:color w:val="auto"/>
          <w:highlight w:val="none"/>
          <w:lang w:val="en-US" w:eastAsia="zh-CN"/>
        </w:rPr>
        <w:t>1、</w:t>
      </w:r>
      <w:r>
        <w:rPr>
          <w:rFonts w:hint="eastAsia" w:cs="华文仿宋"/>
          <w:color w:val="auto"/>
          <w:highlight w:val="none"/>
        </w:rPr>
        <w:t>陕西省省级单位政府采购中心组织开标、评审工作</w:t>
      </w:r>
      <w:r>
        <w:rPr>
          <w:rFonts w:hint="eastAsia" w:cs="华文仿宋"/>
          <w:color w:val="auto"/>
          <w:highlight w:val="none"/>
          <w:lang w:eastAsia="zh-CN"/>
        </w:rPr>
        <w:t>，</w:t>
      </w:r>
      <w:r>
        <w:rPr>
          <w:rFonts w:hint="eastAsia" w:cs="华文仿宋"/>
          <w:color w:val="auto"/>
          <w:highlight w:val="none"/>
        </w:rPr>
        <w:t>参加投标的供应商不足</w:t>
      </w:r>
      <w:r>
        <w:rPr>
          <w:rFonts w:hint="eastAsia" w:ascii="仿宋" w:hAnsi="仿宋" w:eastAsia="仿宋" w:cs="仿宋"/>
          <w:color w:val="auto"/>
          <w:highlight w:val="none"/>
        </w:rPr>
        <w:t>3</w:t>
      </w:r>
      <w:r>
        <w:rPr>
          <w:rFonts w:hint="eastAsia" w:cs="华文仿宋"/>
          <w:color w:val="auto"/>
          <w:highlight w:val="none"/>
        </w:rPr>
        <w:t>家的，不得开标。</w:t>
      </w:r>
    </w:p>
    <w:p>
      <w:pPr>
        <w:spacing w:afterLines="0" w:line="500" w:lineRule="exact"/>
        <w:ind w:firstLine="566" w:firstLineChars="200"/>
        <w:rPr>
          <w:rFonts w:hint="eastAsia" w:ascii="华文仿宋" w:hAnsi="华文仿宋" w:cs="华文仿宋"/>
          <w:color w:val="auto"/>
          <w:highlight w:val="none"/>
        </w:rPr>
      </w:pPr>
      <w:r>
        <w:rPr>
          <w:rFonts w:hint="eastAsia" w:cs="华文仿宋"/>
          <w:color w:val="auto"/>
          <w:highlight w:val="none"/>
          <w:lang w:val="en-US" w:eastAsia="zh-CN"/>
        </w:rPr>
        <w:t>2、</w:t>
      </w:r>
      <w:r>
        <w:rPr>
          <w:rFonts w:hint="eastAsia" w:ascii="华文仿宋" w:hAnsi="华文仿宋" w:cs="华文仿宋"/>
          <w:color w:val="auto"/>
          <w:highlight w:val="none"/>
        </w:rPr>
        <w:t>投标供应商对开标过程有疑义，以及认为采购人、陕西省省级单位政府采购中心相关工作人员有需要回避情形的，应在</w:t>
      </w:r>
      <w:r>
        <w:rPr>
          <w:rFonts w:hint="eastAsia" w:ascii="华文仿宋" w:hAnsi="华文仿宋" w:cs="华文仿宋"/>
          <w:color w:val="auto"/>
          <w:highlight w:val="none"/>
          <w:lang w:val="en-US" w:eastAsia="zh-CN"/>
        </w:rPr>
        <w:t>开标现场</w:t>
      </w:r>
      <w:r>
        <w:rPr>
          <w:rFonts w:hint="eastAsia" w:ascii="华文仿宋" w:hAnsi="华文仿宋" w:cs="华文仿宋"/>
          <w:color w:val="auto"/>
          <w:highlight w:val="none"/>
        </w:rPr>
        <w:t>提出询问或回避申请，采购人、陕西省省级单位政府采购中心应当及时处理。</w:t>
      </w:r>
    </w:p>
    <w:p>
      <w:pPr>
        <w:pStyle w:val="3"/>
        <w:spacing w:afterLines="0" w:line="500" w:lineRule="exact"/>
        <w:ind w:firstLine="566" w:firstLineChars="200"/>
        <w:rPr>
          <w:rFonts w:hint="default" w:ascii="Calibri Light" w:hAnsi="Calibri Light" w:eastAsia="华文仿宋" w:cs="华文仿宋"/>
          <w:color w:val="auto"/>
          <w:sz w:val="28"/>
          <w:szCs w:val="28"/>
          <w:highlight w:val="none"/>
          <w:lang w:val="en-US" w:eastAsia="zh-CN"/>
        </w:rPr>
      </w:pPr>
      <w:r>
        <w:rPr>
          <w:rFonts w:hint="eastAsia" w:ascii="Calibri Light" w:hAnsi="Calibri Light" w:cs="华文仿宋"/>
          <w:color w:val="auto"/>
          <w:sz w:val="28"/>
          <w:szCs w:val="28"/>
          <w:highlight w:val="none"/>
          <w:lang w:val="en-US" w:eastAsia="zh-CN"/>
        </w:rPr>
        <w:t>3、开标不足3家的，应现场宣布废标。</w:t>
      </w:r>
    </w:p>
    <w:p>
      <w:pPr>
        <w:widowControl/>
        <w:wordWrap/>
        <w:adjustRightInd/>
        <w:snapToGrid/>
        <w:spacing w:afterLines="0" w:line="500" w:lineRule="exact"/>
        <w:ind w:firstLine="566" w:firstLineChars="200"/>
        <w:textAlignment w:val="auto"/>
        <w:rPr>
          <w:rFonts w:hint="eastAsia" w:ascii="华文仿宋" w:hAnsi="华文仿宋" w:cs="华文仿宋"/>
          <w:b/>
          <w:bCs/>
          <w:color w:val="auto"/>
          <w:sz w:val="28"/>
          <w:szCs w:val="28"/>
          <w:highlight w:val="none"/>
          <w:lang w:val="en-US" w:eastAsia="zh-CN"/>
        </w:rPr>
      </w:pPr>
      <w:r>
        <w:rPr>
          <w:rFonts w:hint="eastAsia" w:ascii="华文仿宋" w:hAnsi="华文仿宋" w:cs="华文仿宋"/>
          <w:b/>
          <w:bCs/>
          <w:color w:val="auto"/>
          <w:sz w:val="28"/>
          <w:szCs w:val="28"/>
          <w:highlight w:val="none"/>
          <w:lang w:val="en-US" w:eastAsia="zh-CN"/>
        </w:rPr>
        <w:t>五、资格审查</w:t>
      </w:r>
    </w:p>
    <w:p>
      <w:pPr>
        <w:widowControl/>
        <w:wordWrap/>
        <w:adjustRightInd/>
        <w:snapToGrid/>
        <w:spacing w:afterLines="0" w:line="500" w:lineRule="exact"/>
        <w:ind w:firstLine="566" w:firstLineChars="200"/>
        <w:textAlignment w:val="auto"/>
        <w:rPr>
          <w:rFonts w:hint="eastAsia" w:ascii="华文仿宋" w:hAnsi="华文仿宋" w:eastAsia="华文仿宋" w:cs="华文仿宋"/>
          <w:b/>
          <w:bCs/>
          <w:color w:val="auto"/>
          <w:sz w:val="28"/>
          <w:szCs w:val="28"/>
          <w:highlight w:val="none"/>
          <w:lang w:val="en-US" w:eastAsia="zh-CN"/>
        </w:rPr>
      </w:pPr>
      <w:r>
        <w:rPr>
          <w:rFonts w:hint="eastAsia" w:ascii="华文仿宋" w:hAnsi="华文仿宋" w:cs="华文仿宋"/>
          <w:highlight w:val="none"/>
          <w:lang w:val="en-US" w:eastAsia="zh-CN"/>
        </w:rPr>
        <w:t>1、</w:t>
      </w:r>
      <w:r>
        <w:rPr>
          <w:rFonts w:hint="eastAsia" w:ascii="华文仿宋" w:hAnsi="华文仿宋" w:cs="华文仿宋"/>
          <w:highlight w:val="none"/>
        </w:rPr>
        <w:t>由采购人委派的资格审查小组</w:t>
      </w:r>
      <w:r>
        <w:rPr>
          <w:rFonts w:hint="eastAsia" w:ascii="华文仿宋" w:hAnsi="华文仿宋" w:cs="华文仿宋"/>
          <w:highlight w:val="none"/>
          <w:lang w:val="en-US" w:eastAsia="zh-CN"/>
        </w:rPr>
        <w:t>对</w:t>
      </w:r>
      <w:r>
        <w:rPr>
          <w:rFonts w:hint="eastAsia" w:ascii="华文仿宋" w:hAnsi="华文仿宋" w:cs="华文仿宋"/>
          <w:highlight w:val="none"/>
        </w:rPr>
        <w:t>供应商资格证明文件进行审查</w:t>
      </w:r>
      <w:r>
        <w:rPr>
          <w:rFonts w:hint="eastAsia" w:ascii="华文仿宋" w:hAnsi="华文仿宋" w:cs="华文仿宋"/>
          <w:highlight w:val="none"/>
          <w:lang w:eastAsia="zh-CN"/>
        </w:rPr>
        <w:t>，</w:t>
      </w:r>
      <w:r>
        <w:rPr>
          <w:rFonts w:hint="eastAsia" w:ascii="华文仿宋" w:hAnsi="华文仿宋" w:cs="华文仿宋"/>
          <w:b w:val="0"/>
          <w:bCs w:val="0"/>
          <w:color w:val="auto"/>
          <w:sz w:val="28"/>
          <w:szCs w:val="28"/>
          <w:highlight w:val="none"/>
          <w:lang w:val="en-US" w:eastAsia="zh-CN"/>
        </w:rPr>
        <w:t>以确保其是否具备入围资格。</w:t>
      </w:r>
    </w:p>
    <w:p>
      <w:pPr>
        <w:widowControl/>
        <w:wordWrap/>
        <w:adjustRightInd/>
        <w:snapToGrid/>
        <w:spacing w:afterLines="0" w:line="500" w:lineRule="exact"/>
        <w:ind w:firstLine="566" w:firstLineChars="200"/>
        <w:textAlignment w:val="auto"/>
        <w:rPr>
          <w:rFonts w:hint="default" w:ascii="华文仿宋" w:hAnsi="华文仿宋" w:cs="华文仿宋"/>
          <w:color w:val="auto"/>
          <w:highlight w:val="none"/>
          <w:lang w:val="en-US" w:eastAsia="zh-CN"/>
        </w:rPr>
      </w:pPr>
      <w:r>
        <w:rPr>
          <w:rFonts w:hint="eastAsia" w:ascii="华文仿宋" w:hAnsi="华文仿宋" w:cs="华文仿宋"/>
          <w:color w:val="auto"/>
          <w:highlight w:val="none"/>
          <w:lang w:val="en-US" w:eastAsia="zh-CN"/>
        </w:rPr>
        <w:t>2、</w:t>
      </w:r>
      <w:r>
        <w:rPr>
          <w:rFonts w:hint="default" w:ascii="华文仿宋" w:hAnsi="华文仿宋" w:cs="华文仿宋"/>
          <w:color w:val="auto"/>
          <w:highlight w:val="none"/>
          <w:lang w:val="en-US" w:eastAsia="zh-CN"/>
        </w:rPr>
        <w:t>资格申请文件有下列情况之一的，应当在</w:t>
      </w:r>
      <w:r>
        <w:rPr>
          <w:rFonts w:hint="eastAsia" w:ascii="华文仿宋" w:hAnsi="华文仿宋" w:cs="华文仿宋"/>
          <w:color w:val="auto"/>
          <w:highlight w:val="none"/>
          <w:lang w:val="en-US" w:eastAsia="zh-CN"/>
        </w:rPr>
        <w:t>资格</w:t>
      </w:r>
      <w:r>
        <w:rPr>
          <w:rFonts w:hint="default" w:ascii="华文仿宋" w:hAnsi="华文仿宋" w:cs="华文仿宋"/>
          <w:color w:val="auto"/>
          <w:highlight w:val="none"/>
          <w:lang w:val="en-US" w:eastAsia="zh-CN"/>
        </w:rPr>
        <w:t>审查时按照无效响应处理：</w:t>
      </w:r>
    </w:p>
    <w:p>
      <w:pPr>
        <w:widowControl/>
        <w:wordWrap/>
        <w:adjustRightInd/>
        <w:snapToGrid/>
        <w:spacing w:line="500" w:lineRule="exact"/>
        <w:ind w:firstLine="566" w:firstLineChars="200"/>
        <w:textAlignment w:val="auto"/>
        <w:rPr>
          <w:rFonts w:hint="default" w:ascii="华文仿宋" w:hAnsi="华文仿宋" w:cs="华文仿宋"/>
          <w:color w:val="auto"/>
          <w:highlight w:val="none"/>
          <w:lang w:val="en-US" w:eastAsia="zh-CN"/>
        </w:rPr>
      </w:pPr>
      <w:r>
        <w:rPr>
          <w:rFonts w:hint="default" w:ascii="华文仿宋" w:hAnsi="华文仿宋" w:cs="华文仿宋"/>
          <w:color w:val="auto"/>
          <w:highlight w:val="none"/>
          <w:lang w:val="en-US" w:eastAsia="zh-CN"/>
        </w:rPr>
        <w:t>（1）不满足公开征集文件实质性要求；</w:t>
      </w:r>
    </w:p>
    <w:p>
      <w:pPr>
        <w:widowControl/>
        <w:wordWrap/>
        <w:adjustRightInd/>
        <w:snapToGrid/>
        <w:spacing w:line="500" w:lineRule="exact"/>
        <w:ind w:firstLine="566" w:firstLineChars="200"/>
        <w:textAlignment w:val="auto"/>
        <w:rPr>
          <w:rFonts w:hint="default" w:ascii="华文仿宋" w:hAnsi="华文仿宋" w:cs="华文仿宋"/>
          <w:color w:val="auto"/>
          <w:highlight w:val="none"/>
          <w:lang w:val="en-US" w:eastAsia="zh-CN"/>
        </w:rPr>
      </w:pPr>
      <w:r>
        <w:rPr>
          <w:rFonts w:hint="default" w:ascii="华文仿宋" w:hAnsi="华文仿宋" w:cs="华文仿宋"/>
          <w:color w:val="auto"/>
          <w:highlight w:val="none"/>
          <w:lang w:val="en-US" w:eastAsia="zh-CN"/>
        </w:rPr>
        <w:t>（2）提供虚假文件材料的；</w:t>
      </w:r>
    </w:p>
    <w:p>
      <w:pPr>
        <w:widowControl/>
        <w:wordWrap/>
        <w:adjustRightInd/>
        <w:snapToGrid/>
        <w:spacing w:line="500" w:lineRule="exact"/>
        <w:ind w:firstLine="566" w:firstLineChars="200"/>
        <w:textAlignment w:val="auto"/>
        <w:rPr>
          <w:rFonts w:hint="default" w:ascii="华文仿宋" w:hAnsi="华文仿宋" w:cs="华文仿宋"/>
          <w:color w:val="auto"/>
          <w:highlight w:val="none"/>
          <w:lang w:val="en-US" w:eastAsia="zh-CN"/>
        </w:rPr>
      </w:pPr>
      <w:r>
        <w:rPr>
          <w:rFonts w:hint="default" w:ascii="华文仿宋" w:hAnsi="华文仿宋" w:cs="华文仿宋"/>
          <w:color w:val="auto"/>
          <w:highlight w:val="none"/>
          <w:lang w:val="en-US" w:eastAsia="zh-CN"/>
        </w:rPr>
        <w:t>（3）资格申请文件未按公开征集文件要求签署、盖章的；</w:t>
      </w:r>
    </w:p>
    <w:p>
      <w:pPr>
        <w:widowControl/>
        <w:wordWrap/>
        <w:adjustRightInd/>
        <w:snapToGrid/>
        <w:spacing w:line="500" w:lineRule="exact"/>
        <w:ind w:firstLine="566" w:firstLineChars="200"/>
        <w:textAlignment w:val="auto"/>
        <w:rPr>
          <w:rFonts w:hint="default" w:ascii="华文仿宋" w:hAnsi="华文仿宋" w:cs="华文仿宋"/>
          <w:color w:val="auto"/>
          <w:highlight w:val="none"/>
          <w:lang w:val="en-US" w:eastAsia="zh-CN"/>
        </w:rPr>
      </w:pPr>
      <w:r>
        <w:rPr>
          <w:rFonts w:hint="default" w:ascii="华文仿宋" w:hAnsi="华文仿宋" w:cs="华文仿宋"/>
          <w:color w:val="auto"/>
          <w:highlight w:val="none"/>
          <w:lang w:val="en-US" w:eastAsia="zh-CN"/>
        </w:rPr>
        <w:t>（4）法律、法规和公开征集文件规定的其他无效情形。</w:t>
      </w:r>
    </w:p>
    <w:p>
      <w:pPr>
        <w:pStyle w:val="3"/>
        <w:spacing w:afterLines="0" w:line="500" w:lineRule="exact"/>
        <w:ind w:firstLine="566" w:firstLineChars="200"/>
        <w:rPr>
          <w:rFonts w:hint="default"/>
          <w:lang w:val="en-US" w:eastAsia="zh-CN"/>
        </w:rPr>
      </w:pPr>
      <w:r>
        <w:rPr>
          <w:rFonts w:hint="eastAsia" w:ascii="华文仿宋" w:hAnsi="华文仿宋" w:cs="华文仿宋"/>
          <w:color w:val="auto"/>
          <w:sz w:val="28"/>
          <w:szCs w:val="28"/>
          <w:highlight w:val="none"/>
          <w:lang w:val="en-US" w:eastAsia="zh-CN"/>
        </w:rPr>
        <w:t>3、</w:t>
      </w:r>
      <w:r>
        <w:rPr>
          <w:rFonts w:hint="eastAsia" w:ascii="华文仿宋" w:hAnsi="华文仿宋" w:cs="华文仿宋"/>
          <w:color w:val="auto"/>
          <w:sz w:val="28"/>
          <w:szCs w:val="28"/>
          <w:highlight w:val="none"/>
        </w:rPr>
        <w:t>合格供应商不足</w:t>
      </w:r>
      <w:r>
        <w:rPr>
          <w:rFonts w:hint="eastAsia" w:ascii="华文仿宋" w:hAnsi="华文仿宋" w:eastAsia="华文仿宋" w:cs="华文仿宋"/>
          <w:color w:val="auto"/>
          <w:sz w:val="28"/>
          <w:szCs w:val="28"/>
          <w:highlight w:val="none"/>
        </w:rPr>
        <w:t>3</w:t>
      </w:r>
      <w:r>
        <w:rPr>
          <w:rFonts w:hint="eastAsia" w:ascii="华文仿宋" w:hAnsi="华文仿宋" w:cs="华文仿宋"/>
          <w:color w:val="auto"/>
          <w:sz w:val="28"/>
          <w:szCs w:val="28"/>
          <w:highlight w:val="none"/>
        </w:rPr>
        <w:t>家的，不得评标，应予以废标</w:t>
      </w:r>
      <w:r>
        <w:rPr>
          <w:rFonts w:hint="eastAsia" w:ascii="华文仿宋" w:hAnsi="华文仿宋" w:cs="华文仿宋"/>
          <w:color w:val="auto"/>
          <w:sz w:val="28"/>
          <w:szCs w:val="28"/>
          <w:highlight w:val="none"/>
          <w:lang w:eastAsia="zh-CN"/>
        </w:rPr>
        <w:t>。</w:t>
      </w:r>
    </w:p>
    <w:p>
      <w:pPr>
        <w:widowControl/>
        <w:wordWrap/>
        <w:adjustRightInd/>
        <w:snapToGrid/>
        <w:spacing w:line="500" w:lineRule="exact"/>
        <w:ind w:firstLine="566" w:firstLineChars="200"/>
        <w:textAlignment w:val="auto"/>
        <w:rPr>
          <w:rFonts w:hint="default" w:ascii="华文仿宋" w:hAnsi="华文仿宋" w:cs="华文仿宋"/>
          <w:b/>
          <w:bCs/>
          <w:color w:val="auto"/>
          <w:sz w:val="28"/>
          <w:szCs w:val="28"/>
          <w:highlight w:val="none"/>
          <w:lang w:val="en-US" w:eastAsia="zh-CN"/>
        </w:rPr>
      </w:pPr>
      <w:r>
        <w:rPr>
          <w:rFonts w:hint="eastAsia" w:ascii="华文仿宋" w:hAnsi="华文仿宋" w:cs="华文仿宋"/>
          <w:b/>
          <w:bCs/>
          <w:color w:val="auto"/>
          <w:sz w:val="28"/>
          <w:szCs w:val="28"/>
          <w:highlight w:val="none"/>
          <w:lang w:val="en-US" w:eastAsia="zh-CN"/>
        </w:rPr>
        <w:t>六、征集评审</w:t>
      </w:r>
    </w:p>
    <w:p>
      <w:pPr>
        <w:widowControl/>
        <w:wordWrap/>
        <w:adjustRightInd/>
        <w:snapToGrid/>
        <w:spacing w:line="500" w:lineRule="exact"/>
        <w:ind w:firstLine="566" w:firstLineChars="200"/>
        <w:textAlignment w:val="auto"/>
        <w:rPr>
          <w:rFonts w:hint="eastAsia" w:ascii="华文仿宋" w:hAnsi="华文仿宋" w:cs="华文仿宋"/>
          <w:b w:val="0"/>
          <w:bCs w:val="0"/>
          <w:color w:val="auto"/>
          <w:sz w:val="28"/>
          <w:szCs w:val="28"/>
          <w:highlight w:val="none"/>
          <w:lang w:val="en-US" w:eastAsia="zh-CN"/>
        </w:rPr>
      </w:pPr>
      <w:r>
        <w:rPr>
          <w:rFonts w:hint="eastAsia" w:ascii="华文仿宋" w:hAnsi="华文仿宋" w:cs="华文仿宋"/>
          <w:b w:val="0"/>
          <w:bCs w:val="0"/>
          <w:color w:val="auto"/>
          <w:sz w:val="28"/>
          <w:szCs w:val="28"/>
          <w:highlight w:val="none"/>
          <w:lang w:val="en-US" w:eastAsia="zh-CN"/>
        </w:rPr>
        <w:t>1、评审专家和采购人代表组成评审小组。</w:t>
      </w:r>
    </w:p>
    <w:p>
      <w:pPr>
        <w:widowControl/>
        <w:wordWrap/>
        <w:adjustRightInd/>
        <w:snapToGrid/>
        <w:spacing w:line="500" w:lineRule="exact"/>
        <w:ind w:firstLine="566" w:firstLineChars="200"/>
        <w:textAlignment w:val="auto"/>
        <w:rPr>
          <w:rFonts w:hint="default" w:ascii="华文仿宋" w:hAnsi="华文仿宋" w:cs="华文仿宋"/>
          <w:color w:val="auto"/>
          <w:highlight w:val="none"/>
          <w:lang w:val="en-US" w:eastAsia="zh-CN"/>
        </w:rPr>
      </w:pPr>
      <w:r>
        <w:rPr>
          <w:rFonts w:hint="eastAsia" w:ascii="华文仿宋" w:hAnsi="华文仿宋" w:cs="华文仿宋"/>
          <w:color w:val="auto"/>
          <w:highlight w:val="none"/>
          <w:lang w:val="en-US" w:eastAsia="zh-CN"/>
        </w:rPr>
        <w:t>2、</w:t>
      </w:r>
      <w:r>
        <w:rPr>
          <w:rFonts w:hint="eastAsia" w:ascii="华文仿宋" w:hAnsi="华文仿宋" w:cs="华文仿宋"/>
          <w:highlight w:val="none"/>
        </w:rPr>
        <w:t>评</w:t>
      </w:r>
      <w:r>
        <w:rPr>
          <w:rFonts w:hint="eastAsia" w:ascii="华文仿宋" w:hAnsi="华文仿宋" w:cs="华文仿宋"/>
          <w:highlight w:val="none"/>
          <w:lang w:eastAsia="zh-CN"/>
        </w:rPr>
        <w:t>审</w:t>
      </w:r>
      <w:r>
        <w:rPr>
          <w:rFonts w:hint="eastAsia" w:ascii="华文仿宋" w:hAnsi="华文仿宋" w:cs="华文仿宋"/>
          <w:highlight w:val="none"/>
        </w:rPr>
        <w:t>中因评标委员会成员缺席、回避或者健康等特殊原因导致评标委员会组成不符合规定的，陕西省省级单位政府采购中心应当依法补足后继续评</w:t>
      </w:r>
      <w:r>
        <w:rPr>
          <w:rFonts w:hint="eastAsia" w:ascii="华文仿宋" w:hAnsi="华文仿宋" w:cs="华文仿宋"/>
          <w:highlight w:val="none"/>
          <w:lang w:eastAsia="zh-CN"/>
        </w:rPr>
        <w:t>审</w:t>
      </w:r>
      <w:r>
        <w:rPr>
          <w:rFonts w:hint="eastAsia" w:ascii="华文仿宋" w:hAnsi="华文仿宋" w:cs="华文仿宋"/>
          <w:highlight w:val="none"/>
        </w:rPr>
        <w:t>。被更换的评标委员会成员所作出的评标意见无效。无法及时补足评标委员会成员的，陕西省省级单位政府采购中心应当停止评</w:t>
      </w:r>
      <w:r>
        <w:rPr>
          <w:rFonts w:hint="eastAsia" w:ascii="华文仿宋" w:hAnsi="华文仿宋" w:cs="华文仿宋"/>
          <w:highlight w:val="none"/>
          <w:lang w:eastAsia="zh-CN"/>
        </w:rPr>
        <w:t>审</w:t>
      </w:r>
      <w:r>
        <w:rPr>
          <w:rFonts w:hint="eastAsia" w:ascii="华文仿宋" w:hAnsi="华文仿宋" w:cs="华文仿宋"/>
          <w:highlight w:val="none"/>
        </w:rPr>
        <w:t>活动，封存所有</w:t>
      </w:r>
      <w:r>
        <w:rPr>
          <w:rFonts w:hint="eastAsia" w:ascii="华文仿宋" w:hAnsi="华文仿宋" w:cs="华文仿宋"/>
          <w:highlight w:val="none"/>
          <w:lang w:eastAsia="zh-CN"/>
        </w:rPr>
        <w:t>申请</w:t>
      </w:r>
      <w:r>
        <w:rPr>
          <w:rFonts w:hint="eastAsia" w:ascii="华文仿宋" w:hAnsi="华文仿宋" w:cs="华文仿宋"/>
          <w:highlight w:val="none"/>
        </w:rPr>
        <w:t>文件和开标、评标资料，依法重新组建评标委员会进行评标。原评标委员会所作出的评标意见无效。</w:t>
      </w:r>
    </w:p>
    <w:p>
      <w:pPr>
        <w:pStyle w:val="7"/>
        <w:spacing w:line="500" w:lineRule="exact"/>
        <w:ind w:firstLine="566" w:firstLineChars="200"/>
        <w:rPr>
          <w:rFonts w:hint="eastAsia" w:ascii="华文仿宋" w:hAnsi="华文仿宋" w:eastAsia="华文仿宋" w:cs="华文仿宋"/>
          <w:b w:val="0"/>
          <w:bCs w:val="0"/>
          <w:kern w:val="2"/>
          <w:sz w:val="28"/>
          <w:szCs w:val="28"/>
          <w:highlight w:val="none"/>
          <w:lang w:val="en-US" w:eastAsia="zh-CN" w:bidi="ar-SA"/>
        </w:rPr>
      </w:pPr>
      <w:bookmarkStart w:id="25" w:name="_Toc7384"/>
      <w:bookmarkStart w:id="26" w:name="_Toc19192"/>
      <w:bookmarkStart w:id="27" w:name="_Toc9741"/>
      <w:r>
        <w:rPr>
          <w:rFonts w:hint="eastAsia" w:ascii="华文仿宋" w:hAnsi="华文仿宋" w:eastAsia="华文仿宋" w:cs="华文仿宋"/>
          <w:b w:val="0"/>
          <w:bCs w:val="0"/>
          <w:kern w:val="2"/>
          <w:sz w:val="28"/>
          <w:szCs w:val="28"/>
          <w:highlight w:val="none"/>
          <w:lang w:val="en-US" w:eastAsia="zh-CN" w:bidi="ar-SA"/>
        </w:rPr>
        <w:t>3、本次评审采用综合评分法。</w:t>
      </w:r>
      <w:r>
        <w:rPr>
          <w:rFonts w:hint="eastAsia" w:ascii="Calibri Light" w:hAnsi="Calibri Light" w:eastAsia="华文仿宋" w:cs="Calibri Light"/>
          <w:b w:val="0"/>
          <w:bCs w:val="0"/>
          <w:color w:val="auto"/>
          <w:kern w:val="2"/>
          <w:sz w:val="28"/>
          <w:szCs w:val="28"/>
          <w:highlight w:val="none"/>
          <w:lang w:val="en-US" w:eastAsia="zh-CN" w:bidi="ar-SA"/>
        </w:rPr>
        <w:t>评标委员会按“评审要素及分值一览表”中规定的评标标准，对通过资格审查的申请文件进行商务和技术评估，综合比较与评价。</w:t>
      </w:r>
    </w:p>
    <w:p>
      <w:pPr>
        <w:widowControl/>
        <w:numPr>
          <w:ilvl w:val="0"/>
          <w:numId w:val="0"/>
        </w:numPr>
        <w:wordWrap/>
        <w:adjustRightInd/>
        <w:snapToGrid/>
        <w:spacing w:line="500" w:lineRule="exact"/>
        <w:ind w:firstLine="566" w:firstLineChars="200"/>
        <w:textAlignment w:val="auto"/>
        <w:rPr>
          <w:rFonts w:hint="eastAsia"/>
          <w:color w:val="auto"/>
          <w:highlight w:val="none"/>
          <w:lang w:val="en-US" w:eastAsia="zh-CN"/>
        </w:rPr>
      </w:pPr>
      <w:r>
        <w:rPr>
          <w:rFonts w:hint="eastAsia" w:ascii="华文仿宋" w:hAnsi="华文仿宋" w:cs="华文仿宋"/>
          <w:color w:val="auto"/>
          <w:highlight w:val="none"/>
          <w:lang w:val="en-US" w:eastAsia="zh-CN"/>
        </w:rPr>
        <w:t>4、</w:t>
      </w:r>
      <w:r>
        <w:rPr>
          <w:rFonts w:hint="eastAsia" w:ascii="华文仿宋" w:hAnsi="华文仿宋" w:cs="华文仿宋"/>
          <w:highlight w:val="none"/>
        </w:rPr>
        <w:t>评标结果按评审后得分由高到低顺序排列。</w:t>
      </w:r>
      <w:r>
        <w:rPr>
          <w:rFonts w:hint="eastAsia" w:ascii="华文仿宋" w:hAnsi="华文仿宋" w:cs="华文仿宋"/>
          <w:highlight w:val="none"/>
          <w:lang w:eastAsia="zh-CN"/>
        </w:rPr>
        <w:t>最终入围结果根据采购人确认的评审报告和定标函确定。</w:t>
      </w:r>
    </w:p>
    <w:p>
      <w:pPr>
        <w:pStyle w:val="7"/>
        <w:spacing w:line="500" w:lineRule="exact"/>
        <w:ind w:firstLine="566" w:firstLineChars="200"/>
        <w:rPr>
          <w:rFonts w:hint="default" w:ascii="华文仿宋" w:hAnsi="华文仿宋" w:cs="华文仿宋"/>
          <w:color w:val="auto"/>
          <w:highlight w:val="none"/>
          <w:lang w:val="en-US" w:eastAsia="zh-CN"/>
        </w:rPr>
      </w:pPr>
      <w:r>
        <w:rPr>
          <w:rFonts w:hint="eastAsia" w:ascii="华文仿宋" w:hAnsi="华文仿宋" w:eastAsia="华文仿宋" w:cs="华文仿宋"/>
          <w:color w:val="auto"/>
          <w:sz w:val="28"/>
          <w:szCs w:val="28"/>
          <w:highlight w:val="none"/>
          <w:lang w:val="en-US" w:eastAsia="zh-CN"/>
        </w:rPr>
        <w:t>七、</w:t>
      </w:r>
      <w:bookmarkEnd w:id="25"/>
      <w:bookmarkEnd w:id="26"/>
      <w:bookmarkEnd w:id="27"/>
      <w:r>
        <w:rPr>
          <w:rFonts w:hint="eastAsia" w:ascii="华文仿宋" w:hAnsi="华文仿宋" w:eastAsia="华文仿宋" w:cs="华文仿宋"/>
          <w:color w:val="auto"/>
          <w:sz w:val="28"/>
          <w:szCs w:val="28"/>
          <w:highlight w:val="none"/>
          <w:lang w:val="en-US" w:eastAsia="zh-CN"/>
        </w:rPr>
        <w:t>入围</w:t>
      </w:r>
    </w:p>
    <w:p>
      <w:pPr>
        <w:widowControl/>
        <w:numPr>
          <w:ilvl w:val="0"/>
          <w:numId w:val="0"/>
        </w:numPr>
        <w:wordWrap/>
        <w:adjustRightInd/>
        <w:snapToGrid/>
        <w:spacing w:line="500" w:lineRule="exact"/>
        <w:ind w:firstLine="566" w:firstLineChars="200"/>
        <w:textAlignment w:val="auto"/>
        <w:rPr>
          <w:rFonts w:hint="eastAsia"/>
          <w:color w:val="auto"/>
          <w:highlight w:val="none"/>
          <w:lang w:val="en-US" w:eastAsia="zh-CN"/>
        </w:rPr>
      </w:pPr>
      <w:r>
        <w:rPr>
          <w:rFonts w:hint="eastAsia" w:ascii="华文仿宋" w:hAnsi="华文仿宋" w:cs="华文仿宋"/>
          <w:color w:val="auto"/>
          <w:highlight w:val="none"/>
          <w:lang w:val="en-US" w:eastAsia="zh-CN"/>
        </w:rPr>
        <w:t>1、</w:t>
      </w:r>
      <w:r>
        <w:rPr>
          <w:rFonts w:hint="eastAsia"/>
          <w:color w:val="auto"/>
          <w:highlight w:val="none"/>
          <w:lang w:val="en-US" w:eastAsia="zh-CN"/>
        </w:rPr>
        <w:t>陕西省省级单位政府采购中心在评标工作结束后</w:t>
      </w:r>
      <w:r>
        <w:rPr>
          <w:rFonts w:hint="eastAsia" w:ascii="仿宋" w:hAnsi="仿宋" w:eastAsia="仿宋" w:cs="仿宋"/>
          <w:color w:val="auto"/>
          <w:highlight w:val="none"/>
          <w:lang w:val="en-US" w:eastAsia="zh-CN"/>
        </w:rPr>
        <w:t>2</w:t>
      </w:r>
      <w:r>
        <w:rPr>
          <w:rFonts w:hint="eastAsia"/>
          <w:color w:val="auto"/>
          <w:highlight w:val="none"/>
          <w:lang w:val="en-US" w:eastAsia="zh-CN"/>
        </w:rPr>
        <w:t>个工作日内将评标报告送采购人。</w:t>
      </w:r>
    </w:p>
    <w:p>
      <w:pPr>
        <w:widowControl/>
        <w:numPr>
          <w:ilvl w:val="0"/>
          <w:numId w:val="0"/>
        </w:numPr>
        <w:wordWrap/>
        <w:adjustRightInd/>
        <w:snapToGrid/>
        <w:spacing w:line="500" w:lineRule="exact"/>
        <w:ind w:firstLine="566" w:firstLineChars="200"/>
        <w:textAlignment w:val="auto"/>
        <w:rPr>
          <w:rFonts w:hint="eastAsia"/>
          <w:color w:val="auto"/>
          <w:highlight w:val="none"/>
          <w:lang w:val="en-US" w:eastAsia="zh-CN"/>
        </w:rPr>
      </w:pPr>
      <w:r>
        <w:rPr>
          <w:rFonts w:hint="eastAsia" w:ascii="华文仿宋" w:hAnsi="华文仿宋" w:cs="华文仿宋"/>
          <w:color w:val="auto"/>
          <w:highlight w:val="none"/>
          <w:lang w:val="en-US" w:eastAsia="zh-CN"/>
        </w:rPr>
        <w:t>2、</w:t>
      </w:r>
      <w:r>
        <w:rPr>
          <w:rFonts w:hint="eastAsia"/>
          <w:color w:val="auto"/>
          <w:highlight w:val="none"/>
          <w:lang w:val="en-US" w:eastAsia="zh-CN"/>
        </w:rPr>
        <w:t>采购人在收到评标报告之日起</w:t>
      </w:r>
      <w:r>
        <w:rPr>
          <w:rFonts w:hint="eastAsia" w:ascii="仿宋" w:hAnsi="仿宋" w:eastAsia="仿宋" w:cs="仿宋"/>
          <w:color w:val="auto"/>
          <w:highlight w:val="none"/>
          <w:lang w:val="en-US" w:eastAsia="zh-CN"/>
        </w:rPr>
        <w:t>10</w:t>
      </w:r>
      <w:r>
        <w:rPr>
          <w:rFonts w:hint="eastAsia"/>
          <w:color w:val="auto"/>
          <w:highlight w:val="none"/>
          <w:lang w:val="en-US" w:eastAsia="zh-CN"/>
        </w:rPr>
        <w:t>个工作日内按规定确定入围供应商。</w:t>
      </w:r>
    </w:p>
    <w:p>
      <w:pPr>
        <w:widowControl/>
        <w:numPr>
          <w:ilvl w:val="0"/>
          <w:numId w:val="0"/>
        </w:numPr>
        <w:wordWrap/>
        <w:adjustRightInd/>
        <w:snapToGrid/>
        <w:spacing w:line="500" w:lineRule="exact"/>
        <w:ind w:firstLine="566" w:firstLineChars="200"/>
        <w:textAlignment w:val="auto"/>
        <w:rPr>
          <w:rFonts w:hint="eastAsia"/>
          <w:color w:val="auto"/>
          <w:highlight w:val="none"/>
          <w:lang w:val="en-US" w:eastAsia="zh-CN"/>
        </w:rPr>
      </w:pPr>
      <w:r>
        <w:rPr>
          <w:rFonts w:hint="eastAsia" w:ascii="华文仿宋" w:hAnsi="华文仿宋" w:cs="华文仿宋"/>
          <w:color w:val="auto"/>
          <w:highlight w:val="none"/>
          <w:lang w:val="en-US" w:eastAsia="zh-CN"/>
        </w:rPr>
        <w:t>3、</w:t>
      </w:r>
      <w:r>
        <w:rPr>
          <w:rFonts w:hint="eastAsia"/>
          <w:color w:val="auto"/>
          <w:highlight w:val="none"/>
          <w:lang w:val="en-US" w:eastAsia="zh-CN"/>
        </w:rPr>
        <w:t>陕西省省级单位政府采购中心将在入围供应商确定之日起</w:t>
      </w:r>
      <w:r>
        <w:rPr>
          <w:rFonts w:hint="eastAsia" w:ascii="仿宋" w:hAnsi="仿宋" w:eastAsia="仿宋" w:cs="仿宋"/>
          <w:color w:val="auto"/>
          <w:highlight w:val="none"/>
          <w:lang w:val="en-US" w:eastAsia="zh-CN"/>
        </w:rPr>
        <w:t>2</w:t>
      </w:r>
      <w:r>
        <w:rPr>
          <w:rFonts w:hint="eastAsia"/>
          <w:color w:val="auto"/>
          <w:highlight w:val="none"/>
          <w:lang w:val="en-US" w:eastAsia="zh-CN"/>
        </w:rPr>
        <w:t>个工作日内，在【全国公共资源交易平台（陕西省）（</w:t>
      </w:r>
      <w:r>
        <w:rPr>
          <w:rFonts w:hint="eastAsia" w:ascii="仿宋" w:hAnsi="仿宋" w:eastAsia="仿宋" w:cs="仿宋"/>
          <w:color w:val="auto"/>
          <w:highlight w:val="none"/>
          <w:lang w:val="en-US" w:eastAsia="zh-CN"/>
        </w:rPr>
        <w:t>http://www.sxggzyjy.cn/</w:t>
      </w:r>
      <w:r>
        <w:rPr>
          <w:rFonts w:hint="eastAsia"/>
          <w:color w:val="auto"/>
          <w:highlight w:val="none"/>
          <w:lang w:val="en-US" w:eastAsia="zh-CN"/>
        </w:rPr>
        <w:t>）】网站和</w:t>
      </w:r>
      <w:r>
        <w:rPr>
          <w:rFonts w:hint="eastAsia"/>
          <w:color w:val="auto"/>
          <w:highlight w:val="none"/>
          <w:lang w:val="en-US" w:eastAsia="zh-CN"/>
        </w:rPr>
        <w:fldChar w:fldCharType="begin"/>
      </w:r>
      <w:r>
        <w:rPr>
          <w:rFonts w:hint="eastAsia"/>
          <w:color w:val="auto"/>
          <w:highlight w:val="none"/>
          <w:lang w:val="en-US" w:eastAsia="zh-CN"/>
        </w:rPr>
        <w:instrText xml:space="preserve"> HYPERLINK "http://sndrc.shaanxi.gov.cn/" </w:instrText>
      </w:r>
      <w:r>
        <w:rPr>
          <w:rFonts w:hint="eastAsia"/>
          <w:color w:val="auto"/>
          <w:highlight w:val="none"/>
          <w:lang w:val="en-US" w:eastAsia="zh-CN"/>
        </w:rPr>
        <w:fldChar w:fldCharType="separate"/>
      </w:r>
      <w:r>
        <w:rPr>
          <w:rFonts w:hint="eastAsia"/>
          <w:color w:val="auto"/>
          <w:highlight w:val="none"/>
          <w:lang w:val="en-US" w:eastAsia="zh-CN"/>
        </w:rPr>
        <w:t>陕西省发展改革委官方网站（</w:t>
      </w:r>
      <w:r>
        <w:rPr>
          <w:rFonts w:hint="eastAsia"/>
          <w:color w:val="auto"/>
          <w:highlight w:val="none"/>
          <w:lang w:val="en-US" w:eastAsia="zh-CN"/>
        </w:rPr>
        <w:fldChar w:fldCharType="begin"/>
      </w:r>
      <w:r>
        <w:rPr>
          <w:rFonts w:hint="eastAsia"/>
          <w:color w:val="auto"/>
          <w:highlight w:val="none"/>
          <w:lang w:val="en-US" w:eastAsia="zh-CN"/>
        </w:rPr>
        <w:instrText xml:space="preserve"> HYPERLINK "http://sndrc.shaanxi.gov.cn/" </w:instrText>
      </w:r>
      <w:r>
        <w:rPr>
          <w:rFonts w:hint="eastAsia"/>
          <w:color w:val="auto"/>
          <w:highlight w:val="none"/>
          <w:lang w:val="en-US" w:eastAsia="zh-CN"/>
        </w:rPr>
        <w:fldChar w:fldCharType="separate"/>
      </w:r>
      <w:r>
        <w:rPr>
          <w:rFonts w:hint="eastAsia"/>
          <w:color w:val="auto"/>
          <w:highlight w:val="none"/>
          <w:lang w:val="en-US" w:eastAsia="zh-CN"/>
        </w:rPr>
        <w:t>http://sndrc.shaanxi.gov.cn/</w:t>
      </w:r>
      <w:r>
        <w:rPr>
          <w:rFonts w:hint="eastAsia"/>
          <w:color w:val="auto"/>
          <w:highlight w:val="none"/>
          <w:lang w:val="en-US" w:eastAsia="zh-CN"/>
        </w:rPr>
        <w:fldChar w:fldCharType="end"/>
      </w:r>
      <w:r>
        <w:rPr>
          <w:rFonts w:hint="eastAsia"/>
          <w:color w:val="auto"/>
          <w:highlight w:val="none"/>
          <w:lang w:val="en-US" w:eastAsia="zh-CN"/>
        </w:rPr>
        <w:fldChar w:fldCharType="end"/>
      </w:r>
      <w:r>
        <w:rPr>
          <w:rFonts w:hint="eastAsia"/>
          <w:color w:val="auto"/>
          <w:highlight w:val="none"/>
          <w:lang w:val="en-US" w:eastAsia="zh-CN"/>
        </w:rPr>
        <w:t>）上公告入围结果。</w:t>
      </w:r>
    </w:p>
    <w:p>
      <w:pPr>
        <w:ind w:firstLine="566" w:firstLineChars="200"/>
        <w:rPr>
          <w:rFonts w:hint="eastAsia" w:ascii="华文仿宋" w:hAnsi="华文仿宋" w:cs="华文仿宋"/>
          <w:b w:val="0"/>
          <w:bCs w:val="0"/>
          <w:color w:val="auto"/>
          <w:kern w:val="2"/>
          <w:sz w:val="28"/>
          <w:szCs w:val="28"/>
          <w:highlight w:val="none"/>
          <w:lang w:val="en-US" w:eastAsia="zh-CN" w:bidi="ar-SA"/>
        </w:rPr>
      </w:pPr>
      <w:r>
        <w:rPr>
          <w:rFonts w:hint="eastAsia" w:ascii="华文仿宋" w:hAnsi="华文仿宋" w:cs="华文仿宋"/>
          <w:b w:val="0"/>
          <w:bCs w:val="0"/>
          <w:color w:val="auto"/>
          <w:kern w:val="2"/>
          <w:sz w:val="28"/>
          <w:szCs w:val="28"/>
          <w:highlight w:val="none"/>
          <w:lang w:val="en-US" w:eastAsia="zh-CN" w:bidi="ar-SA"/>
        </w:rPr>
        <w:t>4、</w:t>
      </w:r>
      <w:r>
        <w:rPr>
          <w:rFonts w:hint="eastAsia" w:ascii="华文仿宋" w:hAnsi="华文仿宋" w:eastAsia="华文仿宋" w:cs="华文仿宋"/>
          <w:b w:val="0"/>
          <w:bCs w:val="0"/>
          <w:color w:val="auto"/>
          <w:kern w:val="2"/>
          <w:sz w:val="28"/>
          <w:szCs w:val="28"/>
          <w:highlight w:val="none"/>
          <w:lang w:val="en-US" w:eastAsia="zh-CN" w:bidi="ar-SA"/>
        </w:rPr>
        <w:t>入围公告期限为</w:t>
      </w:r>
      <w:r>
        <w:rPr>
          <w:rFonts w:hint="eastAsia" w:ascii="仿宋" w:hAnsi="仿宋" w:eastAsia="仿宋" w:cs="仿宋"/>
          <w:b w:val="0"/>
          <w:bCs w:val="0"/>
          <w:color w:val="auto"/>
          <w:kern w:val="2"/>
          <w:sz w:val="28"/>
          <w:szCs w:val="28"/>
          <w:highlight w:val="none"/>
          <w:lang w:val="en-US" w:eastAsia="zh-CN" w:bidi="ar-SA"/>
        </w:rPr>
        <w:t>1</w:t>
      </w:r>
      <w:r>
        <w:rPr>
          <w:rFonts w:hint="eastAsia" w:ascii="华文仿宋" w:hAnsi="华文仿宋" w:eastAsia="华文仿宋" w:cs="华文仿宋"/>
          <w:b w:val="0"/>
          <w:bCs w:val="0"/>
          <w:color w:val="auto"/>
          <w:kern w:val="2"/>
          <w:sz w:val="28"/>
          <w:szCs w:val="28"/>
          <w:highlight w:val="none"/>
          <w:lang w:val="en-US" w:eastAsia="zh-CN" w:bidi="ar-SA"/>
        </w:rPr>
        <w:t>个工作日</w:t>
      </w:r>
      <w:r>
        <w:rPr>
          <w:rFonts w:hint="eastAsia" w:ascii="华文仿宋" w:hAnsi="华文仿宋" w:cs="华文仿宋"/>
          <w:b w:val="0"/>
          <w:bCs w:val="0"/>
          <w:color w:val="auto"/>
          <w:kern w:val="2"/>
          <w:sz w:val="28"/>
          <w:szCs w:val="28"/>
          <w:highlight w:val="none"/>
          <w:lang w:val="en-US" w:eastAsia="zh-CN" w:bidi="ar-SA"/>
        </w:rPr>
        <w:t>。</w:t>
      </w:r>
    </w:p>
    <w:p>
      <w:pPr>
        <w:spacing w:line="240" w:lineRule="auto"/>
        <w:rPr>
          <w:rFonts w:cs="Times New Roman"/>
          <w:highlight w:val="none"/>
        </w:rPr>
      </w:pPr>
      <w:r>
        <w:rPr>
          <w:rFonts w:cs="Times New Roman"/>
          <w:highlight w:val="none"/>
        </w:rPr>
        <w:br w:type="page"/>
      </w:r>
    </w:p>
    <w:p>
      <w:pPr>
        <w:spacing w:line="500" w:lineRule="exact"/>
        <w:ind w:firstLine="646" w:firstLineChars="200"/>
        <w:jc w:val="center"/>
        <w:rPr>
          <w:rFonts w:hint="eastAsia" w:ascii="黑体" w:hAnsi="黑体" w:eastAsia="黑体" w:cs="黑体"/>
          <w:b/>
          <w:bCs/>
          <w:sz w:val="32"/>
          <w:szCs w:val="32"/>
          <w:highlight w:val="none"/>
          <w:lang w:val="en-US" w:eastAsia="zh-CN"/>
        </w:rPr>
      </w:pPr>
      <w:r>
        <w:rPr>
          <w:rFonts w:hint="eastAsia" w:ascii="黑体" w:hAnsi="黑体" w:eastAsia="黑体" w:cs="黑体"/>
          <w:b w:val="0"/>
          <w:bCs w:val="0"/>
          <w:sz w:val="32"/>
          <w:szCs w:val="32"/>
          <w:highlight w:val="none"/>
          <w:lang w:eastAsia="zh-CN"/>
        </w:rPr>
        <w:t>第三章</w:t>
      </w:r>
      <w:r>
        <w:rPr>
          <w:rFonts w:hint="eastAsia" w:ascii="黑体" w:hAnsi="黑体" w:eastAsia="黑体" w:cs="黑体"/>
          <w:b w:val="0"/>
          <w:bCs w:val="0"/>
          <w:sz w:val="32"/>
          <w:szCs w:val="32"/>
          <w:highlight w:val="none"/>
          <w:lang w:val="en-US" w:eastAsia="zh-CN"/>
        </w:rPr>
        <w:t xml:space="preserve"> 评审办法及标准</w:t>
      </w:r>
    </w:p>
    <w:p>
      <w:pPr>
        <w:spacing w:line="360" w:lineRule="auto"/>
        <w:ind w:firstLine="566" w:firstLineChars="200"/>
        <w:jc w:val="both"/>
        <w:rPr>
          <w:rFonts w:hint="eastAsia" w:ascii="华文仿宋" w:hAnsi="华文仿宋" w:eastAsia="华文仿宋" w:cs="华文仿宋"/>
          <w:b/>
          <w:bCs/>
          <w:sz w:val="28"/>
          <w:szCs w:val="28"/>
          <w:highlight w:val="none"/>
          <w:lang w:eastAsia="zh-CN"/>
        </w:rPr>
      </w:pPr>
      <w:r>
        <w:rPr>
          <w:rFonts w:hint="eastAsia" w:ascii="华文仿宋" w:hAnsi="华文仿宋" w:eastAsia="华文仿宋" w:cs="华文仿宋"/>
          <w:b/>
          <w:bCs/>
          <w:sz w:val="28"/>
          <w:szCs w:val="28"/>
          <w:highlight w:val="none"/>
          <w:lang w:eastAsia="zh-CN"/>
        </w:rPr>
        <w:t>一、资格审查</w:t>
      </w:r>
    </w:p>
    <w:p>
      <w:pPr>
        <w:spacing w:line="360" w:lineRule="auto"/>
        <w:jc w:val="center"/>
        <w:rPr>
          <w:highlight w:val="none"/>
        </w:rPr>
      </w:pPr>
      <w:r>
        <w:rPr>
          <w:rFonts w:hint="eastAsia" w:ascii="黑体" w:eastAsia="黑体" w:cs="黑体"/>
          <w:sz w:val="32"/>
          <w:szCs w:val="32"/>
          <w:highlight w:val="none"/>
        </w:rPr>
        <w:t>资格审查表</w:t>
      </w:r>
    </w:p>
    <w:tbl>
      <w:tblPr>
        <w:tblStyle w:val="18"/>
        <w:tblW w:w="8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869"/>
        <w:gridCol w:w="4580"/>
        <w:gridCol w:w="763"/>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vAlign w:val="center"/>
          </w:tcPr>
          <w:p>
            <w:pPr>
              <w:spacing w:line="240" w:lineRule="auto"/>
              <w:jc w:val="center"/>
              <w:rPr>
                <w:rFonts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869" w:type="dxa"/>
            <w:vAlign w:val="center"/>
          </w:tcPr>
          <w:p>
            <w:pPr>
              <w:spacing w:line="240" w:lineRule="auto"/>
              <w:jc w:val="center"/>
              <w:rPr>
                <w:rFonts w:ascii="仿宋" w:hAnsi="仿宋" w:eastAsia="仿宋" w:cs="仿宋"/>
                <w:b/>
                <w:kern w:val="28"/>
                <w:sz w:val="24"/>
                <w:szCs w:val="24"/>
                <w:highlight w:val="none"/>
              </w:rPr>
            </w:pPr>
            <w:r>
              <w:rPr>
                <w:rFonts w:hint="eastAsia" w:ascii="仿宋" w:hAnsi="仿宋" w:eastAsia="仿宋" w:cs="仿宋"/>
                <w:b/>
                <w:kern w:val="28"/>
                <w:sz w:val="24"/>
                <w:szCs w:val="24"/>
                <w:highlight w:val="none"/>
              </w:rPr>
              <w:t>资格审查项</w:t>
            </w:r>
          </w:p>
        </w:tc>
        <w:tc>
          <w:tcPr>
            <w:tcW w:w="4580" w:type="dxa"/>
            <w:vAlign w:val="center"/>
          </w:tcPr>
          <w:p>
            <w:pPr>
              <w:spacing w:line="240" w:lineRule="auto"/>
              <w:jc w:val="center"/>
              <w:rPr>
                <w:rFonts w:ascii="仿宋" w:hAnsi="仿宋" w:eastAsia="仿宋" w:cs="仿宋"/>
                <w:b/>
                <w:kern w:val="28"/>
                <w:sz w:val="24"/>
                <w:szCs w:val="24"/>
                <w:highlight w:val="none"/>
              </w:rPr>
            </w:pPr>
            <w:r>
              <w:rPr>
                <w:rFonts w:hint="eastAsia" w:ascii="仿宋" w:hAnsi="仿宋" w:eastAsia="仿宋" w:cs="仿宋"/>
                <w:b/>
                <w:kern w:val="28"/>
                <w:sz w:val="24"/>
                <w:szCs w:val="24"/>
                <w:highlight w:val="none"/>
              </w:rPr>
              <w:t>通过条件</w:t>
            </w:r>
          </w:p>
        </w:tc>
        <w:tc>
          <w:tcPr>
            <w:tcW w:w="763" w:type="dxa"/>
            <w:vAlign w:val="center"/>
          </w:tcPr>
          <w:p>
            <w:pPr>
              <w:spacing w:before="40" w:after="40" w:line="240" w:lineRule="auto"/>
              <w:jc w:val="center"/>
              <w:rPr>
                <w:rFonts w:ascii="仿宋" w:hAnsi="仿宋" w:eastAsia="仿宋" w:cs="仿宋"/>
                <w:b/>
                <w:sz w:val="24"/>
                <w:szCs w:val="24"/>
                <w:highlight w:val="none"/>
              </w:rPr>
            </w:pPr>
            <w:r>
              <w:rPr>
                <w:rFonts w:hint="eastAsia" w:ascii="仿宋" w:hAnsi="仿宋" w:eastAsia="仿宋" w:cs="仿宋"/>
                <w:b/>
                <w:sz w:val="24"/>
                <w:szCs w:val="24"/>
                <w:highlight w:val="none"/>
              </w:rPr>
              <w:t>结论</w:t>
            </w:r>
          </w:p>
        </w:tc>
        <w:tc>
          <w:tcPr>
            <w:tcW w:w="990" w:type="dxa"/>
            <w:vAlign w:val="center"/>
          </w:tcPr>
          <w:p>
            <w:pPr>
              <w:spacing w:before="40" w:after="40" w:line="240" w:lineRule="auto"/>
              <w:jc w:val="center"/>
              <w:rPr>
                <w:rFonts w:ascii="仿宋" w:hAnsi="仿宋" w:eastAsia="仿宋" w:cs="仿宋"/>
                <w:b/>
                <w:sz w:val="24"/>
                <w:szCs w:val="24"/>
                <w:highlight w:val="none"/>
              </w:rPr>
            </w:pPr>
            <w:r>
              <w:rPr>
                <w:rFonts w:hint="eastAsia" w:ascii="仿宋" w:hAnsi="仿宋" w:eastAsia="仿宋" w:cs="仿宋"/>
                <w:b/>
                <w:sz w:val="24"/>
                <w:szCs w:val="24"/>
                <w:highlight w:val="none"/>
              </w:rPr>
              <w:t>不通过原因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vAlign w:val="center"/>
          </w:tcPr>
          <w:p>
            <w:pPr>
              <w:spacing w:line="240" w:lineRule="auto"/>
              <w:jc w:val="center"/>
              <w:rPr>
                <w:rFonts w:ascii="仿宋" w:hAnsi="仿宋" w:eastAsia="仿宋" w:cs="仿宋"/>
                <w:bCs/>
                <w:sz w:val="24"/>
                <w:szCs w:val="24"/>
                <w:highlight w:val="none"/>
              </w:rPr>
            </w:pPr>
            <w:r>
              <w:rPr>
                <w:rFonts w:ascii="仿宋" w:hAnsi="仿宋" w:eastAsia="仿宋" w:cs="仿宋"/>
                <w:sz w:val="24"/>
                <w:szCs w:val="24"/>
                <w:highlight w:val="none"/>
              </w:rPr>
              <w:t>1</w:t>
            </w:r>
          </w:p>
        </w:tc>
        <w:tc>
          <w:tcPr>
            <w:tcW w:w="1869" w:type="dxa"/>
            <w:vAlign w:val="center"/>
          </w:tcPr>
          <w:p>
            <w:pPr>
              <w:spacing w:line="240" w:lineRule="auto"/>
              <w:jc w:val="center"/>
              <w:rPr>
                <w:rFonts w:ascii="仿宋" w:hAnsi="仿宋" w:eastAsia="仿宋" w:cs="仿宋"/>
                <w:kern w:val="28"/>
                <w:sz w:val="24"/>
                <w:szCs w:val="24"/>
                <w:highlight w:val="none"/>
              </w:rPr>
            </w:pPr>
            <w:r>
              <w:rPr>
                <w:rFonts w:hint="eastAsia" w:ascii="仿宋" w:hAnsi="仿宋" w:eastAsia="仿宋" w:cs="仿宋"/>
                <w:kern w:val="28"/>
                <w:sz w:val="24"/>
                <w:szCs w:val="24"/>
                <w:highlight w:val="none"/>
              </w:rPr>
              <w:t>营业执照等主体资格证明文件</w:t>
            </w:r>
          </w:p>
        </w:tc>
        <w:tc>
          <w:tcPr>
            <w:tcW w:w="4580" w:type="dxa"/>
            <w:vAlign w:val="center"/>
          </w:tcPr>
          <w:p>
            <w:pPr>
              <w:spacing w:line="240" w:lineRule="auto"/>
              <w:rPr>
                <w:rFonts w:ascii="仿宋" w:hAnsi="仿宋" w:eastAsia="仿宋" w:cs="仿宋"/>
                <w:kern w:val="28"/>
                <w:sz w:val="24"/>
                <w:szCs w:val="24"/>
                <w:highlight w:val="none"/>
              </w:rPr>
            </w:pPr>
            <w:r>
              <w:rPr>
                <w:rFonts w:hint="eastAsia" w:ascii="仿宋" w:hAnsi="仿宋" w:eastAsia="仿宋" w:cs="仿宋"/>
                <w:kern w:val="28"/>
                <w:sz w:val="24"/>
                <w:szCs w:val="24"/>
                <w:highlight w:val="none"/>
              </w:rPr>
              <w:t>提供有效存续的企业营业执照（副本）</w:t>
            </w:r>
            <w:r>
              <w:rPr>
                <w:rFonts w:ascii="仿宋" w:hAnsi="仿宋" w:eastAsia="仿宋" w:cs="仿宋"/>
                <w:kern w:val="28"/>
                <w:sz w:val="24"/>
                <w:szCs w:val="24"/>
                <w:highlight w:val="none"/>
              </w:rPr>
              <w:t>/</w:t>
            </w:r>
            <w:r>
              <w:rPr>
                <w:rFonts w:hint="eastAsia" w:ascii="仿宋" w:hAnsi="仿宋" w:eastAsia="仿宋" w:cs="仿宋"/>
                <w:kern w:val="28"/>
                <w:sz w:val="24"/>
                <w:szCs w:val="24"/>
                <w:highlight w:val="none"/>
              </w:rPr>
              <w:t>事业单位法人证书</w:t>
            </w:r>
            <w:r>
              <w:rPr>
                <w:rFonts w:ascii="仿宋" w:hAnsi="仿宋" w:eastAsia="仿宋" w:cs="仿宋"/>
                <w:kern w:val="28"/>
                <w:sz w:val="24"/>
                <w:szCs w:val="24"/>
                <w:highlight w:val="none"/>
              </w:rPr>
              <w:t>/</w:t>
            </w:r>
            <w:r>
              <w:rPr>
                <w:rFonts w:hint="eastAsia" w:ascii="仿宋" w:hAnsi="仿宋" w:eastAsia="仿宋" w:cs="仿宋"/>
                <w:kern w:val="28"/>
                <w:sz w:val="24"/>
                <w:szCs w:val="24"/>
                <w:highlight w:val="none"/>
              </w:rPr>
              <w:t>专业服务机构执业许可证</w:t>
            </w:r>
            <w:r>
              <w:rPr>
                <w:rFonts w:ascii="仿宋" w:hAnsi="仿宋" w:eastAsia="仿宋" w:cs="仿宋"/>
                <w:kern w:val="28"/>
                <w:sz w:val="24"/>
                <w:szCs w:val="24"/>
                <w:highlight w:val="none"/>
              </w:rPr>
              <w:t>/</w:t>
            </w:r>
            <w:r>
              <w:rPr>
                <w:rFonts w:hint="eastAsia" w:ascii="仿宋" w:hAnsi="仿宋" w:eastAsia="仿宋" w:cs="仿宋"/>
                <w:kern w:val="28"/>
                <w:sz w:val="24"/>
                <w:szCs w:val="24"/>
                <w:highlight w:val="none"/>
              </w:rPr>
              <w:t>民办非企业单位登记证书。</w:t>
            </w:r>
          </w:p>
        </w:tc>
        <w:tc>
          <w:tcPr>
            <w:tcW w:w="763" w:type="dxa"/>
            <w:vAlign w:val="center"/>
          </w:tcPr>
          <w:p>
            <w:pPr>
              <w:spacing w:before="40" w:after="40" w:line="240" w:lineRule="auto"/>
              <w:rPr>
                <w:rFonts w:ascii="仿宋" w:hAnsi="仿宋" w:eastAsia="仿宋" w:cs="仿宋"/>
                <w:b/>
                <w:sz w:val="24"/>
                <w:szCs w:val="24"/>
                <w:highlight w:val="none"/>
              </w:rPr>
            </w:pPr>
          </w:p>
        </w:tc>
        <w:tc>
          <w:tcPr>
            <w:tcW w:w="990" w:type="dxa"/>
            <w:vAlign w:val="center"/>
          </w:tcPr>
          <w:p>
            <w:pPr>
              <w:spacing w:before="40" w:after="40" w:line="240" w:lineRule="auto"/>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32" w:type="dxa"/>
            <w:vAlign w:val="center"/>
          </w:tcPr>
          <w:p>
            <w:pPr>
              <w:spacing w:line="240" w:lineRule="auto"/>
              <w:jc w:val="center"/>
              <w:rPr>
                <w:rFonts w:ascii="仿宋" w:hAnsi="仿宋" w:eastAsia="仿宋" w:cs="仿宋"/>
                <w:bCs/>
                <w:sz w:val="24"/>
                <w:szCs w:val="24"/>
                <w:highlight w:val="none"/>
              </w:rPr>
            </w:pPr>
            <w:r>
              <w:rPr>
                <w:rFonts w:ascii="仿宋" w:hAnsi="仿宋" w:eastAsia="仿宋" w:cs="仿宋"/>
                <w:sz w:val="24"/>
                <w:szCs w:val="24"/>
                <w:highlight w:val="none"/>
              </w:rPr>
              <w:t>2</w:t>
            </w:r>
          </w:p>
        </w:tc>
        <w:tc>
          <w:tcPr>
            <w:tcW w:w="1869" w:type="dxa"/>
            <w:vAlign w:val="center"/>
          </w:tcPr>
          <w:p>
            <w:pPr>
              <w:spacing w:line="240" w:lineRule="auto"/>
              <w:jc w:val="center"/>
              <w:rPr>
                <w:rFonts w:ascii="仿宋" w:hAnsi="仿宋" w:eastAsia="仿宋" w:cs="仿宋"/>
                <w:kern w:val="28"/>
                <w:sz w:val="24"/>
                <w:szCs w:val="24"/>
                <w:highlight w:val="none"/>
              </w:rPr>
            </w:pPr>
            <w:r>
              <w:rPr>
                <w:rFonts w:hint="eastAsia" w:ascii="仿宋" w:hAnsi="仿宋" w:eastAsia="仿宋" w:cs="仿宋"/>
                <w:kern w:val="28"/>
                <w:sz w:val="24"/>
                <w:szCs w:val="24"/>
                <w:highlight w:val="none"/>
              </w:rPr>
              <w:t>财务状况报告</w:t>
            </w:r>
          </w:p>
        </w:tc>
        <w:tc>
          <w:tcPr>
            <w:tcW w:w="4580" w:type="dxa"/>
            <w:vAlign w:val="center"/>
          </w:tcPr>
          <w:p>
            <w:pPr>
              <w:spacing w:line="240" w:lineRule="auto"/>
              <w:rPr>
                <w:rFonts w:ascii="仿宋" w:hAnsi="仿宋" w:eastAsia="仿宋" w:cs="仿宋"/>
                <w:kern w:val="28"/>
                <w:sz w:val="24"/>
                <w:szCs w:val="24"/>
                <w:highlight w:val="none"/>
              </w:rPr>
            </w:pPr>
            <w:r>
              <w:rPr>
                <w:rFonts w:hint="eastAsia" w:ascii="仿宋" w:hAnsi="仿宋" w:eastAsia="仿宋" w:cs="仿宋"/>
                <w:sz w:val="24"/>
                <w:szCs w:val="24"/>
                <w:highlight w:val="none"/>
              </w:rPr>
              <w:t>提供</w:t>
            </w:r>
            <w:r>
              <w:rPr>
                <w:rFonts w:hint="eastAsia" w:ascii="仿宋" w:hAnsi="仿宋" w:eastAsia="仿宋" w:cs="仿宋"/>
                <w:b/>
                <w:bCs/>
                <w:kern w:val="28"/>
                <w:sz w:val="24"/>
                <w:szCs w:val="24"/>
                <w:highlight w:val="none"/>
              </w:rPr>
              <w:t>2020年度</w:t>
            </w:r>
            <w:r>
              <w:rPr>
                <w:rFonts w:hint="eastAsia" w:ascii="仿宋" w:hAnsi="仿宋" w:eastAsia="仿宋" w:cs="仿宋"/>
                <w:b/>
                <w:bCs/>
                <w:kern w:val="28"/>
                <w:sz w:val="24"/>
                <w:szCs w:val="24"/>
                <w:highlight w:val="none"/>
                <w:lang w:eastAsia="zh-CN"/>
              </w:rPr>
              <w:t>或</w:t>
            </w:r>
            <w:r>
              <w:rPr>
                <w:rFonts w:hint="eastAsia" w:ascii="仿宋" w:hAnsi="仿宋" w:eastAsia="仿宋" w:cs="仿宋"/>
                <w:b/>
                <w:bCs/>
                <w:kern w:val="28"/>
                <w:sz w:val="24"/>
                <w:szCs w:val="24"/>
                <w:highlight w:val="none"/>
                <w:lang w:val="en-US" w:eastAsia="zh-CN"/>
              </w:rPr>
              <w:t>2021年度</w:t>
            </w:r>
            <w:r>
              <w:rPr>
                <w:rFonts w:hint="eastAsia" w:ascii="仿宋" w:hAnsi="仿宋" w:eastAsia="仿宋" w:cs="仿宋"/>
                <w:kern w:val="28"/>
                <w:sz w:val="24"/>
                <w:szCs w:val="24"/>
                <w:highlight w:val="none"/>
              </w:rPr>
              <w:t>经审计的财务报告（包括审计报告、资产负债表、利润表、现金流量表、所有者权益变动表及其附注，成立时间至提交</w:t>
            </w:r>
            <w:r>
              <w:rPr>
                <w:rFonts w:hint="eastAsia" w:ascii="仿宋" w:hAnsi="仿宋" w:eastAsia="仿宋" w:cs="仿宋"/>
                <w:kern w:val="28"/>
                <w:sz w:val="24"/>
                <w:szCs w:val="24"/>
                <w:highlight w:val="none"/>
                <w:lang w:eastAsia="zh-CN"/>
              </w:rPr>
              <w:t>申请文件</w:t>
            </w:r>
            <w:r>
              <w:rPr>
                <w:rFonts w:hint="eastAsia" w:ascii="仿宋" w:hAnsi="仿宋" w:eastAsia="仿宋" w:cs="仿宋"/>
                <w:kern w:val="28"/>
                <w:sz w:val="24"/>
                <w:szCs w:val="24"/>
                <w:highlight w:val="none"/>
              </w:rPr>
              <w:t>截止时间不足一年的可提供成立后任意时段的资产负债表），或其开标前三个月内基本存款账户开户银行出具的资信证明，或信用担保机构出具的投标担保函。（以上三种形式的资料提供任何一种即可）</w:t>
            </w:r>
          </w:p>
        </w:tc>
        <w:tc>
          <w:tcPr>
            <w:tcW w:w="763" w:type="dxa"/>
            <w:vAlign w:val="center"/>
          </w:tcPr>
          <w:p>
            <w:pPr>
              <w:spacing w:before="40" w:after="40" w:line="240" w:lineRule="auto"/>
              <w:rPr>
                <w:rFonts w:ascii="仿宋" w:hAnsi="仿宋" w:eastAsia="仿宋" w:cs="仿宋"/>
                <w:b/>
                <w:sz w:val="24"/>
                <w:szCs w:val="24"/>
                <w:highlight w:val="none"/>
              </w:rPr>
            </w:pPr>
          </w:p>
        </w:tc>
        <w:tc>
          <w:tcPr>
            <w:tcW w:w="990" w:type="dxa"/>
            <w:vAlign w:val="center"/>
          </w:tcPr>
          <w:p>
            <w:pPr>
              <w:spacing w:before="40" w:after="40" w:line="240" w:lineRule="auto"/>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32" w:type="dxa"/>
            <w:vAlign w:val="center"/>
          </w:tcPr>
          <w:p>
            <w:pPr>
              <w:spacing w:line="240" w:lineRule="auto"/>
              <w:jc w:val="center"/>
              <w:rPr>
                <w:rFonts w:ascii="仿宋" w:hAnsi="仿宋" w:eastAsia="仿宋" w:cs="仿宋"/>
                <w:bCs/>
                <w:sz w:val="24"/>
                <w:szCs w:val="24"/>
                <w:highlight w:val="none"/>
              </w:rPr>
            </w:pPr>
            <w:r>
              <w:rPr>
                <w:rFonts w:ascii="仿宋" w:hAnsi="仿宋" w:eastAsia="仿宋" w:cs="仿宋"/>
                <w:sz w:val="24"/>
                <w:szCs w:val="24"/>
                <w:highlight w:val="none"/>
              </w:rPr>
              <w:t>3</w:t>
            </w:r>
          </w:p>
        </w:tc>
        <w:tc>
          <w:tcPr>
            <w:tcW w:w="1869" w:type="dxa"/>
            <w:vAlign w:val="center"/>
          </w:tcPr>
          <w:p>
            <w:pPr>
              <w:spacing w:line="240" w:lineRule="auto"/>
              <w:jc w:val="center"/>
              <w:rPr>
                <w:rFonts w:ascii="仿宋" w:hAnsi="仿宋" w:eastAsia="仿宋" w:cs="仿宋"/>
                <w:kern w:val="28"/>
                <w:sz w:val="24"/>
                <w:szCs w:val="24"/>
                <w:highlight w:val="none"/>
              </w:rPr>
            </w:pPr>
            <w:r>
              <w:rPr>
                <w:rFonts w:hint="eastAsia" w:ascii="仿宋" w:hAnsi="仿宋" w:eastAsia="仿宋" w:cs="仿宋"/>
                <w:kern w:val="28"/>
                <w:sz w:val="24"/>
                <w:szCs w:val="24"/>
                <w:highlight w:val="none"/>
              </w:rPr>
              <w:t>社保缴纳证明</w:t>
            </w:r>
          </w:p>
        </w:tc>
        <w:tc>
          <w:tcPr>
            <w:tcW w:w="4580" w:type="dxa"/>
            <w:vAlign w:val="center"/>
          </w:tcPr>
          <w:p>
            <w:pPr>
              <w:spacing w:line="240" w:lineRule="auto"/>
              <w:rPr>
                <w:rFonts w:ascii="仿宋" w:hAnsi="仿宋" w:eastAsia="仿宋" w:cs="仿宋"/>
                <w:kern w:val="28"/>
                <w:sz w:val="24"/>
                <w:szCs w:val="24"/>
                <w:highlight w:val="none"/>
              </w:rPr>
            </w:pPr>
            <w:r>
              <w:rPr>
                <w:rFonts w:hint="eastAsia" w:ascii="仿宋" w:hAnsi="仿宋" w:eastAsia="仿宋" w:cs="仿宋"/>
                <w:kern w:val="28"/>
                <w:sz w:val="24"/>
                <w:szCs w:val="24"/>
                <w:highlight w:val="none"/>
              </w:rPr>
              <w:t>提供</w:t>
            </w:r>
            <w:r>
              <w:rPr>
                <w:rFonts w:hint="eastAsia" w:ascii="仿宋" w:hAnsi="仿宋" w:eastAsia="仿宋" w:cs="仿宋"/>
                <w:kern w:val="28"/>
                <w:sz w:val="24"/>
                <w:szCs w:val="24"/>
                <w:highlight w:val="none"/>
                <w:lang w:eastAsia="zh-CN"/>
              </w:rPr>
              <w:t>递交</w:t>
            </w:r>
            <w:r>
              <w:rPr>
                <w:rFonts w:hint="eastAsia" w:ascii="仿宋" w:hAnsi="仿宋" w:eastAsia="仿宋" w:cs="仿宋"/>
                <w:kern w:val="28"/>
                <w:sz w:val="24"/>
                <w:szCs w:val="24"/>
                <w:highlight w:val="none"/>
                <w:lang w:val="en-US" w:eastAsia="zh-CN"/>
              </w:rPr>
              <w:t>申请文件截止之日前一年内任意一个月</w:t>
            </w:r>
            <w:r>
              <w:rPr>
                <w:rFonts w:hint="eastAsia" w:ascii="仿宋" w:hAnsi="仿宋" w:eastAsia="仿宋" w:cs="仿宋"/>
                <w:kern w:val="28"/>
                <w:sz w:val="24"/>
                <w:szCs w:val="24"/>
                <w:highlight w:val="none"/>
              </w:rPr>
              <w:t>的社会保障资金缴存单据或社保机构开具的社会保险参保缴费情况证明。依法不需要缴纳社会保障资金的供应商应提供相关文件证明。</w:t>
            </w:r>
          </w:p>
        </w:tc>
        <w:tc>
          <w:tcPr>
            <w:tcW w:w="763" w:type="dxa"/>
            <w:vAlign w:val="center"/>
          </w:tcPr>
          <w:p>
            <w:pPr>
              <w:spacing w:before="40" w:after="40" w:line="240" w:lineRule="auto"/>
              <w:rPr>
                <w:rFonts w:ascii="仿宋" w:hAnsi="仿宋" w:eastAsia="仿宋" w:cs="仿宋"/>
                <w:b/>
                <w:sz w:val="24"/>
                <w:szCs w:val="24"/>
                <w:highlight w:val="none"/>
              </w:rPr>
            </w:pPr>
          </w:p>
        </w:tc>
        <w:tc>
          <w:tcPr>
            <w:tcW w:w="990" w:type="dxa"/>
            <w:vAlign w:val="center"/>
          </w:tcPr>
          <w:p>
            <w:pPr>
              <w:spacing w:before="40" w:after="40" w:line="240" w:lineRule="auto"/>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32" w:type="dxa"/>
            <w:vAlign w:val="center"/>
          </w:tcPr>
          <w:p>
            <w:pPr>
              <w:spacing w:line="240" w:lineRule="auto"/>
              <w:jc w:val="center"/>
              <w:rPr>
                <w:rFonts w:ascii="仿宋" w:hAnsi="仿宋" w:eastAsia="仿宋" w:cs="仿宋"/>
                <w:bCs/>
                <w:sz w:val="24"/>
                <w:szCs w:val="24"/>
                <w:highlight w:val="none"/>
              </w:rPr>
            </w:pPr>
            <w:r>
              <w:rPr>
                <w:rFonts w:ascii="仿宋" w:hAnsi="仿宋" w:eastAsia="仿宋" w:cs="仿宋"/>
                <w:sz w:val="24"/>
                <w:szCs w:val="24"/>
                <w:highlight w:val="none"/>
              </w:rPr>
              <w:t>4</w:t>
            </w:r>
          </w:p>
        </w:tc>
        <w:tc>
          <w:tcPr>
            <w:tcW w:w="1869" w:type="dxa"/>
            <w:vAlign w:val="center"/>
          </w:tcPr>
          <w:p>
            <w:pPr>
              <w:spacing w:line="240" w:lineRule="auto"/>
              <w:jc w:val="center"/>
              <w:rPr>
                <w:rFonts w:ascii="仿宋" w:hAnsi="仿宋" w:eastAsia="仿宋" w:cs="仿宋"/>
                <w:kern w:val="28"/>
                <w:sz w:val="24"/>
                <w:szCs w:val="24"/>
                <w:highlight w:val="none"/>
              </w:rPr>
            </w:pPr>
            <w:r>
              <w:rPr>
                <w:rFonts w:hint="eastAsia" w:ascii="仿宋" w:hAnsi="仿宋" w:eastAsia="仿宋" w:cs="仿宋"/>
                <w:kern w:val="28"/>
                <w:sz w:val="24"/>
                <w:szCs w:val="24"/>
                <w:highlight w:val="none"/>
              </w:rPr>
              <w:t>税收缴纳证明</w:t>
            </w:r>
          </w:p>
        </w:tc>
        <w:tc>
          <w:tcPr>
            <w:tcW w:w="4580" w:type="dxa"/>
            <w:vAlign w:val="center"/>
          </w:tcPr>
          <w:p>
            <w:pPr>
              <w:spacing w:line="240" w:lineRule="auto"/>
              <w:rPr>
                <w:rFonts w:ascii="仿宋" w:hAnsi="仿宋" w:eastAsia="仿宋" w:cs="仿宋"/>
                <w:kern w:val="28"/>
                <w:sz w:val="24"/>
                <w:szCs w:val="24"/>
                <w:highlight w:val="none"/>
              </w:rPr>
            </w:pPr>
            <w:r>
              <w:rPr>
                <w:rFonts w:hint="eastAsia" w:ascii="仿宋" w:hAnsi="仿宋" w:eastAsia="仿宋" w:cs="仿宋"/>
                <w:kern w:val="28"/>
                <w:sz w:val="24"/>
                <w:szCs w:val="24"/>
                <w:highlight w:val="none"/>
              </w:rPr>
              <w:t>提供</w:t>
            </w:r>
            <w:r>
              <w:rPr>
                <w:rFonts w:hint="eastAsia" w:ascii="仿宋" w:hAnsi="仿宋" w:eastAsia="仿宋" w:cs="仿宋"/>
                <w:kern w:val="28"/>
                <w:sz w:val="24"/>
                <w:szCs w:val="24"/>
                <w:highlight w:val="none"/>
                <w:lang w:eastAsia="zh-CN"/>
              </w:rPr>
              <w:t>递交</w:t>
            </w:r>
            <w:r>
              <w:rPr>
                <w:rFonts w:hint="eastAsia" w:ascii="仿宋" w:hAnsi="仿宋" w:eastAsia="仿宋" w:cs="仿宋"/>
                <w:kern w:val="28"/>
                <w:sz w:val="24"/>
                <w:szCs w:val="24"/>
                <w:highlight w:val="none"/>
                <w:lang w:val="en-US" w:eastAsia="zh-CN"/>
              </w:rPr>
              <w:t>申请文件截止之日前一年内任意一个月</w:t>
            </w:r>
            <w:r>
              <w:rPr>
                <w:rFonts w:hint="eastAsia" w:ascii="仿宋" w:hAnsi="仿宋" w:eastAsia="仿宋" w:cs="仿宋"/>
                <w:kern w:val="28"/>
                <w:sz w:val="24"/>
                <w:szCs w:val="24"/>
                <w:highlight w:val="none"/>
              </w:rPr>
              <w:t>的纳税证明或完税证明（</w:t>
            </w:r>
            <w:r>
              <w:rPr>
                <w:rFonts w:hint="eastAsia" w:ascii="仿宋" w:hAnsi="仿宋" w:eastAsia="仿宋" w:cs="仿宋"/>
                <w:b/>
                <w:bCs/>
                <w:kern w:val="28"/>
                <w:sz w:val="24"/>
                <w:szCs w:val="24"/>
                <w:highlight w:val="none"/>
              </w:rPr>
              <w:t>提供增值税、企业所得税</w:t>
            </w:r>
            <w:r>
              <w:rPr>
                <w:rFonts w:hint="eastAsia" w:ascii="仿宋" w:hAnsi="仿宋" w:eastAsia="仿宋" w:cs="仿宋"/>
                <w:b/>
                <w:bCs/>
                <w:kern w:val="28"/>
                <w:sz w:val="24"/>
                <w:szCs w:val="24"/>
                <w:highlight w:val="none"/>
                <w:lang w:eastAsia="zh-CN"/>
              </w:rPr>
              <w:t>任意一种</w:t>
            </w:r>
            <w:r>
              <w:rPr>
                <w:rFonts w:hint="eastAsia" w:ascii="仿宋" w:hAnsi="仿宋" w:eastAsia="仿宋" w:cs="仿宋"/>
                <w:kern w:val="28"/>
                <w:sz w:val="24"/>
                <w:szCs w:val="24"/>
                <w:highlight w:val="none"/>
              </w:rPr>
              <w:t>），纳税证明或完税证明上应有代收机构或税务机关的公章或业务专用章。依法免税的供应商应提供相关文件证明。</w:t>
            </w:r>
          </w:p>
        </w:tc>
        <w:tc>
          <w:tcPr>
            <w:tcW w:w="763" w:type="dxa"/>
            <w:vAlign w:val="center"/>
          </w:tcPr>
          <w:p>
            <w:pPr>
              <w:spacing w:before="40" w:after="40" w:line="240" w:lineRule="auto"/>
              <w:rPr>
                <w:rFonts w:ascii="仿宋" w:hAnsi="仿宋" w:eastAsia="仿宋" w:cs="仿宋"/>
                <w:b/>
                <w:sz w:val="24"/>
                <w:szCs w:val="24"/>
                <w:highlight w:val="none"/>
              </w:rPr>
            </w:pPr>
          </w:p>
        </w:tc>
        <w:tc>
          <w:tcPr>
            <w:tcW w:w="990" w:type="dxa"/>
            <w:vAlign w:val="center"/>
          </w:tcPr>
          <w:p>
            <w:pPr>
              <w:spacing w:before="40" w:after="40" w:line="240" w:lineRule="auto"/>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vAlign w:val="center"/>
          </w:tcPr>
          <w:p>
            <w:pPr>
              <w:spacing w:line="240" w:lineRule="auto"/>
              <w:jc w:val="center"/>
              <w:rPr>
                <w:rFonts w:ascii="仿宋" w:hAnsi="仿宋" w:eastAsia="仿宋" w:cs="仿宋"/>
                <w:bCs/>
                <w:sz w:val="24"/>
                <w:szCs w:val="24"/>
                <w:highlight w:val="none"/>
              </w:rPr>
            </w:pPr>
            <w:r>
              <w:rPr>
                <w:rFonts w:ascii="仿宋" w:hAnsi="仿宋" w:eastAsia="仿宋" w:cs="仿宋"/>
                <w:sz w:val="24"/>
                <w:szCs w:val="24"/>
                <w:highlight w:val="none"/>
              </w:rPr>
              <w:t>5</w:t>
            </w:r>
          </w:p>
        </w:tc>
        <w:tc>
          <w:tcPr>
            <w:tcW w:w="1869" w:type="dxa"/>
            <w:vAlign w:val="center"/>
          </w:tcPr>
          <w:p>
            <w:pPr>
              <w:spacing w:line="240" w:lineRule="auto"/>
              <w:jc w:val="center"/>
              <w:rPr>
                <w:rFonts w:ascii="仿宋" w:hAnsi="仿宋" w:eastAsia="仿宋" w:cs="仿宋"/>
                <w:kern w:val="28"/>
                <w:sz w:val="24"/>
                <w:szCs w:val="24"/>
                <w:highlight w:val="none"/>
              </w:rPr>
            </w:pPr>
            <w:r>
              <w:rPr>
                <w:rFonts w:hint="eastAsia" w:ascii="仿宋" w:hAnsi="仿宋" w:eastAsia="仿宋" w:cs="仿宋"/>
                <w:kern w:val="28"/>
                <w:sz w:val="24"/>
                <w:szCs w:val="24"/>
                <w:highlight w:val="none"/>
              </w:rPr>
              <w:t>信用记录</w:t>
            </w:r>
          </w:p>
        </w:tc>
        <w:tc>
          <w:tcPr>
            <w:tcW w:w="4580" w:type="dxa"/>
            <w:vAlign w:val="center"/>
          </w:tcPr>
          <w:p>
            <w:pPr>
              <w:spacing w:line="240" w:lineRule="auto"/>
              <w:rPr>
                <w:rFonts w:ascii="仿宋" w:hAnsi="仿宋" w:eastAsia="仿宋" w:cs="仿宋"/>
                <w:kern w:val="28"/>
                <w:sz w:val="24"/>
                <w:szCs w:val="24"/>
                <w:highlight w:val="none"/>
              </w:rPr>
            </w:pPr>
            <w:r>
              <w:rPr>
                <w:rFonts w:hint="eastAsia" w:ascii="仿宋" w:hAnsi="仿宋" w:eastAsia="仿宋" w:cs="仿宋"/>
                <w:kern w:val="28"/>
                <w:sz w:val="24"/>
                <w:szCs w:val="24"/>
                <w:highlight w:val="none"/>
              </w:rPr>
              <w:t>提供《供应商信用记录书面声明函》（按格式填写，提供原件）。经查，供应商未被列入“信用中国”网站记录的“失信被执行人”或“重大税收违法案件当事人”名单；不处于“中国政府采购网”记录的“政府采购严重违法失信行为记录名单”中的禁止参加政府采购活动期间。</w:t>
            </w:r>
          </w:p>
        </w:tc>
        <w:tc>
          <w:tcPr>
            <w:tcW w:w="763" w:type="dxa"/>
            <w:vAlign w:val="center"/>
          </w:tcPr>
          <w:p>
            <w:pPr>
              <w:spacing w:before="40" w:after="40" w:line="240" w:lineRule="auto"/>
              <w:rPr>
                <w:rFonts w:ascii="仿宋" w:hAnsi="仿宋" w:eastAsia="仿宋" w:cs="仿宋"/>
                <w:b/>
                <w:sz w:val="24"/>
                <w:szCs w:val="24"/>
                <w:highlight w:val="none"/>
              </w:rPr>
            </w:pPr>
          </w:p>
        </w:tc>
        <w:tc>
          <w:tcPr>
            <w:tcW w:w="990" w:type="dxa"/>
            <w:vAlign w:val="center"/>
          </w:tcPr>
          <w:p>
            <w:pPr>
              <w:spacing w:before="40" w:after="40" w:line="240" w:lineRule="auto"/>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vAlign w:val="center"/>
          </w:tcPr>
          <w:p>
            <w:pPr>
              <w:spacing w:line="240" w:lineRule="auto"/>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6</w:t>
            </w:r>
          </w:p>
        </w:tc>
        <w:tc>
          <w:tcPr>
            <w:tcW w:w="1869" w:type="dxa"/>
            <w:vAlign w:val="center"/>
          </w:tcPr>
          <w:p>
            <w:pPr>
              <w:spacing w:line="240" w:lineRule="auto"/>
              <w:jc w:val="center"/>
              <w:rPr>
                <w:rFonts w:ascii="仿宋" w:hAnsi="仿宋" w:eastAsia="仿宋" w:cs="仿宋"/>
                <w:kern w:val="28"/>
                <w:sz w:val="24"/>
                <w:szCs w:val="24"/>
                <w:highlight w:val="none"/>
              </w:rPr>
            </w:pPr>
            <w:r>
              <w:rPr>
                <w:rFonts w:hint="eastAsia" w:ascii="仿宋" w:hAnsi="仿宋" w:eastAsia="仿宋" w:cs="仿宋"/>
                <w:kern w:val="28"/>
                <w:sz w:val="24"/>
                <w:szCs w:val="24"/>
                <w:highlight w:val="none"/>
              </w:rPr>
              <w:t>书面声明</w:t>
            </w:r>
          </w:p>
        </w:tc>
        <w:tc>
          <w:tcPr>
            <w:tcW w:w="4580" w:type="dxa"/>
            <w:vAlign w:val="center"/>
          </w:tcPr>
          <w:p>
            <w:pPr>
              <w:spacing w:line="240" w:lineRule="auto"/>
              <w:rPr>
                <w:rFonts w:ascii="仿宋" w:hAnsi="仿宋" w:eastAsia="仿宋" w:cs="仿宋"/>
                <w:kern w:val="28"/>
                <w:sz w:val="24"/>
                <w:szCs w:val="24"/>
                <w:highlight w:val="none"/>
              </w:rPr>
            </w:pPr>
            <w:r>
              <w:rPr>
                <w:rFonts w:hint="eastAsia" w:ascii="仿宋" w:hAnsi="仿宋" w:eastAsia="仿宋" w:cs="仿宋"/>
                <w:kern w:val="28"/>
                <w:sz w:val="24"/>
                <w:szCs w:val="24"/>
                <w:highlight w:val="none"/>
              </w:rPr>
              <w:t>提供书面声明，包括声明具有履行合同所必需的设备和专业技术能力；未为本项目提供整体设计、规范编制或者项目管理、监理、检测等服务。</w:t>
            </w:r>
          </w:p>
        </w:tc>
        <w:tc>
          <w:tcPr>
            <w:tcW w:w="763" w:type="dxa"/>
            <w:vAlign w:val="center"/>
          </w:tcPr>
          <w:p>
            <w:pPr>
              <w:spacing w:before="40" w:after="40" w:line="240" w:lineRule="auto"/>
              <w:rPr>
                <w:rFonts w:ascii="仿宋" w:hAnsi="仿宋" w:eastAsia="仿宋" w:cs="仿宋"/>
                <w:b/>
                <w:sz w:val="24"/>
                <w:szCs w:val="24"/>
                <w:highlight w:val="none"/>
              </w:rPr>
            </w:pPr>
          </w:p>
        </w:tc>
        <w:tc>
          <w:tcPr>
            <w:tcW w:w="990" w:type="dxa"/>
            <w:vAlign w:val="center"/>
          </w:tcPr>
          <w:p>
            <w:pPr>
              <w:spacing w:before="40" w:after="40" w:line="240" w:lineRule="auto"/>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vAlign w:val="center"/>
          </w:tcPr>
          <w:p>
            <w:pPr>
              <w:spacing w:line="240" w:lineRule="auto"/>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7</w:t>
            </w:r>
          </w:p>
        </w:tc>
        <w:tc>
          <w:tcPr>
            <w:tcW w:w="1869" w:type="dxa"/>
            <w:vAlign w:val="center"/>
          </w:tcPr>
          <w:p>
            <w:pPr>
              <w:spacing w:line="240" w:lineRule="auto"/>
              <w:jc w:val="center"/>
              <w:rPr>
                <w:rFonts w:ascii="仿宋" w:hAnsi="仿宋" w:eastAsia="仿宋" w:cs="仿宋"/>
                <w:kern w:val="28"/>
                <w:sz w:val="24"/>
                <w:szCs w:val="24"/>
                <w:highlight w:val="none"/>
              </w:rPr>
            </w:pPr>
            <w:r>
              <w:rPr>
                <w:rFonts w:hint="eastAsia" w:ascii="仿宋" w:hAnsi="仿宋" w:eastAsia="仿宋" w:cs="仿宋"/>
                <w:kern w:val="28"/>
                <w:sz w:val="24"/>
                <w:szCs w:val="24"/>
                <w:highlight w:val="none"/>
              </w:rPr>
              <w:t>法定代表人授权委托书</w:t>
            </w:r>
          </w:p>
        </w:tc>
        <w:tc>
          <w:tcPr>
            <w:tcW w:w="4580" w:type="dxa"/>
            <w:vAlign w:val="center"/>
          </w:tcPr>
          <w:p>
            <w:pPr>
              <w:spacing w:line="240" w:lineRule="auto"/>
              <w:rPr>
                <w:rFonts w:ascii="仿宋" w:hAnsi="仿宋" w:eastAsia="仿宋" w:cs="仿宋"/>
                <w:kern w:val="28"/>
                <w:sz w:val="24"/>
                <w:szCs w:val="24"/>
                <w:highlight w:val="none"/>
              </w:rPr>
            </w:pPr>
            <w:r>
              <w:rPr>
                <w:rFonts w:hint="eastAsia" w:ascii="仿宋" w:hAnsi="仿宋" w:eastAsia="仿宋" w:cs="仿宋"/>
                <w:kern w:val="28"/>
                <w:sz w:val="24"/>
                <w:szCs w:val="24"/>
                <w:highlight w:val="none"/>
              </w:rPr>
              <w:t>法定代表人参加投标的，须提供本人身份证复印件（附在资格证明文件中）；法定代表人授权他人参加投标的，须提供法定代表人授权委托书（按格式填写，提供原件）。</w:t>
            </w:r>
            <w:r>
              <w:rPr>
                <w:rFonts w:hint="eastAsia" w:ascii="仿宋" w:hAnsi="仿宋" w:eastAsia="仿宋" w:cs="仿宋"/>
                <w:kern w:val="28"/>
                <w:sz w:val="24"/>
                <w:szCs w:val="24"/>
                <w:highlight w:val="none"/>
                <w:lang w:eastAsia="zh-CN"/>
              </w:rPr>
              <w:t>征集文件</w:t>
            </w:r>
            <w:r>
              <w:rPr>
                <w:rFonts w:hint="eastAsia" w:ascii="仿宋" w:hAnsi="仿宋" w:eastAsia="仿宋" w:cs="仿宋"/>
                <w:kern w:val="28"/>
                <w:sz w:val="24"/>
                <w:szCs w:val="24"/>
                <w:highlight w:val="none"/>
              </w:rPr>
              <w:t>中凡是需要法定代表人盖章之处，非法人单位的负责人均参照执行。</w:t>
            </w:r>
          </w:p>
        </w:tc>
        <w:tc>
          <w:tcPr>
            <w:tcW w:w="763" w:type="dxa"/>
            <w:vAlign w:val="center"/>
          </w:tcPr>
          <w:p>
            <w:pPr>
              <w:spacing w:before="40" w:after="40" w:line="240" w:lineRule="auto"/>
              <w:rPr>
                <w:rFonts w:ascii="仿宋" w:hAnsi="仿宋" w:eastAsia="仿宋" w:cs="仿宋"/>
                <w:b/>
                <w:sz w:val="24"/>
                <w:szCs w:val="24"/>
                <w:highlight w:val="none"/>
              </w:rPr>
            </w:pPr>
          </w:p>
        </w:tc>
        <w:tc>
          <w:tcPr>
            <w:tcW w:w="990" w:type="dxa"/>
            <w:vAlign w:val="center"/>
          </w:tcPr>
          <w:p>
            <w:pPr>
              <w:spacing w:before="40" w:after="40" w:line="240" w:lineRule="auto"/>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vAlign w:val="center"/>
          </w:tcPr>
          <w:p>
            <w:pPr>
              <w:spacing w:line="240" w:lineRule="auto"/>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w:t>
            </w:r>
          </w:p>
        </w:tc>
        <w:tc>
          <w:tcPr>
            <w:tcW w:w="1869" w:type="dxa"/>
            <w:vAlign w:val="center"/>
          </w:tcPr>
          <w:p>
            <w:pPr>
              <w:spacing w:line="240" w:lineRule="auto"/>
              <w:jc w:val="center"/>
              <w:rPr>
                <w:rFonts w:hint="eastAsia" w:ascii="仿宋" w:hAnsi="仿宋" w:eastAsia="仿宋" w:cs="仿宋"/>
                <w:kern w:val="28"/>
                <w:sz w:val="24"/>
                <w:szCs w:val="24"/>
                <w:highlight w:val="none"/>
                <w:lang w:val="en-US" w:eastAsia="zh-CN" w:bidi="ar-SA"/>
              </w:rPr>
            </w:pPr>
            <w:r>
              <w:rPr>
                <w:rFonts w:hint="eastAsia" w:ascii="仿宋" w:hAnsi="仿宋" w:eastAsia="仿宋" w:cs="仿宋"/>
                <w:kern w:val="28"/>
                <w:sz w:val="24"/>
                <w:szCs w:val="24"/>
                <w:highlight w:val="none"/>
              </w:rPr>
              <w:t>本项目不接受联合体</w:t>
            </w:r>
            <w:r>
              <w:rPr>
                <w:rFonts w:hint="eastAsia" w:ascii="仿宋" w:hAnsi="仿宋" w:eastAsia="仿宋" w:cs="仿宋"/>
                <w:kern w:val="28"/>
                <w:sz w:val="24"/>
                <w:szCs w:val="24"/>
                <w:highlight w:val="none"/>
                <w:lang w:eastAsia="zh-CN"/>
              </w:rPr>
              <w:t>申请</w:t>
            </w:r>
            <w:r>
              <w:rPr>
                <w:rFonts w:hint="eastAsia" w:ascii="仿宋" w:hAnsi="仿宋" w:eastAsia="仿宋" w:cs="仿宋"/>
                <w:kern w:val="28"/>
                <w:sz w:val="24"/>
                <w:szCs w:val="24"/>
                <w:highlight w:val="none"/>
              </w:rPr>
              <w:t>，不允许分包</w:t>
            </w:r>
          </w:p>
        </w:tc>
        <w:tc>
          <w:tcPr>
            <w:tcW w:w="4580" w:type="dxa"/>
            <w:vAlign w:val="center"/>
          </w:tcPr>
          <w:p>
            <w:pPr>
              <w:spacing w:line="240" w:lineRule="auto"/>
              <w:rPr>
                <w:rFonts w:hint="eastAsia" w:ascii="仿宋" w:hAnsi="仿宋" w:eastAsia="仿宋" w:cs="仿宋"/>
                <w:kern w:val="28"/>
                <w:sz w:val="24"/>
                <w:szCs w:val="24"/>
                <w:highlight w:val="none"/>
                <w:lang w:val="en-US" w:eastAsia="zh-CN" w:bidi="ar-SA"/>
              </w:rPr>
            </w:pPr>
            <w:r>
              <w:rPr>
                <w:rFonts w:hint="eastAsia" w:ascii="仿宋" w:hAnsi="仿宋" w:eastAsia="仿宋" w:cs="仿宋"/>
                <w:kern w:val="28"/>
                <w:sz w:val="24"/>
                <w:szCs w:val="24"/>
                <w:highlight w:val="none"/>
              </w:rPr>
              <w:t>供应商应提供《非联合体不分包声明》，视为独立</w:t>
            </w:r>
            <w:r>
              <w:rPr>
                <w:rFonts w:hint="eastAsia" w:ascii="仿宋" w:hAnsi="仿宋" w:eastAsia="仿宋" w:cs="仿宋"/>
                <w:kern w:val="28"/>
                <w:sz w:val="24"/>
                <w:szCs w:val="24"/>
                <w:highlight w:val="none"/>
                <w:lang w:eastAsia="zh-CN"/>
              </w:rPr>
              <w:t>申请</w:t>
            </w:r>
            <w:r>
              <w:rPr>
                <w:rFonts w:hint="eastAsia" w:ascii="仿宋" w:hAnsi="仿宋" w:eastAsia="仿宋" w:cs="仿宋"/>
                <w:kern w:val="28"/>
                <w:sz w:val="24"/>
                <w:szCs w:val="24"/>
                <w:highlight w:val="none"/>
              </w:rPr>
              <w:t>，不分包。</w:t>
            </w:r>
          </w:p>
        </w:tc>
        <w:tc>
          <w:tcPr>
            <w:tcW w:w="763" w:type="dxa"/>
            <w:vAlign w:val="center"/>
          </w:tcPr>
          <w:p>
            <w:pPr>
              <w:spacing w:before="40" w:after="40" w:line="240" w:lineRule="auto"/>
              <w:rPr>
                <w:rFonts w:ascii="仿宋" w:hAnsi="仿宋" w:eastAsia="仿宋" w:cs="仿宋"/>
                <w:b/>
                <w:sz w:val="24"/>
                <w:szCs w:val="24"/>
                <w:highlight w:val="none"/>
              </w:rPr>
            </w:pPr>
          </w:p>
        </w:tc>
        <w:tc>
          <w:tcPr>
            <w:tcW w:w="990" w:type="dxa"/>
            <w:vAlign w:val="center"/>
          </w:tcPr>
          <w:p>
            <w:pPr>
              <w:spacing w:before="40" w:after="40" w:line="240" w:lineRule="auto"/>
              <w:rPr>
                <w:rFonts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8934" w:type="dxa"/>
            <w:gridSpan w:val="5"/>
            <w:vAlign w:val="center"/>
          </w:tcPr>
          <w:p>
            <w:pPr>
              <w:spacing w:line="240" w:lineRule="auto"/>
              <w:rPr>
                <w:rFonts w:ascii="宋体" w:hAnsi="宋体" w:cs="宋体"/>
                <w:b/>
                <w:bCs/>
                <w:kern w:val="0"/>
                <w:sz w:val="24"/>
                <w:szCs w:val="24"/>
                <w:highlight w:val="none"/>
              </w:rPr>
            </w:pPr>
            <w:r>
              <w:rPr>
                <w:rFonts w:hint="eastAsia" w:ascii="宋体" w:hAnsi="宋体" w:cs="宋体"/>
                <w:b/>
                <w:bCs/>
                <w:kern w:val="0"/>
                <w:sz w:val="24"/>
                <w:szCs w:val="24"/>
                <w:highlight w:val="none"/>
              </w:rPr>
              <w:t>资格审查小组成员：（签字或盖章）</w:t>
            </w:r>
          </w:p>
          <w:p>
            <w:pPr>
              <w:spacing w:before="40" w:after="40" w:line="240" w:lineRule="auto"/>
              <w:rPr>
                <w:rFonts w:ascii="仿宋" w:hAnsi="仿宋" w:eastAsia="仿宋" w:cs="仿宋"/>
                <w:b/>
                <w:sz w:val="24"/>
                <w:szCs w:val="24"/>
                <w:highlight w:val="none"/>
              </w:rPr>
            </w:pPr>
          </w:p>
        </w:tc>
      </w:tr>
    </w:tbl>
    <w:p>
      <w:pPr>
        <w:pStyle w:val="3"/>
        <w:rPr>
          <w:rFonts w:hint="eastAsia" w:asciiTheme="minorHAnsi" w:hAnsiTheme="minorHAnsi"/>
          <w:b/>
          <w:bCs/>
          <w:sz w:val="28"/>
          <w:szCs w:val="28"/>
          <w:highlight w:val="none"/>
          <w:lang w:eastAsia="zh-CN"/>
        </w:rPr>
      </w:pPr>
    </w:p>
    <w:p>
      <w:pPr>
        <w:pStyle w:val="3"/>
        <w:rPr>
          <w:rFonts w:hint="eastAsia" w:asciiTheme="minorHAnsi" w:hAnsiTheme="minorHAnsi"/>
          <w:b/>
          <w:bCs/>
          <w:sz w:val="28"/>
          <w:szCs w:val="28"/>
          <w:highlight w:val="none"/>
          <w:lang w:eastAsia="zh-CN"/>
        </w:rPr>
      </w:pPr>
    </w:p>
    <w:p>
      <w:pPr>
        <w:pStyle w:val="3"/>
        <w:rPr>
          <w:rFonts w:hint="eastAsia" w:asciiTheme="minorHAnsi" w:hAnsiTheme="minorHAnsi"/>
          <w:b/>
          <w:bCs/>
          <w:sz w:val="28"/>
          <w:szCs w:val="28"/>
          <w:highlight w:val="none"/>
          <w:lang w:eastAsia="zh-CN"/>
        </w:rPr>
      </w:pPr>
    </w:p>
    <w:p>
      <w:pPr>
        <w:pStyle w:val="3"/>
        <w:rPr>
          <w:rFonts w:hint="eastAsia" w:asciiTheme="minorHAnsi" w:hAnsiTheme="minorHAnsi"/>
          <w:b/>
          <w:bCs/>
          <w:sz w:val="28"/>
          <w:szCs w:val="28"/>
          <w:highlight w:val="none"/>
          <w:lang w:eastAsia="zh-CN"/>
        </w:rPr>
      </w:pPr>
    </w:p>
    <w:p>
      <w:pPr>
        <w:pStyle w:val="3"/>
        <w:rPr>
          <w:rFonts w:hint="eastAsia" w:asciiTheme="minorHAnsi" w:hAnsiTheme="minorHAnsi"/>
          <w:b/>
          <w:bCs/>
          <w:sz w:val="28"/>
          <w:szCs w:val="28"/>
          <w:highlight w:val="none"/>
          <w:lang w:eastAsia="zh-CN"/>
        </w:rPr>
      </w:pPr>
    </w:p>
    <w:p>
      <w:pPr>
        <w:pStyle w:val="3"/>
        <w:rPr>
          <w:rFonts w:hint="eastAsia" w:asciiTheme="minorHAnsi" w:hAnsiTheme="minorHAnsi"/>
          <w:b/>
          <w:bCs/>
          <w:sz w:val="28"/>
          <w:szCs w:val="28"/>
          <w:highlight w:val="none"/>
          <w:lang w:eastAsia="zh-CN"/>
        </w:rPr>
      </w:pPr>
    </w:p>
    <w:p>
      <w:pPr>
        <w:pStyle w:val="3"/>
        <w:rPr>
          <w:rFonts w:hint="eastAsia" w:asciiTheme="minorHAnsi" w:hAnsiTheme="minorHAnsi"/>
          <w:b/>
          <w:bCs/>
          <w:sz w:val="28"/>
          <w:szCs w:val="28"/>
          <w:highlight w:val="none"/>
          <w:lang w:eastAsia="zh-CN"/>
        </w:rPr>
      </w:pPr>
    </w:p>
    <w:p>
      <w:pPr>
        <w:rPr>
          <w:rFonts w:hint="eastAsia" w:asciiTheme="minorHAnsi" w:hAnsiTheme="minorHAnsi"/>
          <w:b/>
          <w:bCs/>
          <w:sz w:val="28"/>
          <w:szCs w:val="28"/>
          <w:highlight w:val="none"/>
          <w:lang w:eastAsia="zh-CN"/>
        </w:rPr>
      </w:pPr>
    </w:p>
    <w:p>
      <w:pPr>
        <w:pStyle w:val="3"/>
        <w:rPr>
          <w:rFonts w:hint="eastAsia"/>
          <w:highlight w:val="none"/>
          <w:lang w:eastAsia="zh-CN"/>
        </w:rPr>
      </w:pPr>
    </w:p>
    <w:p>
      <w:pPr>
        <w:pStyle w:val="3"/>
        <w:rPr>
          <w:rFonts w:hint="eastAsia" w:eastAsia="华文仿宋"/>
          <w:sz w:val="28"/>
          <w:szCs w:val="28"/>
          <w:highlight w:val="none"/>
          <w:lang w:eastAsia="zh-CN"/>
        </w:rPr>
      </w:pPr>
      <w:r>
        <w:rPr>
          <w:rFonts w:hint="eastAsia" w:asciiTheme="minorHAnsi" w:hAnsiTheme="minorHAnsi"/>
          <w:b/>
          <w:bCs/>
          <w:sz w:val="28"/>
          <w:szCs w:val="28"/>
          <w:highlight w:val="none"/>
          <w:lang w:eastAsia="zh-CN"/>
        </w:rPr>
        <w:t>二、综合比较与评价</w:t>
      </w:r>
    </w:p>
    <w:p>
      <w:pPr>
        <w:pStyle w:val="10"/>
        <w:tabs>
          <w:tab w:val="left" w:pos="2547"/>
          <w:tab w:val="center" w:pos="4536"/>
        </w:tabs>
        <w:spacing w:line="500" w:lineRule="exact"/>
        <w:rPr>
          <w:rFonts w:asciiTheme="minorHAnsi" w:hAnsiTheme="minorHAnsi"/>
          <w:highlight w:val="none"/>
          <w:u w:val="none"/>
        </w:rPr>
      </w:pPr>
      <w:r>
        <w:rPr>
          <w:rFonts w:asciiTheme="minorHAnsi" w:hAnsiTheme="minorHAnsi"/>
          <w:highlight w:val="none"/>
          <w:u w:val="none"/>
        </w:rPr>
        <w:t>评</w:t>
      </w:r>
      <w:r>
        <w:rPr>
          <w:rFonts w:hint="eastAsia" w:asciiTheme="minorHAnsi" w:hAnsiTheme="minorHAnsi"/>
          <w:highlight w:val="none"/>
          <w:u w:val="none"/>
        </w:rPr>
        <w:t>审</w:t>
      </w:r>
      <w:r>
        <w:rPr>
          <w:rFonts w:asciiTheme="minorHAnsi" w:hAnsiTheme="minorHAnsi"/>
          <w:highlight w:val="none"/>
          <w:u w:val="none"/>
        </w:rPr>
        <w:t>要素及分值一览表</w:t>
      </w:r>
    </w:p>
    <w:p>
      <w:pPr>
        <w:spacing w:line="500" w:lineRule="exact"/>
        <w:jc w:val="center"/>
        <w:rPr>
          <w:rFonts w:ascii="仿宋" w:hAnsi="仿宋" w:eastAsia="仿宋"/>
          <w:highlight w:val="none"/>
        </w:rPr>
      </w:pPr>
      <w:r>
        <w:rPr>
          <w:rFonts w:hint="eastAsia" w:ascii="仿宋" w:hAnsi="仿宋" w:eastAsia="仿宋"/>
          <w:highlight w:val="none"/>
        </w:rPr>
        <w:t>（第1-2</w:t>
      </w:r>
      <w:r>
        <w:rPr>
          <w:rFonts w:hint="eastAsia" w:ascii="仿宋" w:hAnsi="仿宋" w:eastAsia="仿宋"/>
          <w:highlight w:val="none"/>
          <w:lang w:val="en-US" w:eastAsia="zh-CN"/>
        </w:rPr>
        <w:t>0</w:t>
      </w:r>
      <w:r>
        <w:rPr>
          <w:rFonts w:hint="eastAsia" w:ascii="仿宋" w:hAnsi="仿宋" w:eastAsia="仿宋"/>
          <w:highlight w:val="none"/>
        </w:rPr>
        <w:t>标段适用）</w:t>
      </w:r>
    </w:p>
    <w:tbl>
      <w:tblPr>
        <w:tblStyle w:val="18"/>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715"/>
        <w:gridCol w:w="645"/>
        <w:gridCol w:w="714"/>
        <w:gridCol w:w="717"/>
        <w:gridCol w:w="4524"/>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71" w:type="dxa"/>
            <w:vMerge w:val="restart"/>
            <w:vAlign w:val="center"/>
          </w:tcPr>
          <w:p>
            <w:pPr>
              <w:snapToGrid w:val="0"/>
              <w:spacing w:line="252" w:lineRule="auto"/>
              <w:jc w:val="center"/>
              <w:rPr>
                <w:rFonts w:ascii="宋体"/>
                <w:b/>
                <w:sz w:val="24"/>
                <w:szCs w:val="24"/>
                <w:highlight w:val="none"/>
              </w:rPr>
            </w:pPr>
            <w:r>
              <w:rPr>
                <w:rFonts w:hint="eastAsia" w:ascii="宋体" w:hAnsi="宋体"/>
                <w:b/>
                <w:sz w:val="24"/>
                <w:szCs w:val="24"/>
                <w:highlight w:val="none"/>
              </w:rPr>
              <w:t>序号</w:t>
            </w:r>
          </w:p>
        </w:tc>
        <w:tc>
          <w:tcPr>
            <w:tcW w:w="1360" w:type="dxa"/>
            <w:gridSpan w:val="2"/>
            <w:vAlign w:val="center"/>
          </w:tcPr>
          <w:p>
            <w:pPr>
              <w:snapToGrid w:val="0"/>
              <w:spacing w:line="252" w:lineRule="auto"/>
              <w:jc w:val="center"/>
              <w:rPr>
                <w:rFonts w:ascii="宋体"/>
                <w:b/>
                <w:sz w:val="24"/>
                <w:szCs w:val="24"/>
                <w:highlight w:val="none"/>
              </w:rPr>
            </w:pPr>
            <w:r>
              <w:rPr>
                <w:rFonts w:hint="eastAsia" w:ascii="宋体" w:hAnsi="宋体"/>
                <w:b/>
                <w:sz w:val="24"/>
                <w:szCs w:val="24"/>
                <w:highlight w:val="none"/>
              </w:rPr>
              <w:t>项别</w:t>
            </w:r>
          </w:p>
        </w:tc>
        <w:tc>
          <w:tcPr>
            <w:tcW w:w="1431" w:type="dxa"/>
            <w:gridSpan w:val="2"/>
            <w:vAlign w:val="center"/>
          </w:tcPr>
          <w:p>
            <w:pPr>
              <w:snapToGrid w:val="0"/>
              <w:spacing w:line="252" w:lineRule="auto"/>
              <w:jc w:val="center"/>
              <w:rPr>
                <w:rFonts w:ascii="宋体"/>
                <w:b/>
                <w:sz w:val="24"/>
                <w:szCs w:val="24"/>
                <w:highlight w:val="none"/>
              </w:rPr>
            </w:pPr>
            <w:r>
              <w:rPr>
                <w:rFonts w:hint="eastAsia" w:ascii="宋体" w:hAnsi="宋体"/>
                <w:b/>
                <w:sz w:val="24"/>
                <w:szCs w:val="24"/>
                <w:highlight w:val="none"/>
              </w:rPr>
              <w:t>分项</w:t>
            </w:r>
          </w:p>
        </w:tc>
        <w:tc>
          <w:tcPr>
            <w:tcW w:w="4524" w:type="dxa"/>
            <w:vMerge w:val="restart"/>
            <w:vAlign w:val="center"/>
          </w:tcPr>
          <w:p>
            <w:pPr>
              <w:snapToGrid w:val="0"/>
              <w:spacing w:line="252" w:lineRule="auto"/>
              <w:jc w:val="center"/>
              <w:rPr>
                <w:rFonts w:ascii="宋体"/>
                <w:b/>
                <w:sz w:val="24"/>
                <w:szCs w:val="24"/>
                <w:highlight w:val="none"/>
              </w:rPr>
            </w:pPr>
            <w:r>
              <w:rPr>
                <w:rFonts w:hint="eastAsia" w:ascii="宋体" w:hAnsi="宋体"/>
                <w:b/>
                <w:sz w:val="24"/>
                <w:szCs w:val="24"/>
                <w:highlight w:val="none"/>
              </w:rPr>
              <w:t>评审细则</w:t>
            </w:r>
          </w:p>
        </w:tc>
        <w:tc>
          <w:tcPr>
            <w:tcW w:w="885" w:type="dxa"/>
            <w:vMerge w:val="restart"/>
            <w:vAlign w:val="center"/>
          </w:tcPr>
          <w:p>
            <w:pPr>
              <w:snapToGrid w:val="0"/>
              <w:spacing w:line="252" w:lineRule="auto"/>
              <w:jc w:val="center"/>
              <w:rPr>
                <w:rFonts w:ascii="宋体"/>
                <w:b/>
                <w:sz w:val="24"/>
                <w:szCs w:val="24"/>
                <w:highlight w:val="none"/>
              </w:rPr>
            </w:pPr>
            <w:r>
              <w:rPr>
                <w:rFonts w:hint="eastAsia" w:ascii="宋体" w:hAnsi="宋体"/>
                <w:b/>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1" w:type="dxa"/>
            <w:vMerge w:val="continue"/>
          </w:tcPr>
          <w:p>
            <w:pPr>
              <w:snapToGrid w:val="0"/>
              <w:spacing w:line="252" w:lineRule="auto"/>
              <w:rPr>
                <w:rFonts w:ascii="宋体"/>
                <w:b/>
                <w:sz w:val="24"/>
                <w:szCs w:val="24"/>
                <w:highlight w:val="none"/>
              </w:rPr>
            </w:pPr>
          </w:p>
        </w:tc>
        <w:tc>
          <w:tcPr>
            <w:tcW w:w="715" w:type="dxa"/>
            <w:vAlign w:val="center"/>
          </w:tcPr>
          <w:p>
            <w:pPr>
              <w:snapToGrid w:val="0"/>
              <w:spacing w:line="252" w:lineRule="auto"/>
              <w:jc w:val="center"/>
              <w:rPr>
                <w:rFonts w:ascii="宋体"/>
                <w:b/>
                <w:sz w:val="24"/>
                <w:szCs w:val="24"/>
                <w:highlight w:val="none"/>
              </w:rPr>
            </w:pPr>
            <w:r>
              <w:rPr>
                <w:rFonts w:hint="eastAsia" w:ascii="宋体" w:hAnsi="宋体"/>
                <w:b/>
                <w:sz w:val="24"/>
                <w:szCs w:val="24"/>
                <w:highlight w:val="none"/>
              </w:rPr>
              <w:t>名称</w:t>
            </w:r>
          </w:p>
        </w:tc>
        <w:tc>
          <w:tcPr>
            <w:tcW w:w="645" w:type="dxa"/>
            <w:vAlign w:val="center"/>
          </w:tcPr>
          <w:p>
            <w:pPr>
              <w:snapToGrid w:val="0"/>
              <w:spacing w:line="252" w:lineRule="auto"/>
              <w:jc w:val="center"/>
              <w:rPr>
                <w:rFonts w:ascii="宋体"/>
                <w:b/>
                <w:sz w:val="24"/>
                <w:szCs w:val="24"/>
                <w:highlight w:val="none"/>
              </w:rPr>
            </w:pPr>
            <w:r>
              <w:rPr>
                <w:rFonts w:hint="eastAsia" w:ascii="宋体" w:hAnsi="宋体"/>
                <w:b/>
                <w:sz w:val="24"/>
                <w:szCs w:val="24"/>
                <w:highlight w:val="none"/>
              </w:rPr>
              <w:t>总分值</w:t>
            </w:r>
          </w:p>
        </w:tc>
        <w:tc>
          <w:tcPr>
            <w:tcW w:w="714" w:type="dxa"/>
            <w:vAlign w:val="center"/>
          </w:tcPr>
          <w:p>
            <w:pPr>
              <w:snapToGrid w:val="0"/>
              <w:spacing w:line="252" w:lineRule="auto"/>
              <w:jc w:val="center"/>
              <w:rPr>
                <w:b/>
                <w:sz w:val="24"/>
                <w:szCs w:val="24"/>
                <w:highlight w:val="none"/>
              </w:rPr>
            </w:pPr>
            <w:r>
              <w:rPr>
                <w:rFonts w:hint="eastAsia"/>
                <w:b/>
                <w:sz w:val="24"/>
                <w:szCs w:val="24"/>
                <w:highlight w:val="none"/>
              </w:rPr>
              <w:t>名称</w:t>
            </w:r>
          </w:p>
        </w:tc>
        <w:tc>
          <w:tcPr>
            <w:tcW w:w="717" w:type="dxa"/>
            <w:vAlign w:val="center"/>
          </w:tcPr>
          <w:p>
            <w:pPr>
              <w:snapToGrid w:val="0"/>
              <w:spacing w:line="252" w:lineRule="auto"/>
              <w:jc w:val="center"/>
              <w:rPr>
                <w:b/>
                <w:sz w:val="24"/>
                <w:szCs w:val="24"/>
                <w:highlight w:val="none"/>
              </w:rPr>
            </w:pPr>
            <w:r>
              <w:rPr>
                <w:rFonts w:hint="eastAsia"/>
                <w:b/>
                <w:sz w:val="24"/>
                <w:szCs w:val="24"/>
                <w:highlight w:val="none"/>
              </w:rPr>
              <w:t>分项最高分值</w:t>
            </w:r>
          </w:p>
        </w:tc>
        <w:tc>
          <w:tcPr>
            <w:tcW w:w="4524" w:type="dxa"/>
            <w:vMerge w:val="continue"/>
          </w:tcPr>
          <w:p>
            <w:pPr>
              <w:snapToGrid w:val="0"/>
              <w:spacing w:line="252" w:lineRule="auto"/>
              <w:jc w:val="center"/>
              <w:rPr>
                <w:rFonts w:ascii="宋体"/>
                <w:b/>
                <w:sz w:val="24"/>
                <w:szCs w:val="24"/>
                <w:highlight w:val="none"/>
              </w:rPr>
            </w:pPr>
          </w:p>
        </w:tc>
        <w:tc>
          <w:tcPr>
            <w:tcW w:w="885" w:type="dxa"/>
            <w:vMerge w:val="continue"/>
          </w:tcPr>
          <w:p>
            <w:pPr>
              <w:snapToGrid w:val="0"/>
              <w:spacing w:line="252" w:lineRule="auto"/>
              <w:jc w:val="center"/>
              <w:rPr>
                <w:rFonts w:ascii="宋体"/>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8" w:hRule="atLeast"/>
          <w:jc w:val="center"/>
        </w:trPr>
        <w:tc>
          <w:tcPr>
            <w:tcW w:w="571" w:type="dxa"/>
            <w:vAlign w:val="center"/>
          </w:tcPr>
          <w:p>
            <w:pPr>
              <w:snapToGrid w:val="0"/>
              <w:spacing w:line="252" w:lineRule="auto"/>
              <w:jc w:val="center"/>
              <w:rPr>
                <w:rFonts w:ascii="仿宋" w:hAnsi="仿宋" w:eastAsia="仿宋"/>
                <w:sz w:val="24"/>
                <w:szCs w:val="24"/>
                <w:highlight w:val="none"/>
              </w:rPr>
            </w:pPr>
            <w:r>
              <w:rPr>
                <w:rFonts w:hint="eastAsia" w:ascii="仿宋" w:hAnsi="仿宋" w:eastAsia="仿宋"/>
                <w:sz w:val="24"/>
                <w:szCs w:val="24"/>
                <w:highlight w:val="none"/>
              </w:rPr>
              <w:t>1</w:t>
            </w:r>
          </w:p>
        </w:tc>
        <w:tc>
          <w:tcPr>
            <w:tcW w:w="715" w:type="dxa"/>
            <w:vAlign w:val="center"/>
          </w:tcPr>
          <w:p>
            <w:pPr>
              <w:snapToGrid w:val="0"/>
              <w:spacing w:line="252" w:lineRule="auto"/>
              <w:jc w:val="center"/>
              <w:rPr>
                <w:rFonts w:hint="eastAsia" w:ascii="仿宋" w:hAnsi="仿宋" w:eastAsia="仿宋"/>
                <w:sz w:val="24"/>
                <w:szCs w:val="24"/>
                <w:highlight w:val="none"/>
                <w:lang w:eastAsia="zh-CN"/>
              </w:rPr>
            </w:pPr>
            <w:r>
              <w:rPr>
                <w:rFonts w:hint="eastAsia" w:ascii="仿宋" w:hAnsi="仿宋" w:eastAsia="仿宋"/>
                <w:sz w:val="24"/>
                <w:szCs w:val="24"/>
                <w:highlight w:val="none"/>
                <w:lang w:eastAsia="zh-CN"/>
              </w:rPr>
              <w:t>团队人员</w:t>
            </w:r>
          </w:p>
        </w:tc>
        <w:tc>
          <w:tcPr>
            <w:tcW w:w="645" w:type="dxa"/>
            <w:vAlign w:val="center"/>
          </w:tcPr>
          <w:p>
            <w:pPr>
              <w:snapToGrid w:val="0"/>
              <w:spacing w:line="252" w:lineRule="auto"/>
              <w:jc w:val="center"/>
              <w:rPr>
                <w:rFonts w:ascii="仿宋" w:hAnsi="仿宋" w:eastAsia="仿宋"/>
                <w:sz w:val="24"/>
                <w:szCs w:val="24"/>
                <w:highlight w:val="none"/>
              </w:rPr>
            </w:pPr>
            <w:r>
              <w:rPr>
                <w:rFonts w:hint="eastAsia" w:ascii="仿宋" w:hAnsi="仿宋" w:eastAsia="仿宋"/>
                <w:sz w:val="24"/>
                <w:szCs w:val="24"/>
                <w:highlight w:val="none"/>
              </w:rPr>
              <w:t>25</w:t>
            </w:r>
          </w:p>
        </w:tc>
        <w:tc>
          <w:tcPr>
            <w:tcW w:w="714" w:type="dxa"/>
            <w:vAlign w:val="center"/>
          </w:tcPr>
          <w:p>
            <w:pPr>
              <w:snapToGrid w:val="0"/>
              <w:spacing w:line="252" w:lineRule="auto"/>
              <w:jc w:val="center"/>
              <w:rPr>
                <w:rFonts w:hint="eastAsia" w:ascii="仿宋" w:hAnsi="仿宋" w:eastAsia="仿宋"/>
                <w:sz w:val="24"/>
                <w:szCs w:val="24"/>
                <w:highlight w:val="none"/>
                <w:lang w:eastAsia="zh-CN"/>
              </w:rPr>
            </w:pPr>
            <w:r>
              <w:rPr>
                <w:rFonts w:hint="eastAsia" w:ascii="仿宋" w:hAnsi="仿宋" w:eastAsia="仿宋"/>
                <w:sz w:val="24"/>
                <w:szCs w:val="24"/>
                <w:highlight w:val="none"/>
                <w:lang w:eastAsia="zh-CN"/>
              </w:rPr>
              <w:t>专业技术人员</w:t>
            </w:r>
          </w:p>
        </w:tc>
        <w:tc>
          <w:tcPr>
            <w:tcW w:w="717" w:type="dxa"/>
            <w:vAlign w:val="center"/>
          </w:tcPr>
          <w:p>
            <w:pPr>
              <w:snapToGrid w:val="0"/>
              <w:spacing w:line="252" w:lineRule="auto"/>
              <w:jc w:val="center"/>
              <w:rPr>
                <w:rFonts w:ascii="仿宋" w:hAnsi="仿宋" w:eastAsia="仿宋"/>
                <w:sz w:val="24"/>
                <w:szCs w:val="24"/>
                <w:highlight w:val="none"/>
              </w:rPr>
            </w:pPr>
            <w:r>
              <w:rPr>
                <w:rFonts w:hint="eastAsia" w:ascii="仿宋" w:hAnsi="仿宋" w:eastAsia="仿宋"/>
                <w:sz w:val="24"/>
                <w:szCs w:val="24"/>
                <w:highlight w:val="none"/>
              </w:rPr>
              <w:t>25</w:t>
            </w:r>
          </w:p>
        </w:tc>
        <w:tc>
          <w:tcPr>
            <w:tcW w:w="4524" w:type="dxa"/>
          </w:tcPr>
          <w:p>
            <w:pPr>
              <w:numPr>
                <w:ilvl w:val="0"/>
                <w:numId w:val="2"/>
              </w:numPr>
              <w:snapToGrid w:val="0"/>
              <w:spacing w:line="400" w:lineRule="exact"/>
              <w:jc w:val="both"/>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提供在监管平台备案的</w:t>
            </w:r>
            <w:r>
              <w:rPr>
                <w:rFonts w:hint="eastAsia" w:ascii="仿宋" w:hAnsi="仿宋" w:eastAsia="仿宋"/>
                <w:sz w:val="24"/>
                <w:szCs w:val="24"/>
                <w:highlight w:val="none"/>
                <w:lang w:eastAsia="zh-CN"/>
              </w:rPr>
              <w:t>处于有效期内的</w:t>
            </w:r>
            <w:r>
              <w:rPr>
                <w:rFonts w:hint="eastAsia" w:ascii="仿宋" w:hAnsi="仿宋" w:eastAsia="仿宋"/>
                <w:sz w:val="24"/>
                <w:szCs w:val="24"/>
                <w:highlight w:val="none"/>
                <w:lang w:val="en-US" w:eastAsia="zh-CN"/>
              </w:rPr>
              <w:t>最少12人的</w:t>
            </w:r>
            <w:r>
              <w:rPr>
                <w:rFonts w:hint="eastAsia" w:ascii="仿宋" w:hAnsi="仿宋" w:eastAsia="仿宋"/>
                <w:sz w:val="24"/>
                <w:szCs w:val="24"/>
                <w:highlight w:val="none"/>
              </w:rPr>
              <w:t>注册咨询工程师（投资）</w:t>
            </w:r>
            <w:r>
              <w:rPr>
                <w:rFonts w:hint="eastAsia" w:ascii="仿宋" w:hAnsi="仿宋" w:eastAsia="仿宋"/>
                <w:sz w:val="24"/>
                <w:szCs w:val="24"/>
                <w:highlight w:val="none"/>
                <w:lang w:eastAsia="zh-CN"/>
              </w:rPr>
              <w:t>资格证书，得</w:t>
            </w:r>
            <w:r>
              <w:rPr>
                <w:rFonts w:hint="eastAsia" w:ascii="仿宋" w:hAnsi="仿宋" w:eastAsia="仿宋"/>
                <w:sz w:val="24"/>
                <w:szCs w:val="24"/>
                <w:highlight w:val="none"/>
                <w:lang w:val="en-US" w:eastAsia="zh-CN"/>
              </w:rPr>
              <w:t>12分，</w:t>
            </w:r>
            <w:r>
              <w:rPr>
                <w:rFonts w:hint="eastAsia" w:ascii="仿宋" w:hAnsi="仿宋" w:eastAsia="仿宋"/>
                <w:sz w:val="24"/>
                <w:szCs w:val="24"/>
                <w:highlight w:val="none"/>
                <w:lang w:eastAsia="zh-CN"/>
              </w:rPr>
              <w:t>少于</w:t>
            </w:r>
            <w:r>
              <w:rPr>
                <w:rFonts w:hint="eastAsia" w:ascii="仿宋" w:hAnsi="仿宋" w:eastAsia="仿宋"/>
                <w:sz w:val="24"/>
                <w:szCs w:val="24"/>
                <w:highlight w:val="none"/>
                <w:lang w:val="en-US" w:eastAsia="zh-CN"/>
              </w:rPr>
              <w:t>12人本项不得分</w:t>
            </w:r>
            <w:r>
              <w:rPr>
                <w:rFonts w:hint="eastAsia" w:ascii="仿宋" w:hAnsi="仿宋" w:eastAsia="仿宋"/>
                <w:sz w:val="24"/>
                <w:szCs w:val="24"/>
                <w:highlight w:val="none"/>
                <w:lang w:eastAsia="zh-CN"/>
              </w:rPr>
              <w:t>；在12人的基础上，每增加1人得1分，最多可加</w:t>
            </w:r>
            <w:r>
              <w:rPr>
                <w:rFonts w:hint="eastAsia" w:ascii="仿宋" w:hAnsi="仿宋" w:eastAsia="仿宋"/>
                <w:sz w:val="24"/>
                <w:szCs w:val="24"/>
                <w:highlight w:val="none"/>
                <w:lang w:val="en-US" w:eastAsia="zh-CN"/>
              </w:rPr>
              <w:t>6分。本项</w:t>
            </w:r>
            <w:r>
              <w:rPr>
                <w:rFonts w:hint="eastAsia" w:ascii="仿宋" w:hAnsi="仿宋" w:eastAsia="仿宋"/>
                <w:sz w:val="24"/>
                <w:szCs w:val="24"/>
                <w:highlight w:val="none"/>
                <w:lang w:eastAsia="zh-CN"/>
              </w:rPr>
              <w:t>满分18分。</w:t>
            </w:r>
          </w:p>
          <w:p>
            <w:pPr>
              <w:snapToGrid w:val="0"/>
              <w:spacing w:line="400" w:lineRule="exact"/>
              <w:jc w:val="left"/>
              <w:rPr>
                <w:rFonts w:hint="eastAsia" w:ascii="仿宋" w:hAnsi="仿宋" w:eastAsia="仿宋"/>
                <w:sz w:val="24"/>
                <w:szCs w:val="24"/>
                <w:highlight w:val="none"/>
                <w:lang w:eastAsia="zh-CN"/>
              </w:rPr>
            </w:pPr>
            <w:r>
              <w:rPr>
                <w:rFonts w:hint="eastAsia" w:ascii="仿宋" w:hAnsi="仿宋" w:eastAsia="仿宋"/>
                <w:sz w:val="24"/>
                <w:szCs w:val="24"/>
                <w:highlight w:val="none"/>
                <w:lang w:val="en-US" w:eastAsia="zh-CN"/>
              </w:rPr>
              <w:t>2.</w:t>
            </w:r>
            <w:r>
              <w:rPr>
                <w:rFonts w:hint="eastAsia" w:ascii="仿宋" w:hAnsi="仿宋" w:eastAsia="仿宋"/>
                <w:sz w:val="24"/>
                <w:szCs w:val="24"/>
                <w:highlight w:val="none"/>
                <w:lang w:eastAsia="zh-CN"/>
              </w:rPr>
              <w:t>执业人员中至少</w:t>
            </w:r>
            <w:r>
              <w:rPr>
                <w:rFonts w:hint="eastAsia" w:ascii="仿宋" w:hAnsi="仿宋" w:eastAsia="仿宋"/>
                <w:sz w:val="24"/>
                <w:szCs w:val="24"/>
                <w:highlight w:val="none"/>
                <w:lang w:val="en-US" w:eastAsia="zh-CN"/>
              </w:rPr>
              <w:t>6人</w:t>
            </w:r>
            <w:r>
              <w:rPr>
                <w:rFonts w:hint="eastAsia" w:ascii="仿宋" w:hAnsi="仿宋" w:eastAsia="仿宋"/>
                <w:sz w:val="24"/>
                <w:szCs w:val="24"/>
                <w:highlight w:val="none"/>
                <w:lang w:eastAsia="zh-CN"/>
              </w:rPr>
              <w:t>有高级职称的得基础分</w:t>
            </w:r>
            <w:r>
              <w:rPr>
                <w:rFonts w:hint="eastAsia" w:ascii="仿宋" w:hAnsi="仿宋" w:eastAsia="仿宋"/>
                <w:sz w:val="24"/>
                <w:szCs w:val="24"/>
                <w:highlight w:val="none"/>
                <w:lang w:val="en-US" w:eastAsia="zh-CN"/>
              </w:rPr>
              <w:t>3分，少于6人不得分；</w:t>
            </w:r>
            <w:r>
              <w:rPr>
                <w:rFonts w:hint="eastAsia" w:ascii="仿宋" w:hAnsi="仿宋" w:eastAsia="仿宋"/>
                <w:sz w:val="24"/>
                <w:szCs w:val="24"/>
                <w:highlight w:val="none"/>
                <w:lang w:eastAsia="zh-CN"/>
              </w:rPr>
              <w:t>在</w:t>
            </w:r>
            <w:r>
              <w:rPr>
                <w:rFonts w:hint="eastAsia" w:ascii="仿宋" w:hAnsi="仿宋" w:eastAsia="仿宋"/>
                <w:sz w:val="24"/>
                <w:szCs w:val="24"/>
                <w:highlight w:val="none"/>
                <w:lang w:val="en-US" w:eastAsia="zh-CN"/>
              </w:rPr>
              <w:t>6人基础上，</w:t>
            </w:r>
            <w:r>
              <w:rPr>
                <w:rFonts w:hint="eastAsia" w:ascii="仿宋" w:hAnsi="仿宋" w:eastAsia="仿宋"/>
                <w:sz w:val="24"/>
                <w:szCs w:val="24"/>
                <w:highlight w:val="none"/>
                <w:lang w:eastAsia="zh-CN"/>
              </w:rPr>
              <w:t>每增加1人得0.5分，最多加4分。本项满分7分。</w:t>
            </w:r>
          </w:p>
          <w:p>
            <w:pPr>
              <w:snapToGrid w:val="0"/>
              <w:spacing w:line="400" w:lineRule="exact"/>
              <w:jc w:val="left"/>
              <w:rPr>
                <w:rFonts w:ascii="仿宋" w:hAnsi="仿宋" w:eastAsia="仿宋"/>
                <w:sz w:val="24"/>
                <w:szCs w:val="24"/>
                <w:highlight w:val="none"/>
              </w:rPr>
            </w:pPr>
            <w:r>
              <w:rPr>
                <w:rFonts w:hint="eastAsia" w:ascii="仿宋" w:hAnsi="仿宋" w:eastAsia="仿宋"/>
                <w:sz w:val="24"/>
                <w:szCs w:val="24"/>
                <w:highlight w:val="none"/>
                <w:lang w:val="en-US" w:eastAsia="zh-CN"/>
              </w:rPr>
              <w:t>注：须提供</w:t>
            </w:r>
            <w:r>
              <w:rPr>
                <w:rFonts w:hint="eastAsia" w:ascii="仿宋" w:hAnsi="仿宋" w:eastAsia="仿宋"/>
                <w:sz w:val="24"/>
                <w:szCs w:val="24"/>
                <w:highlight w:val="none"/>
                <w:lang w:eastAsia="zh-CN"/>
              </w:rPr>
              <w:t>资格证书</w:t>
            </w:r>
            <w:r>
              <w:rPr>
                <w:rFonts w:hint="eastAsia" w:ascii="仿宋" w:hAnsi="仿宋" w:eastAsia="仿宋"/>
                <w:sz w:val="24"/>
                <w:szCs w:val="24"/>
                <w:highlight w:val="none"/>
                <w:lang w:val="en-US" w:eastAsia="zh-CN"/>
              </w:rPr>
              <w:t>和职称证书复印件并加盖公章，缺项或漏项不得分。</w:t>
            </w:r>
          </w:p>
        </w:tc>
        <w:tc>
          <w:tcPr>
            <w:tcW w:w="885" w:type="dxa"/>
          </w:tcPr>
          <w:p>
            <w:pPr>
              <w:snapToGrid w:val="0"/>
              <w:spacing w:line="252" w:lineRule="auto"/>
              <w:jc w:val="left"/>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571" w:type="dxa"/>
            <w:vAlign w:val="center"/>
          </w:tcPr>
          <w:p>
            <w:pPr>
              <w:snapToGrid w:val="0"/>
              <w:spacing w:line="252" w:lineRule="auto"/>
              <w:jc w:val="center"/>
              <w:rPr>
                <w:rFonts w:ascii="仿宋" w:hAnsi="仿宋" w:eastAsia="仿宋"/>
                <w:sz w:val="24"/>
                <w:szCs w:val="24"/>
                <w:highlight w:val="none"/>
              </w:rPr>
            </w:pPr>
            <w:r>
              <w:rPr>
                <w:rFonts w:hint="eastAsia" w:ascii="仿宋" w:hAnsi="仿宋" w:eastAsia="仿宋"/>
                <w:sz w:val="24"/>
                <w:szCs w:val="24"/>
                <w:highlight w:val="none"/>
              </w:rPr>
              <w:t>2</w:t>
            </w:r>
          </w:p>
        </w:tc>
        <w:tc>
          <w:tcPr>
            <w:tcW w:w="715" w:type="dxa"/>
            <w:shd w:val="clear" w:color="auto" w:fill="auto"/>
            <w:vAlign w:val="center"/>
          </w:tcPr>
          <w:p>
            <w:pPr>
              <w:snapToGrid w:val="0"/>
              <w:spacing w:line="252" w:lineRule="auto"/>
              <w:jc w:val="center"/>
              <w:rPr>
                <w:rFonts w:ascii="仿宋" w:hAnsi="仿宋" w:eastAsia="仿宋"/>
                <w:sz w:val="24"/>
                <w:szCs w:val="24"/>
                <w:highlight w:val="none"/>
              </w:rPr>
            </w:pPr>
            <w:r>
              <w:rPr>
                <w:rFonts w:hint="eastAsia" w:ascii="仿宋" w:hAnsi="仿宋" w:eastAsia="仿宋"/>
                <w:sz w:val="24"/>
                <w:szCs w:val="24"/>
                <w:highlight w:val="none"/>
                <w:lang w:eastAsia="zh-CN"/>
              </w:rPr>
              <w:t>总体</w:t>
            </w:r>
            <w:r>
              <w:rPr>
                <w:rFonts w:hint="eastAsia" w:ascii="仿宋" w:hAnsi="仿宋" w:eastAsia="仿宋"/>
                <w:sz w:val="24"/>
                <w:szCs w:val="24"/>
                <w:highlight w:val="none"/>
              </w:rPr>
              <w:t>方案</w:t>
            </w:r>
          </w:p>
        </w:tc>
        <w:tc>
          <w:tcPr>
            <w:tcW w:w="645" w:type="dxa"/>
            <w:shd w:val="clear" w:color="auto" w:fill="auto"/>
            <w:vAlign w:val="center"/>
          </w:tcPr>
          <w:p>
            <w:pPr>
              <w:snapToGrid w:val="0"/>
              <w:spacing w:line="252" w:lineRule="auto"/>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15</w:t>
            </w:r>
          </w:p>
        </w:tc>
        <w:tc>
          <w:tcPr>
            <w:tcW w:w="714" w:type="dxa"/>
            <w:shd w:val="clear" w:color="auto" w:fill="auto"/>
            <w:vAlign w:val="center"/>
          </w:tcPr>
          <w:p>
            <w:pPr>
              <w:snapToGrid w:val="0"/>
              <w:spacing w:line="252" w:lineRule="auto"/>
              <w:jc w:val="center"/>
              <w:rPr>
                <w:rFonts w:ascii="仿宋" w:hAnsi="仿宋" w:eastAsia="仿宋"/>
                <w:sz w:val="24"/>
                <w:szCs w:val="24"/>
                <w:highlight w:val="none"/>
              </w:rPr>
            </w:pPr>
            <w:r>
              <w:rPr>
                <w:rFonts w:hint="eastAsia" w:ascii="仿宋" w:hAnsi="仿宋" w:eastAsia="仿宋"/>
                <w:sz w:val="24"/>
                <w:szCs w:val="24"/>
                <w:highlight w:val="none"/>
                <w:lang w:eastAsia="zh-CN"/>
              </w:rPr>
              <w:t>总体</w:t>
            </w:r>
            <w:r>
              <w:rPr>
                <w:rFonts w:hint="eastAsia" w:ascii="仿宋" w:hAnsi="仿宋" w:eastAsia="仿宋"/>
                <w:sz w:val="24"/>
                <w:szCs w:val="24"/>
                <w:highlight w:val="none"/>
              </w:rPr>
              <w:t>方案</w:t>
            </w:r>
          </w:p>
        </w:tc>
        <w:tc>
          <w:tcPr>
            <w:tcW w:w="717" w:type="dxa"/>
            <w:shd w:val="clear" w:color="auto" w:fill="auto"/>
            <w:vAlign w:val="center"/>
          </w:tcPr>
          <w:p>
            <w:pPr>
              <w:snapToGrid w:val="0"/>
              <w:spacing w:line="252" w:lineRule="auto"/>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15</w:t>
            </w:r>
          </w:p>
        </w:tc>
        <w:tc>
          <w:tcPr>
            <w:tcW w:w="4524" w:type="dxa"/>
            <w:shd w:val="clear" w:color="auto" w:fill="auto"/>
            <w:vAlign w:val="center"/>
          </w:tcPr>
          <w:p>
            <w:pPr>
              <w:snapToGrid w:val="0"/>
              <w:spacing w:line="400" w:lineRule="exact"/>
              <w:jc w:val="left"/>
              <w:rPr>
                <w:rFonts w:hint="eastAsia" w:ascii="仿宋" w:hAnsi="仿宋" w:eastAsia="仿宋"/>
                <w:sz w:val="24"/>
                <w:szCs w:val="24"/>
                <w:highlight w:val="none"/>
                <w:lang w:eastAsia="zh-CN"/>
              </w:rPr>
            </w:pPr>
            <w:r>
              <w:rPr>
                <w:rFonts w:hint="eastAsia" w:ascii="仿宋" w:hAnsi="仿宋" w:eastAsia="仿宋"/>
                <w:sz w:val="24"/>
                <w:szCs w:val="24"/>
                <w:highlight w:val="none"/>
                <w:lang w:eastAsia="zh-CN"/>
              </w:rPr>
              <w:t>提供针对于所投标段的</w:t>
            </w:r>
            <w:r>
              <w:rPr>
                <w:rFonts w:hint="eastAsia" w:ascii="仿宋" w:hAnsi="仿宋" w:eastAsia="仿宋"/>
                <w:sz w:val="24"/>
                <w:szCs w:val="24"/>
                <w:highlight w:val="none"/>
                <w:lang w:val="en-US" w:eastAsia="zh-CN"/>
              </w:rPr>
              <w:t>总体</w:t>
            </w:r>
            <w:r>
              <w:rPr>
                <w:rFonts w:hint="eastAsia" w:ascii="仿宋" w:hAnsi="仿宋" w:eastAsia="仿宋"/>
                <w:sz w:val="24"/>
                <w:szCs w:val="24"/>
                <w:highlight w:val="none"/>
              </w:rPr>
              <w:t>服务方案</w:t>
            </w:r>
            <w:r>
              <w:rPr>
                <w:rFonts w:hint="eastAsia" w:ascii="仿宋" w:hAnsi="仿宋" w:eastAsia="仿宋"/>
                <w:sz w:val="24"/>
                <w:szCs w:val="24"/>
                <w:highlight w:val="none"/>
                <w:lang w:eastAsia="zh-CN"/>
              </w:rPr>
              <w:t>，方案内容</w:t>
            </w:r>
            <w:r>
              <w:rPr>
                <w:rFonts w:hint="eastAsia" w:ascii="仿宋" w:hAnsi="仿宋" w:eastAsia="仿宋"/>
                <w:sz w:val="24"/>
                <w:szCs w:val="24"/>
                <w:highlight w:val="none"/>
              </w:rPr>
              <w:t>包</w:t>
            </w:r>
            <w:r>
              <w:rPr>
                <w:rFonts w:hint="eastAsia" w:ascii="仿宋" w:hAnsi="仿宋" w:eastAsia="仿宋"/>
                <w:sz w:val="24"/>
                <w:szCs w:val="24"/>
                <w:highlight w:val="none"/>
                <w:lang w:eastAsia="zh-CN"/>
              </w:rPr>
              <w:t>含但不限于</w:t>
            </w:r>
            <w:r>
              <w:rPr>
                <w:rFonts w:hint="eastAsia" w:ascii="仿宋" w:hAnsi="仿宋" w:eastAsia="仿宋"/>
                <w:sz w:val="24"/>
                <w:szCs w:val="24"/>
                <w:highlight w:val="none"/>
              </w:rPr>
              <w:t>咨询评估流程、团队人员构成、专家筛选、咨询评估报告框架、业务质量</w:t>
            </w:r>
            <w:r>
              <w:rPr>
                <w:rFonts w:hint="eastAsia" w:ascii="仿宋" w:hAnsi="仿宋" w:eastAsia="仿宋"/>
                <w:sz w:val="24"/>
                <w:szCs w:val="24"/>
                <w:highlight w:val="none"/>
                <w:lang w:eastAsia="zh-CN"/>
              </w:rPr>
              <w:t>保证</w:t>
            </w:r>
            <w:r>
              <w:rPr>
                <w:rFonts w:hint="eastAsia" w:ascii="仿宋" w:hAnsi="仿宋" w:eastAsia="仿宋"/>
                <w:sz w:val="24"/>
                <w:szCs w:val="24"/>
                <w:highlight w:val="none"/>
              </w:rPr>
              <w:t>、业务进度</w:t>
            </w:r>
            <w:r>
              <w:rPr>
                <w:rFonts w:hint="eastAsia" w:ascii="仿宋" w:hAnsi="仿宋" w:eastAsia="仿宋"/>
                <w:sz w:val="24"/>
                <w:szCs w:val="24"/>
                <w:highlight w:val="none"/>
                <w:lang w:val="en-US" w:eastAsia="zh-CN"/>
              </w:rPr>
              <w:t>保证</w:t>
            </w:r>
            <w:r>
              <w:rPr>
                <w:rFonts w:hint="eastAsia" w:ascii="仿宋" w:hAnsi="仿宋" w:eastAsia="仿宋"/>
                <w:sz w:val="24"/>
                <w:szCs w:val="24"/>
                <w:highlight w:val="none"/>
              </w:rPr>
              <w:t>等</w:t>
            </w:r>
            <w:r>
              <w:rPr>
                <w:rFonts w:hint="eastAsia" w:ascii="仿宋" w:hAnsi="仿宋" w:eastAsia="仿宋"/>
                <w:sz w:val="24"/>
                <w:szCs w:val="24"/>
                <w:highlight w:val="none"/>
                <w:lang w:val="en-US" w:eastAsia="zh-CN"/>
              </w:rPr>
              <w:t>，</w:t>
            </w:r>
            <w:r>
              <w:rPr>
                <w:rFonts w:hint="eastAsia" w:ascii="仿宋" w:hAnsi="仿宋" w:eastAsia="仿宋"/>
                <w:sz w:val="24"/>
                <w:szCs w:val="24"/>
                <w:highlight w:val="none"/>
                <w:lang w:eastAsia="zh-CN"/>
              </w:rPr>
              <w:t>根据方案的科学性、合理性、完整性等综合比较并赋分。</w:t>
            </w:r>
          </w:p>
          <w:p>
            <w:pPr>
              <w:snapToGrid w:val="0"/>
              <w:spacing w:line="400" w:lineRule="exact"/>
              <w:jc w:val="left"/>
              <w:rPr>
                <w:rFonts w:hint="eastAsia" w:ascii="仿宋" w:hAnsi="仿宋" w:eastAsia="仿宋"/>
                <w:sz w:val="24"/>
                <w:szCs w:val="24"/>
                <w:highlight w:val="none"/>
                <w:lang w:eastAsia="zh-CN"/>
              </w:rPr>
            </w:pPr>
            <w:r>
              <w:rPr>
                <w:rFonts w:hint="eastAsia" w:ascii="仿宋" w:hAnsi="仿宋" w:eastAsia="仿宋"/>
                <w:sz w:val="24"/>
                <w:szCs w:val="24"/>
                <w:highlight w:val="none"/>
                <w:lang w:eastAsia="zh-CN"/>
              </w:rPr>
              <w:t>服务</w:t>
            </w:r>
            <w:r>
              <w:rPr>
                <w:rFonts w:hint="eastAsia" w:ascii="仿宋" w:hAnsi="仿宋" w:eastAsia="仿宋"/>
                <w:sz w:val="24"/>
                <w:szCs w:val="24"/>
                <w:highlight w:val="none"/>
              </w:rPr>
              <w:t>方案科学合理、</w:t>
            </w:r>
            <w:r>
              <w:rPr>
                <w:rFonts w:hint="eastAsia" w:ascii="仿宋" w:hAnsi="仿宋" w:eastAsia="仿宋"/>
                <w:sz w:val="24"/>
                <w:szCs w:val="24"/>
                <w:highlight w:val="none"/>
                <w:lang w:eastAsia="zh-CN"/>
              </w:rPr>
              <w:t>行之</w:t>
            </w:r>
            <w:r>
              <w:rPr>
                <w:rFonts w:hint="eastAsia" w:ascii="仿宋" w:hAnsi="仿宋" w:eastAsia="仿宋"/>
                <w:sz w:val="24"/>
                <w:szCs w:val="24"/>
                <w:highlight w:val="none"/>
              </w:rPr>
              <w:t>有效</w:t>
            </w:r>
            <w:r>
              <w:rPr>
                <w:rFonts w:hint="eastAsia" w:ascii="仿宋" w:hAnsi="仿宋" w:eastAsia="仿宋"/>
                <w:sz w:val="24"/>
                <w:szCs w:val="24"/>
                <w:highlight w:val="none"/>
                <w:lang w:eastAsia="zh-CN"/>
              </w:rPr>
              <w:t>、内容完整，</w:t>
            </w:r>
            <w:r>
              <w:rPr>
                <w:rFonts w:hint="eastAsia" w:ascii="仿宋" w:hAnsi="仿宋" w:eastAsia="仿宋"/>
                <w:sz w:val="24"/>
                <w:szCs w:val="24"/>
                <w:highlight w:val="none"/>
              </w:rPr>
              <w:t>得1</w:t>
            </w:r>
            <w:r>
              <w:rPr>
                <w:rFonts w:hint="eastAsia" w:ascii="仿宋" w:hAnsi="仿宋" w:eastAsia="仿宋"/>
                <w:sz w:val="24"/>
                <w:szCs w:val="24"/>
                <w:highlight w:val="none"/>
                <w:lang w:val="en-US" w:eastAsia="zh-CN"/>
              </w:rPr>
              <w:t>0</w:t>
            </w: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15</w:t>
            </w:r>
            <w:r>
              <w:rPr>
                <w:rFonts w:hint="eastAsia" w:ascii="仿宋" w:hAnsi="仿宋" w:eastAsia="仿宋"/>
                <w:sz w:val="24"/>
                <w:szCs w:val="24"/>
                <w:highlight w:val="none"/>
                <w:lang w:eastAsia="zh-CN"/>
              </w:rPr>
              <w:t>（不含</w:t>
            </w:r>
            <w:r>
              <w:rPr>
                <w:rFonts w:hint="eastAsia" w:ascii="仿宋" w:hAnsi="仿宋" w:eastAsia="仿宋"/>
                <w:sz w:val="24"/>
                <w:szCs w:val="24"/>
                <w:highlight w:val="none"/>
                <w:lang w:val="en-US" w:eastAsia="zh-CN"/>
              </w:rPr>
              <w:t>10分</w:t>
            </w:r>
            <w:r>
              <w:rPr>
                <w:rFonts w:hint="eastAsia" w:ascii="仿宋" w:hAnsi="仿宋" w:eastAsia="仿宋"/>
                <w:sz w:val="24"/>
                <w:szCs w:val="24"/>
                <w:highlight w:val="none"/>
                <w:lang w:eastAsia="zh-CN"/>
              </w:rPr>
              <w:t>）</w:t>
            </w:r>
            <w:r>
              <w:rPr>
                <w:rFonts w:hint="eastAsia" w:ascii="仿宋" w:hAnsi="仿宋" w:eastAsia="仿宋"/>
                <w:sz w:val="24"/>
                <w:szCs w:val="24"/>
                <w:highlight w:val="none"/>
              </w:rPr>
              <w:t>分</w:t>
            </w:r>
            <w:r>
              <w:rPr>
                <w:rFonts w:hint="eastAsia" w:ascii="仿宋" w:hAnsi="仿宋" w:eastAsia="仿宋"/>
                <w:sz w:val="24"/>
                <w:szCs w:val="24"/>
                <w:highlight w:val="none"/>
                <w:lang w:eastAsia="zh-CN"/>
              </w:rPr>
              <w:t>；</w:t>
            </w:r>
          </w:p>
          <w:p>
            <w:pPr>
              <w:snapToGrid w:val="0"/>
              <w:spacing w:line="400" w:lineRule="exact"/>
              <w:jc w:val="left"/>
              <w:rPr>
                <w:rFonts w:hint="eastAsia" w:ascii="仿宋" w:hAnsi="仿宋" w:eastAsia="仿宋"/>
                <w:sz w:val="24"/>
                <w:szCs w:val="24"/>
                <w:highlight w:val="none"/>
                <w:lang w:eastAsia="zh-CN"/>
              </w:rPr>
            </w:pPr>
            <w:r>
              <w:rPr>
                <w:rFonts w:hint="eastAsia" w:ascii="仿宋" w:hAnsi="仿宋" w:eastAsia="仿宋"/>
                <w:sz w:val="24"/>
                <w:szCs w:val="24"/>
                <w:highlight w:val="none"/>
                <w:lang w:eastAsia="zh-CN"/>
              </w:rPr>
              <w:t>方案科学合理、有一定的可行性、内容较完整，</w:t>
            </w:r>
            <w:r>
              <w:rPr>
                <w:rFonts w:hint="eastAsia" w:ascii="仿宋" w:hAnsi="仿宋" w:eastAsia="仿宋"/>
                <w:sz w:val="24"/>
                <w:szCs w:val="24"/>
                <w:highlight w:val="none"/>
              </w:rPr>
              <w:t>得</w:t>
            </w: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-1</w:t>
            </w:r>
            <w:r>
              <w:rPr>
                <w:rFonts w:hint="eastAsia" w:ascii="仿宋" w:hAnsi="仿宋" w:eastAsia="仿宋"/>
                <w:sz w:val="24"/>
                <w:szCs w:val="24"/>
                <w:highlight w:val="none"/>
                <w:lang w:val="en-US" w:eastAsia="zh-CN"/>
              </w:rPr>
              <w:t>0</w:t>
            </w:r>
            <w:r>
              <w:rPr>
                <w:rFonts w:hint="eastAsia" w:ascii="仿宋" w:hAnsi="仿宋" w:eastAsia="仿宋"/>
                <w:sz w:val="24"/>
                <w:szCs w:val="24"/>
                <w:highlight w:val="none"/>
                <w:lang w:eastAsia="zh-CN"/>
              </w:rPr>
              <w:t>（不含</w:t>
            </w:r>
            <w:r>
              <w:rPr>
                <w:rFonts w:hint="eastAsia" w:ascii="仿宋" w:hAnsi="仿宋" w:eastAsia="仿宋"/>
                <w:sz w:val="24"/>
                <w:szCs w:val="24"/>
                <w:highlight w:val="none"/>
                <w:lang w:val="en-US" w:eastAsia="zh-CN"/>
              </w:rPr>
              <w:t>5分，含10分</w:t>
            </w:r>
            <w:r>
              <w:rPr>
                <w:rFonts w:hint="eastAsia" w:ascii="仿宋" w:hAnsi="仿宋" w:eastAsia="仿宋"/>
                <w:sz w:val="24"/>
                <w:szCs w:val="24"/>
                <w:highlight w:val="none"/>
                <w:lang w:eastAsia="zh-CN"/>
              </w:rPr>
              <w:t>）</w:t>
            </w:r>
            <w:r>
              <w:rPr>
                <w:rFonts w:hint="eastAsia" w:ascii="仿宋" w:hAnsi="仿宋" w:eastAsia="仿宋"/>
                <w:sz w:val="24"/>
                <w:szCs w:val="24"/>
                <w:highlight w:val="none"/>
              </w:rPr>
              <w:t>分</w:t>
            </w:r>
            <w:r>
              <w:rPr>
                <w:rFonts w:hint="eastAsia" w:ascii="仿宋" w:hAnsi="仿宋" w:eastAsia="仿宋"/>
                <w:sz w:val="24"/>
                <w:szCs w:val="24"/>
                <w:highlight w:val="none"/>
                <w:lang w:eastAsia="zh-CN"/>
              </w:rPr>
              <w:t>；</w:t>
            </w:r>
          </w:p>
          <w:p>
            <w:pPr>
              <w:snapToGrid w:val="0"/>
              <w:spacing w:line="400" w:lineRule="exact"/>
              <w:jc w:val="left"/>
              <w:rPr>
                <w:rFonts w:ascii="仿宋" w:hAnsi="仿宋" w:eastAsia="仿宋"/>
                <w:sz w:val="24"/>
                <w:szCs w:val="24"/>
                <w:highlight w:val="none"/>
              </w:rPr>
            </w:pPr>
            <w:r>
              <w:rPr>
                <w:rFonts w:hint="eastAsia" w:ascii="仿宋" w:hAnsi="仿宋" w:eastAsia="仿宋"/>
                <w:sz w:val="24"/>
                <w:szCs w:val="24"/>
                <w:highlight w:val="none"/>
                <w:lang w:eastAsia="zh-CN"/>
              </w:rPr>
              <w:t>方案较科学合理、内容简单，</w:t>
            </w:r>
            <w:r>
              <w:rPr>
                <w:rFonts w:hint="eastAsia" w:ascii="仿宋" w:hAnsi="仿宋" w:eastAsia="仿宋"/>
                <w:sz w:val="24"/>
                <w:szCs w:val="24"/>
                <w:highlight w:val="none"/>
              </w:rPr>
              <w:t>得</w:t>
            </w:r>
            <w:r>
              <w:rPr>
                <w:rFonts w:hint="eastAsia" w:ascii="仿宋" w:hAnsi="仿宋" w:eastAsia="仿宋"/>
                <w:sz w:val="24"/>
                <w:szCs w:val="24"/>
                <w:highlight w:val="none"/>
                <w:lang w:val="en-US" w:eastAsia="zh-CN"/>
              </w:rPr>
              <w:t>0</w:t>
            </w: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5</w:t>
            </w:r>
            <w:r>
              <w:rPr>
                <w:rFonts w:hint="eastAsia" w:ascii="仿宋" w:hAnsi="仿宋" w:eastAsia="仿宋"/>
                <w:sz w:val="24"/>
                <w:szCs w:val="24"/>
                <w:highlight w:val="none"/>
                <w:lang w:eastAsia="zh-CN"/>
              </w:rPr>
              <w:t>（含</w:t>
            </w:r>
            <w:r>
              <w:rPr>
                <w:rFonts w:hint="eastAsia" w:ascii="仿宋" w:hAnsi="仿宋" w:eastAsia="仿宋"/>
                <w:sz w:val="24"/>
                <w:szCs w:val="24"/>
                <w:highlight w:val="none"/>
                <w:lang w:val="en-US" w:eastAsia="zh-CN"/>
              </w:rPr>
              <w:t>5分</w:t>
            </w:r>
            <w:r>
              <w:rPr>
                <w:rFonts w:hint="eastAsia" w:ascii="仿宋" w:hAnsi="仿宋" w:eastAsia="仿宋"/>
                <w:sz w:val="24"/>
                <w:szCs w:val="24"/>
                <w:highlight w:val="none"/>
                <w:lang w:eastAsia="zh-CN"/>
              </w:rPr>
              <w:t>）</w:t>
            </w:r>
            <w:r>
              <w:rPr>
                <w:rFonts w:hint="eastAsia" w:ascii="仿宋" w:hAnsi="仿宋" w:eastAsia="仿宋"/>
                <w:sz w:val="24"/>
                <w:szCs w:val="24"/>
                <w:highlight w:val="none"/>
              </w:rPr>
              <w:t>分。</w:t>
            </w:r>
          </w:p>
        </w:tc>
        <w:tc>
          <w:tcPr>
            <w:tcW w:w="885" w:type="dxa"/>
            <w:vAlign w:val="center"/>
          </w:tcPr>
          <w:p>
            <w:pPr>
              <w:snapToGrid w:val="0"/>
              <w:spacing w:line="252" w:lineRule="auto"/>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71" w:type="dxa"/>
            <w:vAlign w:val="center"/>
          </w:tcPr>
          <w:p>
            <w:pPr>
              <w:snapToGrid w:val="0"/>
              <w:spacing w:line="252" w:lineRule="auto"/>
              <w:jc w:val="center"/>
              <w:rPr>
                <w:rFonts w:ascii="仿宋" w:hAnsi="仿宋" w:eastAsia="仿宋"/>
                <w:sz w:val="24"/>
                <w:szCs w:val="24"/>
                <w:highlight w:val="none"/>
              </w:rPr>
            </w:pPr>
            <w:r>
              <w:rPr>
                <w:rFonts w:hint="eastAsia" w:ascii="仿宋" w:hAnsi="仿宋" w:eastAsia="仿宋"/>
                <w:sz w:val="24"/>
                <w:szCs w:val="24"/>
                <w:highlight w:val="none"/>
              </w:rPr>
              <w:t>3</w:t>
            </w:r>
          </w:p>
        </w:tc>
        <w:tc>
          <w:tcPr>
            <w:tcW w:w="715" w:type="dxa"/>
            <w:shd w:val="clear" w:color="auto" w:fill="auto"/>
            <w:vAlign w:val="center"/>
          </w:tcPr>
          <w:p>
            <w:pPr>
              <w:snapToGrid w:val="0"/>
              <w:spacing w:line="252" w:lineRule="auto"/>
              <w:jc w:val="center"/>
              <w:rPr>
                <w:rFonts w:hint="eastAsia" w:ascii="仿宋" w:hAnsi="仿宋" w:eastAsia="仿宋"/>
                <w:sz w:val="24"/>
                <w:szCs w:val="24"/>
                <w:highlight w:val="none"/>
                <w:lang w:eastAsia="zh-CN"/>
              </w:rPr>
            </w:pPr>
            <w:r>
              <w:rPr>
                <w:rFonts w:hint="eastAsia" w:ascii="仿宋" w:hAnsi="仿宋" w:eastAsia="仿宋"/>
                <w:sz w:val="24"/>
                <w:szCs w:val="24"/>
                <w:highlight w:val="none"/>
                <w:lang w:eastAsia="zh-CN"/>
              </w:rPr>
              <w:t>保障措施</w:t>
            </w:r>
          </w:p>
        </w:tc>
        <w:tc>
          <w:tcPr>
            <w:tcW w:w="645" w:type="dxa"/>
            <w:shd w:val="clear" w:color="auto" w:fill="auto"/>
            <w:vAlign w:val="center"/>
          </w:tcPr>
          <w:p>
            <w:pPr>
              <w:snapToGrid w:val="0"/>
              <w:spacing w:line="252" w:lineRule="auto"/>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15</w:t>
            </w:r>
          </w:p>
        </w:tc>
        <w:tc>
          <w:tcPr>
            <w:tcW w:w="714" w:type="dxa"/>
            <w:shd w:val="clear" w:color="auto" w:fill="auto"/>
            <w:vAlign w:val="center"/>
          </w:tcPr>
          <w:p>
            <w:pPr>
              <w:snapToGrid w:val="0"/>
              <w:spacing w:line="252" w:lineRule="auto"/>
              <w:jc w:val="center"/>
              <w:rPr>
                <w:rFonts w:hint="eastAsia" w:ascii="仿宋" w:hAnsi="仿宋" w:eastAsia="仿宋"/>
                <w:sz w:val="24"/>
                <w:szCs w:val="24"/>
                <w:highlight w:val="none"/>
                <w:lang w:eastAsia="zh-CN"/>
              </w:rPr>
            </w:pPr>
            <w:r>
              <w:rPr>
                <w:rFonts w:hint="eastAsia" w:ascii="仿宋" w:hAnsi="仿宋" w:eastAsia="仿宋"/>
                <w:sz w:val="24"/>
                <w:szCs w:val="24"/>
                <w:highlight w:val="none"/>
                <w:lang w:eastAsia="zh-CN"/>
              </w:rPr>
              <w:t>保障措施</w:t>
            </w:r>
          </w:p>
        </w:tc>
        <w:tc>
          <w:tcPr>
            <w:tcW w:w="717" w:type="dxa"/>
            <w:shd w:val="clear" w:color="auto" w:fill="auto"/>
            <w:vAlign w:val="center"/>
          </w:tcPr>
          <w:p>
            <w:pPr>
              <w:snapToGrid w:val="0"/>
              <w:spacing w:line="252" w:lineRule="auto"/>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15</w:t>
            </w:r>
          </w:p>
        </w:tc>
        <w:tc>
          <w:tcPr>
            <w:tcW w:w="4524" w:type="dxa"/>
            <w:shd w:val="clear" w:color="auto" w:fill="auto"/>
            <w:vAlign w:val="center"/>
          </w:tcPr>
          <w:p>
            <w:pPr>
              <w:snapToGrid w:val="0"/>
              <w:spacing w:line="400" w:lineRule="exact"/>
              <w:jc w:val="left"/>
              <w:rPr>
                <w:rFonts w:hint="eastAsia" w:ascii="仿宋" w:hAnsi="仿宋" w:eastAsia="仿宋"/>
                <w:sz w:val="24"/>
                <w:szCs w:val="24"/>
                <w:highlight w:val="none"/>
                <w:lang w:eastAsia="zh-CN"/>
              </w:rPr>
            </w:pPr>
            <w:r>
              <w:rPr>
                <w:rFonts w:hint="eastAsia" w:ascii="仿宋" w:hAnsi="仿宋" w:eastAsia="仿宋"/>
                <w:sz w:val="24"/>
                <w:szCs w:val="24"/>
                <w:highlight w:val="none"/>
                <w:lang w:eastAsia="zh-CN"/>
              </w:rPr>
              <w:t>提供保障措施，措施内容包含但不限于质量控制、内控制度</w:t>
            </w:r>
            <w:r>
              <w:rPr>
                <w:rFonts w:hint="eastAsia" w:ascii="仿宋" w:hAnsi="仿宋" w:eastAsia="仿宋"/>
                <w:sz w:val="24"/>
                <w:szCs w:val="24"/>
                <w:highlight w:val="none"/>
              </w:rPr>
              <w:t>、服务保障</w:t>
            </w:r>
            <w:r>
              <w:rPr>
                <w:rFonts w:hint="eastAsia" w:ascii="仿宋" w:hAnsi="仿宋" w:eastAsia="仿宋"/>
                <w:sz w:val="24"/>
                <w:szCs w:val="24"/>
                <w:highlight w:val="none"/>
                <w:lang w:eastAsia="zh-CN"/>
              </w:rPr>
              <w:t>、保密措施、应急措施等，根据措施的</w:t>
            </w:r>
            <w:r>
              <w:rPr>
                <w:rFonts w:hint="eastAsia" w:ascii="仿宋" w:hAnsi="仿宋" w:eastAsia="仿宋"/>
                <w:sz w:val="24"/>
                <w:szCs w:val="24"/>
                <w:highlight w:val="none"/>
              </w:rPr>
              <w:t>健全</w:t>
            </w:r>
            <w:r>
              <w:rPr>
                <w:rFonts w:hint="eastAsia" w:ascii="仿宋" w:hAnsi="仿宋" w:eastAsia="仿宋"/>
                <w:sz w:val="24"/>
                <w:szCs w:val="24"/>
                <w:highlight w:val="none"/>
                <w:lang w:eastAsia="zh-CN"/>
              </w:rPr>
              <w:t>性、完整性性等进行综合比较并赋分。</w:t>
            </w:r>
          </w:p>
          <w:p>
            <w:pPr>
              <w:snapToGrid w:val="0"/>
              <w:spacing w:line="400" w:lineRule="exact"/>
              <w:jc w:val="left"/>
              <w:rPr>
                <w:rFonts w:hint="eastAsia" w:ascii="仿宋" w:hAnsi="仿宋" w:eastAsia="仿宋"/>
                <w:sz w:val="24"/>
                <w:szCs w:val="24"/>
                <w:highlight w:val="none"/>
                <w:lang w:val="en-US" w:eastAsia="zh-CN"/>
              </w:rPr>
            </w:pPr>
            <w:r>
              <w:rPr>
                <w:rFonts w:hint="eastAsia" w:ascii="仿宋" w:hAnsi="仿宋" w:eastAsia="仿宋"/>
                <w:sz w:val="24"/>
                <w:szCs w:val="24"/>
                <w:highlight w:val="none"/>
                <w:lang w:eastAsia="zh-CN"/>
              </w:rPr>
              <w:t>措施健全、内容完整，得</w:t>
            </w:r>
            <w:r>
              <w:rPr>
                <w:rFonts w:hint="eastAsia" w:ascii="仿宋" w:hAnsi="仿宋" w:eastAsia="仿宋"/>
                <w:sz w:val="24"/>
                <w:szCs w:val="24"/>
                <w:highlight w:val="none"/>
              </w:rPr>
              <w:t>1</w:t>
            </w:r>
            <w:r>
              <w:rPr>
                <w:rFonts w:hint="eastAsia" w:ascii="仿宋" w:hAnsi="仿宋" w:eastAsia="仿宋"/>
                <w:sz w:val="24"/>
                <w:szCs w:val="24"/>
                <w:highlight w:val="none"/>
                <w:lang w:val="en-US" w:eastAsia="zh-CN"/>
              </w:rPr>
              <w:t>0</w:t>
            </w: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15</w:t>
            </w:r>
            <w:r>
              <w:rPr>
                <w:rFonts w:hint="eastAsia" w:ascii="仿宋" w:hAnsi="仿宋" w:eastAsia="仿宋"/>
                <w:sz w:val="24"/>
                <w:szCs w:val="24"/>
                <w:highlight w:val="none"/>
                <w:lang w:eastAsia="zh-CN"/>
              </w:rPr>
              <w:t>（不含</w:t>
            </w:r>
            <w:r>
              <w:rPr>
                <w:rFonts w:hint="eastAsia" w:ascii="仿宋" w:hAnsi="仿宋" w:eastAsia="仿宋"/>
                <w:sz w:val="24"/>
                <w:szCs w:val="24"/>
                <w:highlight w:val="none"/>
                <w:lang w:val="en-US" w:eastAsia="zh-CN"/>
              </w:rPr>
              <w:t>10分</w:t>
            </w: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分；</w:t>
            </w:r>
          </w:p>
          <w:p>
            <w:pPr>
              <w:snapToGrid w:val="0"/>
              <w:spacing w:line="400" w:lineRule="exact"/>
              <w:jc w:val="left"/>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措施健全、内容较完整，得5</w:t>
            </w:r>
            <w:r>
              <w:rPr>
                <w:rFonts w:hint="eastAsia" w:ascii="仿宋" w:hAnsi="仿宋" w:eastAsia="仿宋"/>
                <w:sz w:val="24"/>
                <w:szCs w:val="24"/>
                <w:highlight w:val="none"/>
              </w:rPr>
              <w:t>-1</w:t>
            </w:r>
            <w:r>
              <w:rPr>
                <w:rFonts w:hint="eastAsia" w:ascii="仿宋" w:hAnsi="仿宋" w:eastAsia="仿宋"/>
                <w:sz w:val="24"/>
                <w:szCs w:val="24"/>
                <w:highlight w:val="none"/>
                <w:lang w:val="en-US" w:eastAsia="zh-CN"/>
              </w:rPr>
              <w:t>0</w:t>
            </w:r>
            <w:r>
              <w:rPr>
                <w:rFonts w:hint="eastAsia" w:ascii="仿宋" w:hAnsi="仿宋" w:eastAsia="仿宋"/>
                <w:sz w:val="24"/>
                <w:szCs w:val="24"/>
                <w:highlight w:val="none"/>
                <w:lang w:eastAsia="zh-CN"/>
              </w:rPr>
              <w:t>（不含</w:t>
            </w:r>
            <w:r>
              <w:rPr>
                <w:rFonts w:hint="eastAsia" w:ascii="仿宋" w:hAnsi="仿宋" w:eastAsia="仿宋"/>
                <w:sz w:val="24"/>
                <w:szCs w:val="24"/>
                <w:highlight w:val="none"/>
                <w:lang w:val="en-US" w:eastAsia="zh-CN"/>
              </w:rPr>
              <w:t>5分，含10分</w:t>
            </w: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分；</w:t>
            </w:r>
          </w:p>
          <w:p>
            <w:pPr>
              <w:snapToGrid w:val="0"/>
              <w:spacing w:line="400" w:lineRule="exact"/>
              <w:jc w:val="left"/>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措施简单得0</w:t>
            </w: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5</w:t>
            </w:r>
            <w:r>
              <w:rPr>
                <w:rFonts w:hint="eastAsia" w:ascii="仿宋" w:hAnsi="仿宋" w:eastAsia="仿宋"/>
                <w:sz w:val="24"/>
                <w:szCs w:val="24"/>
                <w:highlight w:val="none"/>
                <w:lang w:eastAsia="zh-CN"/>
              </w:rPr>
              <w:t>（含</w:t>
            </w:r>
            <w:r>
              <w:rPr>
                <w:rFonts w:hint="eastAsia" w:ascii="仿宋" w:hAnsi="仿宋" w:eastAsia="仿宋"/>
                <w:sz w:val="24"/>
                <w:szCs w:val="24"/>
                <w:highlight w:val="none"/>
                <w:lang w:val="en-US" w:eastAsia="zh-CN"/>
              </w:rPr>
              <w:t>5分</w:t>
            </w: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分。</w:t>
            </w:r>
          </w:p>
        </w:tc>
        <w:tc>
          <w:tcPr>
            <w:tcW w:w="885" w:type="dxa"/>
            <w:vAlign w:val="center"/>
          </w:tcPr>
          <w:p>
            <w:pPr>
              <w:snapToGrid w:val="0"/>
              <w:spacing w:line="252" w:lineRule="auto"/>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1" w:type="dxa"/>
            <w:vAlign w:val="center"/>
          </w:tcPr>
          <w:p>
            <w:pPr>
              <w:snapToGrid w:val="0"/>
              <w:spacing w:line="252" w:lineRule="auto"/>
              <w:jc w:val="center"/>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4</w:t>
            </w:r>
          </w:p>
        </w:tc>
        <w:tc>
          <w:tcPr>
            <w:tcW w:w="715" w:type="dxa"/>
            <w:shd w:val="clear" w:color="auto" w:fill="auto"/>
            <w:vAlign w:val="center"/>
          </w:tcPr>
          <w:p>
            <w:pPr>
              <w:snapToGrid w:val="0"/>
              <w:spacing w:line="276" w:lineRule="auto"/>
              <w:jc w:val="center"/>
              <w:rPr>
                <w:rFonts w:hint="eastAsia" w:ascii="仿宋" w:hAnsi="仿宋" w:eastAsia="仿宋" w:cs="Calibri Light"/>
                <w:color w:val="auto"/>
                <w:kern w:val="2"/>
                <w:sz w:val="24"/>
                <w:szCs w:val="24"/>
                <w:highlight w:val="none"/>
                <w:lang w:val="en-US" w:eastAsia="zh-CN" w:bidi="ar-SA"/>
              </w:rPr>
            </w:pPr>
            <w:r>
              <w:rPr>
                <w:rFonts w:hint="eastAsia" w:ascii="仿宋" w:hAnsi="仿宋" w:eastAsia="仿宋"/>
                <w:color w:val="auto"/>
                <w:sz w:val="24"/>
                <w:szCs w:val="24"/>
                <w:highlight w:val="none"/>
                <w:lang w:eastAsia="zh-CN"/>
              </w:rPr>
              <w:t>档案制度</w:t>
            </w:r>
          </w:p>
        </w:tc>
        <w:tc>
          <w:tcPr>
            <w:tcW w:w="645" w:type="dxa"/>
            <w:shd w:val="clear" w:color="auto" w:fill="auto"/>
            <w:vAlign w:val="center"/>
          </w:tcPr>
          <w:p>
            <w:pPr>
              <w:snapToGrid w:val="0"/>
              <w:spacing w:line="276" w:lineRule="auto"/>
              <w:jc w:val="center"/>
              <w:rPr>
                <w:rFonts w:hint="default" w:ascii="仿宋" w:hAnsi="仿宋" w:eastAsia="仿宋" w:cs="Calibri Light"/>
                <w:color w:val="auto"/>
                <w:kern w:val="2"/>
                <w:sz w:val="24"/>
                <w:szCs w:val="24"/>
                <w:highlight w:val="none"/>
                <w:lang w:val="en-US" w:eastAsia="zh-CN" w:bidi="ar-SA"/>
              </w:rPr>
            </w:pPr>
            <w:r>
              <w:rPr>
                <w:rFonts w:hint="eastAsia" w:ascii="仿宋" w:hAnsi="仿宋" w:eastAsia="仿宋" w:cs="Calibri Light"/>
                <w:color w:val="auto"/>
                <w:kern w:val="2"/>
                <w:sz w:val="24"/>
                <w:szCs w:val="24"/>
                <w:highlight w:val="none"/>
                <w:lang w:val="en-US" w:eastAsia="zh-CN" w:bidi="ar-SA"/>
              </w:rPr>
              <w:t>8</w:t>
            </w:r>
          </w:p>
        </w:tc>
        <w:tc>
          <w:tcPr>
            <w:tcW w:w="714" w:type="dxa"/>
            <w:shd w:val="clear" w:color="auto" w:fill="auto"/>
            <w:vAlign w:val="center"/>
          </w:tcPr>
          <w:p>
            <w:pPr>
              <w:snapToGrid w:val="0"/>
              <w:spacing w:line="276" w:lineRule="auto"/>
              <w:jc w:val="center"/>
              <w:rPr>
                <w:rFonts w:hint="eastAsia" w:ascii="仿宋" w:hAnsi="仿宋" w:eastAsia="仿宋" w:cs="Calibri Light"/>
                <w:color w:val="auto"/>
                <w:kern w:val="2"/>
                <w:sz w:val="24"/>
                <w:szCs w:val="24"/>
                <w:highlight w:val="none"/>
                <w:lang w:val="en-US" w:eastAsia="zh-CN" w:bidi="ar-SA"/>
              </w:rPr>
            </w:pPr>
            <w:r>
              <w:rPr>
                <w:rFonts w:hint="eastAsia" w:ascii="仿宋" w:hAnsi="仿宋" w:eastAsia="仿宋"/>
                <w:color w:val="auto"/>
                <w:sz w:val="24"/>
                <w:szCs w:val="24"/>
                <w:highlight w:val="none"/>
                <w:lang w:eastAsia="zh-CN"/>
              </w:rPr>
              <w:t>档案制度</w:t>
            </w:r>
          </w:p>
        </w:tc>
        <w:tc>
          <w:tcPr>
            <w:tcW w:w="717" w:type="dxa"/>
            <w:shd w:val="clear" w:color="auto" w:fill="auto"/>
            <w:vAlign w:val="center"/>
          </w:tcPr>
          <w:p>
            <w:pPr>
              <w:snapToGrid w:val="0"/>
              <w:spacing w:line="276" w:lineRule="auto"/>
              <w:jc w:val="center"/>
              <w:rPr>
                <w:rFonts w:hint="default" w:ascii="仿宋" w:hAnsi="仿宋" w:eastAsia="仿宋" w:cs="Calibri Light"/>
                <w:color w:val="auto"/>
                <w:kern w:val="2"/>
                <w:sz w:val="24"/>
                <w:szCs w:val="24"/>
                <w:highlight w:val="none"/>
                <w:lang w:val="en-US" w:eastAsia="zh-CN" w:bidi="ar-SA"/>
              </w:rPr>
            </w:pPr>
            <w:r>
              <w:rPr>
                <w:rFonts w:hint="eastAsia" w:ascii="仿宋" w:hAnsi="仿宋" w:eastAsia="仿宋" w:cs="Calibri Light"/>
                <w:color w:val="auto"/>
                <w:kern w:val="2"/>
                <w:sz w:val="24"/>
                <w:szCs w:val="24"/>
                <w:highlight w:val="none"/>
                <w:lang w:val="en-US" w:eastAsia="zh-CN" w:bidi="ar-SA"/>
              </w:rPr>
              <w:t>8</w:t>
            </w:r>
          </w:p>
        </w:tc>
        <w:tc>
          <w:tcPr>
            <w:tcW w:w="4524" w:type="dxa"/>
            <w:shd w:val="clear" w:color="auto" w:fill="auto"/>
            <w:vAlign w:val="center"/>
          </w:tcPr>
          <w:p>
            <w:pPr>
              <w:snapToGrid w:val="0"/>
              <w:spacing w:line="400" w:lineRule="exact"/>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提供从业档案制度，制度内容包含但不限于委托合同、成果文件等存档制度，根据制度的完整性、科学性、合理性综合比较并赋分。</w:t>
            </w:r>
          </w:p>
          <w:p>
            <w:pPr>
              <w:snapToGrid w:val="0"/>
              <w:spacing w:line="400" w:lineRule="exact"/>
              <w:jc w:val="left"/>
              <w:rPr>
                <w:rFonts w:hint="eastAsia" w:ascii="仿宋" w:hAnsi="仿宋" w:eastAsia="仿宋" w:cs="Calibri Light"/>
                <w:color w:val="auto"/>
                <w:kern w:val="2"/>
                <w:sz w:val="24"/>
                <w:szCs w:val="24"/>
                <w:highlight w:val="none"/>
                <w:lang w:val="en-US" w:eastAsia="zh-CN" w:bidi="ar-SA"/>
              </w:rPr>
            </w:pPr>
            <w:r>
              <w:rPr>
                <w:rFonts w:hint="eastAsia" w:ascii="仿宋" w:hAnsi="仿宋" w:eastAsia="仿宋" w:cs="Calibri Light"/>
                <w:color w:val="auto"/>
                <w:kern w:val="2"/>
                <w:sz w:val="24"/>
                <w:szCs w:val="24"/>
                <w:highlight w:val="none"/>
                <w:lang w:val="en-US" w:eastAsia="zh-CN" w:bidi="ar-SA"/>
              </w:rPr>
              <w:t>制度完整、科学、合理，得6-8（</w:t>
            </w:r>
            <w:r>
              <w:rPr>
                <w:rFonts w:hint="eastAsia" w:ascii="仿宋" w:hAnsi="仿宋" w:eastAsia="仿宋"/>
                <w:sz w:val="24"/>
                <w:szCs w:val="24"/>
                <w:highlight w:val="none"/>
                <w:lang w:eastAsia="zh-CN"/>
              </w:rPr>
              <w:t>不含</w:t>
            </w:r>
            <w:r>
              <w:rPr>
                <w:rFonts w:hint="eastAsia" w:ascii="仿宋" w:hAnsi="仿宋" w:eastAsia="仿宋"/>
                <w:sz w:val="24"/>
                <w:szCs w:val="24"/>
                <w:highlight w:val="none"/>
                <w:lang w:val="en-US" w:eastAsia="zh-CN"/>
              </w:rPr>
              <w:t>6分</w:t>
            </w:r>
            <w:r>
              <w:rPr>
                <w:rFonts w:hint="eastAsia" w:ascii="仿宋" w:hAnsi="仿宋" w:eastAsia="仿宋" w:cs="Calibri Light"/>
                <w:color w:val="auto"/>
                <w:kern w:val="2"/>
                <w:sz w:val="24"/>
                <w:szCs w:val="24"/>
                <w:highlight w:val="none"/>
                <w:lang w:val="en-US" w:eastAsia="zh-CN" w:bidi="ar-SA"/>
              </w:rPr>
              <w:t>）分；</w:t>
            </w:r>
          </w:p>
          <w:p>
            <w:pPr>
              <w:snapToGrid w:val="0"/>
              <w:spacing w:line="400" w:lineRule="exact"/>
              <w:jc w:val="left"/>
              <w:rPr>
                <w:rFonts w:hint="eastAsia" w:ascii="仿宋" w:hAnsi="仿宋" w:eastAsia="仿宋" w:cs="Calibri Light"/>
                <w:color w:val="auto"/>
                <w:kern w:val="2"/>
                <w:sz w:val="24"/>
                <w:szCs w:val="24"/>
                <w:highlight w:val="none"/>
                <w:lang w:val="en-US" w:eastAsia="zh-CN" w:bidi="ar-SA"/>
              </w:rPr>
            </w:pPr>
            <w:r>
              <w:rPr>
                <w:rFonts w:hint="eastAsia" w:ascii="仿宋" w:hAnsi="仿宋" w:eastAsia="仿宋" w:cs="Calibri Light"/>
                <w:color w:val="auto"/>
                <w:kern w:val="2"/>
                <w:sz w:val="24"/>
                <w:szCs w:val="24"/>
                <w:highlight w:val="none"/>
                <w:lang w:val="en-US" w:eastAsia="zh-CN" w:bidi="ar-SA"/>
              </w:rPr>
              <w:t>制度较完整、科学、较合理，得3-6</w:t>
            </w:r>
            <w:r>
              <w:rPr>
                <w:rFonts w:hint="eastAsia" w:ascii="仿宋" w:hAnsi="仿宋" w:eastAsia="仿宋"/>
                <w:sz w:val="24"/>
                <w:szCs w:val="24"/>
                <w:highlight w:val="none"/>
                <w:lang w:eastAsia="zh-CN"/>
              </w:rPr>
              <w:t>（不含</w:t>
            </w:r>
            <w:r>
              <w:rPr>
                <w:rFonts w:hint="eastAsia" w:ascii="仿宋" w:hAnsi="仿宋" w:eastAsia="仿宋"/>
                <w:sz w:val="24"/>
                <w:szCs w:val="24"/>
                <w:highlight w:val="none"/>
                <w:lang w:val="en-US" w:eastAsia="zh-CN"/>
              </w:rPr>
              <w:t>3分，含6分</w:t>
            </w:r>
            <w:r>
              <w:rPr>
                <w:rFonts w:hint="eastAsia" w:ascii="仿宋" w:hAnsi="仿宋" w:eastAsia="仿宋"/>
                <w:sz w:val="24"/>
                <w:szCs w:val="24"/>
                <w:highlight w:val="none"/>
                <w:lang w:eastAsia="zh-CN"/>
              </w:rPr>
              <w:t>）</w:t>
            </w:r>
            <w:r>
              <w:rPr>
                <w:rFonts w:hint="eastAsia" w:ascii="仿宋" w:hAnsi="仿宋" w:eastAsia="仿宋" w:cs="Calibri Light"/>
                <w:color w:val="auto"/>
                <w:kern w:val="2"/>
                <w:sz w:val="24"/>
                <w:szCs w:val="24"/>
                <w:highlight w:val="none"/>
                <w:lang w:val="en-US" w:eastAsia="zh-CN" w:bidi="ar-SA"/>
              </w:rPr>
              <w:t>分；</w:t>
            </w:r>
          </w:p>
          <w:p>
            <w:pPr>
              <w:snapToGrid w:val="0"/>
              <w:spacing w:line="400" w:lineRule="exact"/>
              <w:jc w:val="left"/>
              <w:rPr>
                <w:rFonts w:hint="default" w:ascii="仿宋" w:hAnsi="仿宋" w:eastAsia="仿宋" w:cs="Calibri Light"/>
                <w:color w:val="auto"/>
                <w:kern w:val="2"/>
                <w:sz w:val="24"/>
                <w:szCs w:val="24"/>
                <w:highlight w:val="none"/>
                <w:lang w:val="en-US" w:eastAsia="zh-CN" w:bidi="ar-SA"/>
              </w:rPr>
            </w:pPr>
            <w:r>
              <w:rPr>
                <w:rFonts w:hint="eastAsia" w:ascii="仿宋" w:hAnsi="仿宋" w:eastAsia="仿宋" w:cs="Calibri Light"/>
                <w:color w:val="auto"/>
                <w:kern w:val="2"/>
                <w:sz w:val="24"/>
                <w:szCs w:val="24"/>
                <w:highlight w:val="none"/>
                <w:lang w:val="en-US" w:eastAsia="zh-CN" w:bidi="ar-SA"/>
              </w:rPr>
              <w:t>制度简单、不健全，得0-3</w:t>
            </w: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含3分</w:t>
            </w:r>
            <w:r>
              <w:rPr>
                <w:rFonts w:hint="eastAsia" w:ascii="仿宋" w:hAnsi="仿宋" w:eastAsia="仿宋"/>
                <w:sz w:val="24"/>
                <w:szCs w:val="24"/>
                <w:highlight w:val="none"/>
                <w:lang w:eastAsia="zh-CN"/>
              </w:rPr>
              <w:t>）</w:t>
            </w:r>
            <w:r>
              <w:rPr>
                <w:rFonts w:hint="eastAsia" w:ascii="仿宋" w:hAnsi="仿宋" w:eastAsia="仿宋" w:cs="Calibri Light"/>
                <w:color w:val="auto"/>
                <w:kern w:val="2"/>
                <w:sz w:val="24"/>
                <w:szCs w:val="24"/>
                <w:highlight w:val="none"/>
                <w:lang w:val="en-US" w:eastAsia="zh-CN" w:bidi="ar-SA"/>
              </w:rPr>
              <w:t>分。</w:t>
            </w:r>
          </w:p>
        </w:tc>
        <w:tc>
          <w:tcPr>
            <w:tcW w:w="885" w:type="dxa"/>
            <w:vAlign w:val="center"/>
          </w:tcPr>
          <w:p>
            <w:pPr>
              <w:snapToGrid w:val="0"/>
              <w:spacing w:line="252" w:lineRule="auto"/>
              <w:rPr>
                <w:rFonts w:hint="eastAsia"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1" w:type="dxa"/>
            <w:vAlign w:val="center"/>
          </w:tcPr>
          <w:p>
            <w:pPr>
              <w:snapToGrid w:val="0"/>
              <w:spacing w:line="252" w:lineRule="auto"/>
              <w:jc w:val="center"/>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5</w:t>
            </w:r>
          </w:p>
        </w:tc>
        <w:tc>
          <w:tcPr>
            <w:tcW w:w="715" w:type="dxa"/>
            <w:shd w:val="clear" w:color="auto" w:fill="auto"/>
            <w:vAlign w:val="center"/>
          </w:tcPr>
          <w:p>
            <w:pPr>
              <w:snapToGrid w:val="0"/>
              <w:spacing w:line="252" w:lineRule="auto"/>
              <w:jc w:val="center"/>
              <w:rPr>
                <w:rFonts w:hint="eastAsia" w:ascii="仿宋" w:hAnsi="仿宋" w:eastAsia="仿宋"/>
                <w:sz w:val="24"/>
                <w:szCs w:val="24"/>
                <w:highlight w:val="none"/>
                <w:lang w:eastAsia="zh-CN"/>
              </w:rPr>
            </w:pPr>
            <w:r>
              <w:rPr>
                <w:rFonts w:hint="eastAsia" w:ascii="仿宋" w:hAnsi="仿宋" w:eastAsia="仿宋"/>
                <w:sz w:val="24"/>
                <w:szCs w:val="24"/>
                <w:highlight w:val="none"/>
                <w:lang w:eastAsia="zh-CN"/>
              </w:rPr>
              <w:t>业绩</w:t>
            </w:r>
          </w:p>
        </w:tc>
        <w:tc>
          <w:tcPr>
            <w:tcW w:w="645" w:type="dxa"/>
            <w:shd w:val="clear" w:color="auto" w:fill="auto"/>
            <w:vAlign w:val="center"/>
          </w:tcPr>
          <w:p>
            <w:pPr>
              <w:snapToGrid w:val="0"/>
              <w:spacing w:line="252" w:lineRule="auto"/>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25</w:t>
            </w:r>
          </w:p>
        </w:tc>
        <w:tc>
          <w:tcPr>
            <w:tcW w:w="714" w:type="dxa"/>
            <w:shd w:val="clear" w:color="auto" w:fill="auto"/>
            <w:vAlign w:val="center"/>
          </w:tcPr>
          <w:p>
            <w:pPr>
              <w:snapToGrid w:val="0"/>
              <w:spacing w:line="252" w:lineRule="auto"/>
              <w:jc w:val="center"/>
              <w:rPr>
                <w:rFonts w:hint="eastAsia" w:ascii="仿宋" w:hAnsi="仿宋" w:eastAsia="仿宋"/>
                <w:sz w:val="24"/>
                <w:szCs w:val="24"/>
                <w:highlight w:val="none"/>
                <w:lang w:eastAsia="zh-CN"/>
              </w:rPr>
            </w:pPr>
            <w:r>
              <w:rPr>
                <w:rFonts w:hint="eastAsia" w:ascii="仿宋" w:hAnsi="仿宋" w:eastAsia="仿宋"/>
                <w:sz w:val="24"/>
                <w:szCs w:val="24"/>
                <w:highlight w:val="none"/>
                <w:lang w:eastAsia="zh-CN"/>
              </w:rPr>
              <w:t>评估成果</w:t>
            </w:r>
          </w:p>
        </w:tc>
        <w:tc>
          <w:tcPr>
            <w:tcW w:w="717" w:type="dxa"/>
            <w:shd w:val="clear" w:color="auto" w:fill="auto"/>
            <w:vAlign w:val="center"/>
          </w:tcPr>
          <w:p>
            <w:pPr>
              <w:snapToGrid w:val="0"/>
              <w:spacing w:line="252" w:lineRule="auto"/>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25</w:t>
            </w:r>
          </w:p>
        </w:tc>
        <w:tc>
          <w:tcPr>
            <w:tcW w:w="4524" w:type="dxa"/>
            <w:shd w:val="clear" w:color="auto" w:fill="auto"/>
            <w:vAlign w:val="center"/>
          </w:tcPr>
          <w:p>
            <w:pPr>
              <w:snapToGrid w:val="0"/>
              <w:spacing w:line="400" w:lineRule="exact"/>
              <w:jc w:val="left"/>
              <w:rPr>
                <w:rFonts w:hint="eastAsia" w:ascii="仿宋" w:hAnsi="仿宋" w:eastAsia="仿宋"/>
                <w:sz w:val="24"/>
                <w:szCs w:val="24"/>
                <w:highlight w:val="none"/>
              </w:rPr>
            </w:pPr>
            <w:r>
              <w:rPr>
                <w:rFonts w:hint="eastAsia" w:ascii="仿宋" w:hAnsi="仿宋" w:eastAsia="仿宋"/>
                <w:color w:val="auto"/>
                <w:sz w:val="24"/>
                <w:szCs w:val="24"/>
                <w:highlight w:val="none"/>
                <w:lang w:eastAsia="zh-CN"/>
              </w:rPr>
              <w:t>提供</w:t>
            </w:r>
            <w:r>
              <w:rPr>
                <w:rFonts w:hint="eastAsia" w:ascii="仿宋" w:hAnsi="仿宋" w:eastAsia="仿宋"/>
                <w:color w:val="auto"/>
                <w:sz w:val="24"/>
                <w:szCs w:val="24"/>
                <w:highlight w:val="none"/>
              </w:rPr>
              <w:t>201</w:t>
            </w:r>
            <w:r>
              <w:rPr>
                <w:rFonts w:hint="eastAsia" w:ascii="仿宋" w:hAnsi="仿宋" w:eastAsia="仿宋"/>
                <w:color w:val="auto"/>
                <w:sz w:val="24"/>
                <w:szCs w:val="24"/>
                <w:highlight w:val="none"/>
                <w:lang w:val="en-US" w:eastAsia="zh-CN"/>
              </w:rPr>
              <w:t>9</w:t>
            </w:r>
            <w:r>
              <w:rPr>
                <w:rFonts w:hint="eastAsia" w:ascii="仿宋" w:hAnsi="仿宋" w:eastAsia="仿宋"/>
                <w:color w:val="auto"/>
                <w:sz w:val="24"/>
                <w:szCs w:val="24"/>
                <w:highlight w:val="none"/>
              </w:rPr>
              <w:t>年1月1日以来，完成所</w:t>
            </w:r>
            <w:r>
              <w:rPr>
                <w:rFonts w:hint="eastAsia" w:ascii="仿宋" w:hAnsi="仿宋" w:eastAsia="仿宋"/>
                <w:color w:val="auto"/>
                <w:sz w:val="24"/>
                <w:szCs w:val="24"/>
                <w:highlight w:val="none"/>
                <w:lang w:eastAsia="zh-CN"/>
              </w:rPr>
              <w:t>投专业</w:t>
            </w:r>
            <w:r>
              <w:rPr>
                <w:rFonts w:hint="eastAsia" w:ascii="仿宋" w:hAnsi="仿宋" w:eastAsia="仿宋"/>
                <w:color w:val="auto"/>
                <w:sz w:val="24"/>
                <w:szCs w:val="24"/>
                <w:highlight w:val="none"/>
              </w:rPr>
              <w:t>总投资1亿元以上项目可行性研究报告、项目建议书、初步设计、项目申请报告、项目资金申请报告编制或评估业绩，</w:t>
            </w:r>
            <w:r>
              <w:rPr>
                <w:rFonts w:hint="eastAsia" w:ascii="仿宋" w:hAnsi="仿宋" w:eastAsia="仿宋"/>
                <w:color w:val="auto"/>
                <w:sz w:val="24"/>
                <w:szCs w:val="24"/>
                <w:highlight w:val="none"/>
                <w:lang w:eastAsia="zh-CN"/>
              </w:rPr>
              <w:t>每提供</w:t>
            </w:r>
            <w:r>
              <w:rPr>
                <w:rFonts w:hint="eastAsia" w:ascii="仿宋" w:hAnsi="仿宋" w:eastAsia="仿宋"/>
                <w:color w:val="auto"/>
                <w:sz w:val="24"/>
                <w:szCs w:val="24"/>
                <w:highlight w:val="none"/>
                <w:lang w:val="en-US" w:eastAsia="zh-CN"/>
              </w:rPr>
              <w:t>1个合格业绩得1分，</w:t>
            </w:r>
            <w:r>
              <w:rPr>
                <w:rFonts w:hint="eastAsia" w:ascii="仿宋" w:hAnsi="仿宋" w:eastAsia="仿宋"/>
                <w:sz w:val="24"/>
                <w:szCs w:val="24"/>
                <w:highlight w:val="none"/>
              </w:rPr>
              <w:t>满分25分。</w:t>
            </w:r>
          </w:p>
          <w:p>
            <w:pPr>
              <w:snapToGrid w:val="0"/>
              <w:spacing w:line="400" w:lineRule="exact"/>
              <w:jc w:val="left"/>
              <w:rPr>
                <w:rFonts w:hint="eastAsia" w:ascii="仿宋" w:hAnsi="仿宋" w:eastAsia="仿宋"/>
                <w:sz w:val="24"/>
                <w:szCs w:val="24"/>
                <w:highlight w:val="none"/>
                <w:lang w:eastAsia="zh-CN"/>
              </w:rPr>
            </w:pPr>
            <w:r>
              <w:rPr>
                <w:rFonts w:hint="eastAsia" w:ascii="仿宋" w:hAnsi="仿宋" w:eastAsia="仿宋"/>
                <w:sz w:val="24"/>
                <w:szCs w:val="24"/>
                <w:highlight w:val="none"/>
                <w:lang w:eastAsia="zh-CN"/>
              </w:rPr>
              <w:t>注：提供相关业绩证明材料复印件。</w:t>
            </w:r>
          </w:p>
        </w:tc>
        <w:tc>
          <w:tcPr>
            <w:tcW w:w="885" w:type="dxa"/>
          </w:tcPr>
          <w:p>
            <w:pPr>
              <w:snapToGrid w:val="0"/>
              <w:spacing w:line="252" w:lineRule="auto"/>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71" w:type="dxa"/>
            <w:vAlign w:val="center"/>
          </w:tcPr>
          <w:p>
            <w:pPr>
              <w:snapToGrid w:val="0"/>
              <w:spacing w:line="252" w:lineRule="auto"/>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6</w:t>
            </w:r>
          </w:p>
        </w:tc>
        <w:tc>
          <w:tcPr>
            <w:tcW w:w="715" w:type="dxa"/>
            <w:shd w:val="clear" w:color="auto" w:fill="auto"/>
            <w:vAlign w:val="center"/>
          </w:tcPr>
          <w:p>
            <w:pPr>
              <w:snapToGrid w:val="0"/>
              <w:spacing w:line="252" w:lineRule="auto"/>
              <w:jc w:val="center"/>
              <w:rPr>
                <w:rFonts w:hint="eastAsia" w:ascii="仿宋" w:hAnsi="仿宋" w:eastAsia="仿宋"/>
                <w:sz w:val="24"/>
                <w:szCs w:val="24"/>
                <w:highlight w:val="none"/>
                <w:lang w:eastAsia="zh-CN"/>
              </w:rPr>
            </w:pPr>
            <w:r>
              <w:rPr>
                <w:rFonts w:hint="eastAsia" w:ascii="仿宋" w:hAnsi="仿宋" w:eastAsia="仿宋"/>
                <w:sz w:val="24"/>
                <w:szCs w:val="24"/>
                <w:highlight w:val="none"/>
                <w:lang w:eastAsia="zh-CN"/>
              </w:rPr>
              <w:t>售后</w:t>
            </w:r>
          </w:p>
        </w:tc>
        <w:tc>
          <w:tcPr>
            <w:tcW w:w="645" w:type="dxa"/>
            <w:shd w:val="clear" w:color="auto" w:fill="auto"/>
            <w:vAlign w:val="center"/>
          </w:tcPr>
          <w:p>
            <w:pPr>
              <w:snapToGrid w:val="0"/>
              <w:spacing w:line="252" w:lineRule="auto"/>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12</w:t>
            </w:r>
          </w:p>
        </w:tc>
        <w:tc>
          <w:tcPr>
            <w:tcW w:w="714" w:type="dxa"/>
            <w:shd w:val="clear" w:color="auto" w:fill="auto"/>
            <w:vAlign w:val="center"/>
          </w:tcPr>
          <w:p>
            <w:pPr>
              <w:snapToGrid w:val="0"/>
              <w:spacing w:line="252" w:lineRule="auto"/>
              <w:jc w:val="center"/>
              <w:rPr>
                <w:rFonts w:hint="eastAsia" w:ascii="仿宋" w:hAnsi="仿宋" w:eastAsia="仿宋"/>
                <w:sz w:val="24"/>
                <w:szCs w:val="24"/>
                <w:highlight w:val="none"/>
                <w:lang w:eastAsia="zh-CN"/>
              </w:rPr>
            </w:pPr>
            <w:r>
              <w:rPr>
                <w:rFonts w:hint="eastAsia" w:ascii="仿宋" w:hAnsi="仿宋" w:eastAsia="仿宋"/>
                <w:sz w:val="24"/>
                <w:szCs w:val="24"/>
                <w:highlight w:val="none"/>
                <w:lang w:eastAsia="zh-CN"/>
              </w:rPr>
              <w:t>售后服务</w:t>
            </w:r>
          </w:p>
        </w:tc>
        <w:tc>
          <w:tcPr>
            <w:tcW w:w="717" w:type="dxa"/>
            <w:shd w:val="clear" w:color="auto" w:fill="auto"/>
            <w:vAlign w:val="center"/>
          </w:tcPr>
          <w:p>
            <w:pPr>
              <w:snapToGrid w:val="0"/>
              <w:spacing w:line="252" w:lineRule="auto"/>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12</w:t>
            </w:r>
          </w:p>
        </w:tc>
        <w:tc>
          <w:tcPr>
            <w:tcW w:w="4524" w:type="dxa"/>
            <w:shd w:val="clear" w:color="auto" w:fill="auto"/>
            <w:vAlign w:val="center"/>
          </w:tcPr>
          <w:p>
            <w:pPr>
              <w:snapToGrid w:val="0"/>
              <w:spacing w:line="400" w:lineRule="exact"/>
              <w:jc w:val="left"/>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提供售后服务方案，服务方案</w:t>
            </w:r>
            <w:r>
              <w:rPr>
                <w:rFonts w:hint="eastAsia" w:ascii="仿宋" w:hAnsi="仿宋" w:eastAsia="仿宋" w:cs="仿宋"/>
                <w:color w:val="000000"/>
                <w:kern w:val="0"/>
                <w:sz w:val="24"/>
                <w:szCs w:val="24"/>
                <w:highlight w:val="none"/>
                <w:lang w:eastAsia="zh-CN" w:bidi="ar"/>
              </w:rPr>
              <w:t>包含但不限于</w:t>
            </w:r>
            <w:r>
              <w:rPr>
                <w:rFonts w:hint="eastAsia" w:ascii="仿宋" w:hAnsi="仿宋" w:eastAsia="仿宋" w:cs="仿宋"/>
                <w:color w:val="000000"/>
                <w:kern w:val="0"/>
                <w:sz w:val="24"/>
                <w:szCs w:val="24"/>
                <w:highlight w:val="none"/>
                <w:lang w:bidi="ar"/>
              </w:rPr>
              <w:t>服务回应、</w:t>
            </w:r>
            <w:r>
              <w:rPr>
                <w:rFonts w:hint="eastAsia" w:ascii="仿宋" w:hAnsi="仿宋" w:eastAsia="仿宋" w:cs="仿宋"/>
                <w:color w:val="000000"/>
                <w:kern w:val="0"/>
                <w:sz w:val="24"/>
                <w:szCs w:val="24"/>
                <w:highlight w:val="none"/>
                <w:lang w:eastAsia="zh-CN" w:bidi="ar"/>
              </w:rPr>
              <w:t>服务人员配备、</w:t>
            </w:r>
            <w:r>
              <w:rPr>
                <w:rFonts w:hint="eastAsia" w:ascii="仿宋" w:hAnsi="仿宋" w:eastAsia="仿宋" w:cs="仿宋"/>
                <w:color w:val="000000"/>
                <w:kern w:val="0"/>
                <w:sz w:val="24"/>
                <w:szCs w:val="24"/>
                <w:highlight w:val="none"/>
                <w:lang w:bidi="ar"/>
              </w:rPr>
              <w:t>响应时间、服务方式、服务内容、需求变更等内容</w:t>
            </w:r>
            <w:r>
              <w:rPr>
                <w:rFonts w:hint="eastAsia" w:ascii="仿宋" w:hAnsi="仿宋" w:eastAsia="仿宋" w:cs="仿宋"/>
                <w:color w:val="000000"/>
                <w:kern w:val="0"/>
                <w:sz w:val="24"/>
                <w:szCs w:val="24"/>
                <w:highlight w:val="none"/>
                <w:lang w:eastAsia="zh-CN" w:bidi="ar"/>
              </w:rPr>
              <w:t>，根据方案的科学性、合理性等</w:t>
            </w:r>
            <w:r>
              <w:rPr>
                <w:rFonts w:hint="eastAsia" w:ascii="仿宋" w:hAnsi="仿宋" w:eastAsia="仿宋" w:cs="仿宋"/>
                <w:color w:val="000000"/>
                <w:kern w:val="0"/>
                <w:sz w:val="24"/>
                <w:szCs w:val="24"/>
                <w:highlight w:val="none"/>
                <w:lang w:bidi="ar"/>
              </w:rPr>
              <w:t>进行综合比较并赋分。</w:t>
            </w:r>
          </w:p>
          <w:p>
            <w:pPr>
              <w:snapToGrid w:val="0"/>
              <w:spacing w:line="400" w:lineRule="exact"/>
              <w:jc w:val="left"/>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方案科学合理、</w:t>
            </w:r>
            <w:r>
              <w:rPr>
                <w:rFonts w:hint="eastAsia" w:ascii="仿宋" w:hAnsi="仿宋" w:eastAsia="仿宋" w:cs="仿宋"/>
                <w:color w:val="000000"/>
                <w:kern w:val="0"/>
                <w:sz w:val="24"/>
                <w:szCs w:val="24"/>
                <w:highlight w:val="none"/>
                <w:lang w:eastAsia="zh-CN" w:bidi="ar"/>
              </w:rPr>
              <w:t>内容完整</w:t>
            </w:r>
            <w:r>
              <w:rPr>
                <w:rFonts w:hint="eastAsia" w:ascii="仿宋" w:hAnsi="仿宋" w:eastAsia="仿宋" w:cs="仿宋"/>
                <w:color w:val="000000"/>
                <w:kern w:val="0"/>
                <w:sz w:val="24"/>
                <w:szCs w:val="24"/>
                <w:highlight w:val="none"/>
                <w:lang w:bidi="ar"/>
              </w:rPr>
              <w:t>、可实施性强</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得</w:t>
            </w:r>
            <w:r>
              <w:rPr>
                <w:rFonts w:hint="eastAsia" w:ascii="仿宋" w:hAnsi="仿宋" w:eastAsia="仿宋" w:cs="仿宋"/>
                <w:color w:val="000000"/>
                <w:kern w:val="0"/>
                <w:sz w:val="24"/>
                <w:szCs w:val="24"/>
                <w:highlight w:val="none"/>
                <w:lang w:val="en-US" w:eastAsia="zh-CN" w:bidi="ar"/>
              </w:rPr>
              <w:t>8</w:t>
            </w:r>
            <w:r>
              <w:rPr>
                <w:rFonts w:hint="eastAsia" w:ascii="仿宋" w:hAnsi="仿宋" w:eastAsia="仿宋" w:cs="仿宋"/>
                <w:color w:val="000000"/>
                <w:kern w:val="0"/>
                <w:sz w:val="24"/>
                <w:szCs w:val="24"/>
                <w:highlight w:val="none"/>
                <w:lang w:bidi="ar"/>
              </w:rPr>
              <w:t>-</w:t>
            </w:r>
            <w:r>
              <w:rPr>
                <w:rFonts w:hint="eastAsia" w:ascii="仿宋" w:hAnsi="仿宋" w:eastAsia="仿宋" w:cs="仿宋"/>
                <w:color w:val="000000"/>
                <w:kern w:val="0"/>
                <w:sz w:val="24"/>
                <w:szCs w:val="24"/>
                <w:highlight w:val="none"/>
                <w:lang w:val="en-US" w:eastAsia="zh-CN" w:bidi="ar"/>
              </w:rPr>
              <w:t>12</w:t>
            </w:r>
            <w:r>
              <w:rPr>
                <w:rFonts w:hint="eastAsia" w:ascii="仿宋" w:hAnsi="仿宋" w:eastAsia="仿宋" w:cs="仿宋"/>
                <w:color w:val="000000"/>
                <w:kern w:val="0"/>
                <w:sz w:val="24"/>
                <w:szCs w:val="24"/>
                <w:highlight w:val="none"/>
                <w:lang w:bidi="ar"/>
              </w:rPr>
              <w:t>（不含</w:t>
            </w:r>
            <w:r>
              <w:rPr>
                <w:rFonts w:hint="eastAsia" w:ascii="仿宋" w:hAnsi="仿宋" w:eastAsia="仿宋" w:cs="仿宋"/>
                <w:color w:val="000000"/>
                <w:kern w:val="0"/>
                <w:sz w:val="24"/>
                <w:szCs w:val="24"/>
                <w:highlight w:val="none"/>
                <w:lang w:val="en-US" w:eastAsia="zh-CN" w:bidi="ar"/>
              </w:rPr>
              <w:t>8</w:t>
            </w:r>
            <w:r>
              <w:rPr>
                <w:rFonts w:hint="eastAsia" w:ascii="仿宋" w:hAnsi="仿宋" w:eastAsia="仿宋" w:cs="仿宋"/>
                <w:color w:val="000000"/>
                <w:kern w:val="0"/>
                <w:sz w:val="24"/>
                <w:szCs w:val="24"/>
                <w:highlight w:val="none"/>
                <w:lang w:bidi="ar"/>
              </w:rPr>
              <w:t>分）分；</w:t>
            </w:r>
          </w:p>
          <w:p>
            <w:pPr>
              <w:snapToGrid w:val="0"/>
              <w:spacing w:line="400" w:lineRule="exact"/>
              <w:jc w:val="left"/>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bidi="ar"/>
              </w:rPr>
              <w:t>方案科学合理、</w:t>
            </w:r>
            <w:r>
              <w:rPr>
                <w:rFonts w:hint="eastAsia" w:ascii="仿宋" w:hAnsi="仿宋" w:eastAsia="仿宋" w:cs="仿宋"/>
                <w:color w:val="000000"/>
                <w:kern w:val="0"/>
                <w:sz w:val="24"/>
                <w:szCs w:val="24"/>
                <w:highlight w:val="none"/>
                <w:lang w:eastAsia="zh-CN" w:bidi="ar"/>
              </w:rPr>
              <w:t>内容较完整、</w:t>
            </w:r>
            <w:r>
              <w:rPr>
                <w:rFonts w:hint="eastAsia" w:ascii="仿宋" w:hAnsi="仿宋" w:eastAsia="仿宋" w:cs="仿宋"/>
                <w:color w:val="000000"/>
                <w:kern w:val="0"/>
                <w:sz w:val="24"/>
                <w:szCs w:val="24"/>
                <w:highlight w:val="none"/>
                <w:lang w:bidi="ar"/>
              </w:rPr>
              <w:t>可实施性较强</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得</w:t>
            </w:r>
            <w:r>
              <w:rPr>
                <w:rFonts w:hint="eastAsia" w:ascii="仿宋" w:hAnsi="仿宋" w:eastAsia="仿宋" w:cs="仿宋"/>
                <w:color w:val="000000"/>
                <w:kern w:val="0"/>
                <w:sz w:val="24"/>
                <w:szCs w:val="24"/>
                <w:highlight w:val="none"/>
                <w:lang w:val="en-US" w:eastAsia="zh-CN" w:bidi="ar"/>
              </w:rPr>
              <w:t>4</w:t>
            </w:r>
            <w:r>
              <w:rPr>
                <w:rFonts w:hint="eastAsia" w:ascii="仿宋" w:hAnsi="仿宋" w:eastAsia="仿宋" w:cs="仿宋"/>
                <w:color w:val="000000"/>
                <w:kern w:val="0"/>
                <w:sz w:val="24"/>
                <w:szCs w:val="24"/>
                <w:highlight w:val="none"/>
                <w:lang w:bidi="ar"/>
              </w:rPr>
              <w:t>-</w:t>
            </w:r>
            <w:r>
              <w:rPr>
                <w:rFonts w:hint="eastAsia" w:ascii="仿宋" w:hAnsi="仿宋" w:eastAsia="仿宋" w:cs="仿宋"/>
                <w:color w:val="000000"/>
                <w:kern w:val="0"/>
                <w:sz w:val="24"/>
                <w:szCs w:val="24"/>
                <w:highlight w:val="none"/>
                <w:lang w:val="en-US" w:eastAsia="zh-CN" w:bidi="ar"/>
              </w:rPr>
              <w:t>8</w:t>
            </w:r>
            <w:r>
              <w:rPr>
                <w:rFonts w:hint="eastAsia" w:ascii="仿宋" w:hAnsi="仿宋" w:eastAsia="仿宋" w:cs="仿宋"/>
                <w:color w:val="000000"/>
                <w:kern w:val="0"/>
                <w:sz w:val="24"/>
                <w:szCs w:val="24"/>
                <w:highlight w:val="none"/>
                <w:lang w:bidi="ar"/>
              </w:rPr>
              <w:t>（含</w:t>
            </w:r>
            <w:r>
              <w:rPr>
                <w:rFonts w:hint="eastAsia" w:ascii="仿宋" w:hAnsi="仿宋" w:eastAsia="仿宋" w:cs="仿宋"/>
                <w:color w:val="000000"/>
                <w:kern w:val="0"/>
                <w:sz w:val="24"/>
                <w:szCs w:val="24"/>
                <w:highlight w:val="none"/>
                <w:lang w:val="en-US" w:eastAsia="zh-CN" w:bidi="ar"/>
              </w:rPr>
              <w:t>8</w:t>
            </w:r>
            <w:r>
              <w:rPr>
                <w:rFonts w:hint="eastAsia" w:ascii="仿宋" w:hAnsi="仿宋" w:eastAsia="仿宋" w:cs="仿宋"/>
                <w:color w:val="000000"/>
                <w:kern w:val="0"/>
                <w:sz w:val="24"/>
                <w:szCs w:val="24"/>
                <w:highlight w:val="none"/>
                <w:lang w:bidi="ar"/>
              </w:rPr>
              <w:t>分</w:t>
            </w:r>
            <w:r>
              <w:rPr>
                <w:rFonts w:hint="eastAsia" w:ascii="仿宋" w:hAnsi="仿宋" w:eastAsia="仿宋" w:cs="仿宋"/>
                <w:color w:val="000000"/>
                <w:kern w:val="0"/>
                <w:sz w:val="24"/>
                <w:szCs w:val="24"/>
                <w:highlight w:val="none"/>
                <w:lang w:eastAsia="zh-CN" w:bidi="ar"/>
              </w:rPr>
              <w:t>，不含</w:t>
            </w:r>
            <w:r>
              <w:rPr>
                <w:rFonts w:hint="eastAsia" w:ascii="仿宋" w:hAnsi="仿宋" w:eastAsia="仿宋" w:cs="仿宋"/>
                <w:color w:val="000000"/>
                <w:kern w:val="0"/>
                <w:sz w:val="24"/>
                <w:szCs w:val="24"/>
                <w:highlight w:val="none"/>
                <w:lang w:val="en-US" w:eastAsia="zh-CN" w:bidi="ar"/>
              </w:rPr>
              <w:t>4分</w:t>
            </w:r>
            <w:r>
              <w:rPr>
                <w:rFonts w:hint="eastAsia" w:ascii="仿宋" w:hAnsi="仿宋" w:eastAsia="仿宋" w:cs="仿宋"/>
                <w:color w:val="000000"/>
                <w:kern w:val="0"/>
                <w:sz w:val="24"/>
                <w:szCs w:val="24"/>
                <w:highlight w:val="none"/>
                <w:lang w:bidi="ar"/>
              </w:rPr>
              <w:t>）分</w:t>
            </w:r>
            <w:r>
              <w:rPr>
                <w:rFonts w:hint="eastAsia" w:ascii="仿宋" w:hAnsi="仿宋" w:eastAsia="仿宋" w:cs="仿宋"/>
                <w:color w:val="000000"/>
                <w:kern w:val="0"/>
                <w:sz w:val="24"/>
                <w:szCs w:val="24"/>
                <w:highlight w:val="none"/>
                <w:lang w:eastAsia="zh-CN" w:bidi="ar"/>
              </w:rPr>
              <w:t>；</w:t>
            </w:r>
          </w:p>
          <w:p>
            <w:pPr>
              <w:snapToGrid w:val="0"/>
              <w:spacing w:line="400" w:lineRule="exact"/>
              <w:jc w:val="left"/>
              <w:rPr>
                <w:rFonts w:ascii="仿宋" w:hAnsi="仿宋" w:eastAsia="仿宋"/>
                <w:sz w:val="24"/>
                <w:szCs w:val="24"/>
                <w:highlight w:val="none"/>
              </w:rPr>
            </w:pPr>
            <w:r>
              <w:rPr>
                <w:rFonts w:hint="eastAsia" w:ascii="仿宋" w:hAnsi="仿宋" w:eastAsia="仿宋" w:cs="仿宋"/>
                <w:color w:val="000000"/>
                <w:kern w:val="0"/>
                <w:sz w:val="24"/>
                <w:szCs w:val="24"/>
                <w:highlight w:val="none"/>
                <w:lang w:eastAsia="zh-CN" w:bidi="ar"/>
              </w:rPr>
              <w:t>方案简单、</w:t>
            </w:r>
            <w:r>
              <w:rPr>
                <w:rFonts w:hint="eastAsia" w:ascii="仿宋" w:hAnsi="仿宋" w:eastAsia="仿宋" w:cs="仿宋"/>
                <w:color w:val="000000"/>
                <w:kern w:val="0"/>
                <w:sz w:val="24"/>
                <w:szCs w:val="24"/>
                <w:highlight w:val="none"/>
                <w:lang w:bidi="ar"/>
              </w:rPr>
              <w:t>实施性</w:t>
            </w:r>
            <w:r>
              <w:rPr>
                <w:rFonts w:hint="eastAsia" w:ascii="仿宋" w:hAnsi="仿宋" w:eastAsia="仿宋" w:cs="仿宋"/>
                <w:color w:val="000000"/>
                <w:kern w:val="0"/>
                <w:sz w:val="24"/>
                <w:szCs w:val="24"/>
                <w:highlight w:val="none"/>
                <w:lang w:val="en-US" w:eastAsia="zh-CN" w:bidi="ar"/>
              </w:rPr>
              <w:t>差，</w:t>
            </w:r>
            <w:r>
              <w:rPr>
                <w:rFonts w:hint="eastAsia" w:ascii="仿宋" w:hAnsi="仿宋" w:eastAsia="仿宋" w:cs="仿宋"/>
                <w:color w:val="000000"/>
                <w:kern w:val="0"/>
                <w:sz w:val="24"/>
                <w:szCs w:val="24"/>
                <w:highlight w:val="none"/>
                <w:lang w:eastAsia="zh-CN" w:bidi="ar"/>
              </w:rPr>
              <w:t>得</w:t>
            </w:r>
            <w:r>
              <w:rPr>
                <w:rFonts w:hint="eastAsia" w:ascii="仿宋" w:hAnsi="仿宋" w:eastAsia="仿宋" w:cs="仿宋"/>
                <w:color w:val="000000"/>
                <w:kern w:val="0"/>
                <w:sz w:val="24"/>
                <w:szCs w:val="24"/>
                <w:highlight w:val="none"/>
                <w:lang w:val="en-US" w:eastAsia="zh-CN" w:bidi="ar"/>
              </w:rPr>
              <w:t>0-4分（含4分）</w:t>
            </w:r>
            <w:r>
              <w:rPr>
                <w:rFonts w:hint="eastAsia" w:ascii="仿宋" w:hAnsi="仿宋" w:eastAsia="仿宋" w:cs="仿宋"/>
                <w:color w:val="000000"/>
                <w:kern w:val="0"/>
                <w:sz w:val="24"/>
                <w:szCs w:val="24"/>
                <w:highlight w:val="none"/>
                <w:lang w:bidi="ar"/>
              </w:rPr>
              <w:t>。</w:t>
            </w:r>
          </w:p>
        </w:tc>
        <w:tc>
          <w:tcPr>
            <w:tcW w:w="885" w:type="dxa"/>
          </w:tcPr>
          <w:p>
            <w:pPr>
              <w:snapToGrid w:val="0"/>
              <w:spacing w:line="252" w:lineRule="auto"/>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571" w:type="dxa"/>
            <w:vAlign w:val="center"/>
          </w:tcPr>
          <w:p>
            <w:pPr>
              <w:snapToGrid w:val="0"/>
              <w:spacing w:line="252" w:lineRule="auto"/>
              <w:jc w:val="center"/>
              <w:rPr>
                <w:rFonts w:ascii="仿宋" w:hAnsi="仿宋" w:eastAsia="仿宋"/>
                <w:sz w:val="24"/>
                <w:szCs w:val="24"/>
                <w:highlight w:val="none"/>
              </w:rPr>
            </w:pPr>
            <w:r>
              <w:rPr>
                <w:rFonts w:hint="eastAsia" w:ascii="仿宋" w:hAnsi="仿宋" w:eastAsia="仿宋"/>
                <w:sz w:val="24"/>
                <w:szCs w:val="24"/>
                <w:highlight w:val="none"/>
              </w:rPr>
              <w:t>合计</w:t>
            </w:r>
          </w:p>
        </w:tc>
        <w:tc>
          <w:tcPr>
            <w:tcW w:w="715" w:type="dxa"/>
            <w:shd w:val="clear" w:color="auto" w:fill="auto"/>
            <w:vAlign w:val="center"/>
          </w:tcPr>
          <w:p>
            <w:pPr>
              <w:snapToGrid w:val="0"/>
              <w:spacing w:line="252" w:lineRule="auto"/>
              <w:jc w:val="center"/>
              <w:rPr>
                <w:rFonts w:ascii="仿宋" w:hAnsi="仿宋" w:eastAsia="仿宋"/>
                <w:sz w:val="24"/>
                <w:szCs w:val="24"/>
                <w:highlight w:val="none"/>
              </w:rPr>
            </w:pPr>
          </w:p>
        </w:tc>
        <w:tc>
          <w:tcPr>
            <w:tcW w:w="645" w:type="dxa"/>
            <w:shd w:val="clear" w:color="auto" w:fill="auto"/>
            <w:vAlign w:val="center"/>
          </w:tcPr>
          <w:p>
            <w:pPr>
              <w:snapToGrid w:val="0"/>
              <w:spacing w:line="252" w:lineRule="auto"/>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100</w:t>
            </w:r>
          </w:p>
        </w:tc>
        <w:tc>
          <w:tcPr>
            <w:tcW w:w="714" w:type="dxa"/>
            <w:shd w:val="clear" w:color="auto" w:fill="auto"/>
            <w:vAlign w:val="center"/>
          </w:tcPr>
          <w:p>
            <w:pPr>
              <w:snapToGrid w:val="0"/>
              <w:spacing w:line="252" w:lineRule="auto"/>
              <w:jc w:val="center"/>
              <w:rPr>
                <w:rFonts w:ascii="仿宋" w:hAnsi="仿宋" w:eastAsia="仿宋"/>
                <w:sz w:val="24"/>
                <w:szCs w:val="24"/>
                <w:highlight w:val="none"/>
              </w:rPr>
            </w:pPr>
          </w:p>
        </w:tc>
        <w:tc>
          <w:tcPr>
            <w:tcW w:w="717" w:type="dxa"/>
            <w:shd w:val="clear" w:color="auto" w:fill="auto"/>
            <w:vAlign w:val="center"/>
          </w:tcPr>
          <w:p>
            <w:pPr>
              <w:snapToGrid w:val="0"/>
              <w:spacing w:line="252" w:lineRule="auto"/>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100</w:t>
            </w:r>
          </w:p>
        </w:tc>
        <w:tc>
          <w:tcPr>
            <w:tcW w:w="4524" w:type="dxa"/>
            <w:shd w:val="clear" w:color="auto" w:fill="auto"/>
            <w:vAlign w:val="center"/>
          </w:tcPr>
          <w:p>
            <w:pPr>
              <w:snapToGrid w:val="0"/>
              <w:spacing w:line="252" w:lineRule="auto"/>
              <w:jc w:val="center"/>
              <w:rPr>
                <w:rFonts w:ascii="仿宋" w:hAnsi="仿宋" w:eastAsia="仿宋" w:cs="宋体"/>
                <w:sz w:val="24"/>
                <w:szCs w:val="24"/>
                <w:highlight w:val="none"/>
              </w:rPr>
            </w:pPr>
          </w:p>
        </w:tc>
        <w:tc>
          <w:tcPr>
            <w:tcW w:w="885" w:type="dxa"/>
          </w:tcPr>
          <w:p>
            <w:pPr>
              <w:snapToGrid w:val="0"/>
              <w:spacing w:line="252" w:lineRule="auto"/>
              <w:rPr>
                <w:rFonts w:ascii="仿宋" w:hAnsi="仿宋" w:eastAsia="仿宋"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1" w:type="dxa"/>
            <w:gridSpan w:val="7"/>
            <w:vAlign w:val="center"/>
          </w:tcPr>
          <w:p>
            <w:pPr>
              <w:snapToGrid w:val="0"/>
              <w:spacing w:line="252" w:lineRule="auto"/>
              <w:rPr>
                <w:rFonts w:ascii="仿宋" w:hAnsi="仿宋" w:eastAsia="仿宋" w:cs="宋体"/>
                <w:b/>
                <w:sz w:val="24"/>
                <w:szCs w:val="24"/>
                <w:highlight w:val="none"/>
              </w:rPr>
            </w:pPr>
            <w:r>
              <w:rPr>
                <w:rFonts w:hint="eastAsia" w:ascii="仿宋" w:hAnsi="仿宋" w:eastAsia="仿宋" w:cs="宋体"/>
                <w:b/>
                <w:sz w:val="24"/>
                <w:szCs w:val="24"/>
                <w:highlight w:val="none"/>
              </w:rPr>
              <w:t>备注：要求提供的证明材料均需携带原件以备查验，由于供应商自身原因无法提供证明材料原件的不得分。</w:t>
            </w:r>
          </w:p>
        </w:tc>
      </w:tr>
    </w:tbl>
    <w:p>
      <w:pPr>
        <w:pStyle w:val="3"/>
        <w:rPr>
          <w:highlight w:val="none"/>
        </w:rPr>
      </w:pPr>
    </w:p>
    <w:p>
      <w:pPr>
        <w:pStyle w:val="10"/>
        <w:tabs>
          <w:tab w:val="left" w:pos="2547"/>
          <w:tab w:val="center" w:pos="4536"/>
        </w:tabs>
        <w:spacing w:line="500" w:lineRule="exact"/>
        <w:rPr>
          <w:rFonts w:asciiTheme="minorHAnsi" w:hAnsiTheme="minorHAnsi"/>
          <w:highlight w:val="none"/>
          <w:u w:val="none"/>
        </w:rPr>
      </w:pPr>
      <w:r>
        <w:rPr>
          <w:rFonts w:asciiTheme="minorHAnsi" w:hAnsiTheme="minorHAnsi"/>
          <w:highlight w:val="none"/>
          <w:u w:val="none"/>
        </w:rPr>
        <w:t>评</w:t>
      </w:r>
      <w:r>
        <w:rPr>
          <w:rFonts w:hint="eastAsia" w:asciiTheme="minorHAnsi" w:hAnsiTheme="minorHAnsi"/>
          <w:highlight w:val="none"/>
          <w:u w:val="none"/>
        </w:rPr>
        <w:t>审</w:t>
      </w:r>
      <w:r>
        <w:rPr>
          <w:rFonts w:asciiTheme="minorHAnsi" w:hAnsiTheme="minorHAnsi"/>
          <w:highlight w:val="none"/>
          <w:u w:val="none"/>
        </w:rPr>
        <w:t>要素及分值一览表</w:t>
      </w:r>
    </w:p>
    <w:p>
      <w:pPr>
        <w:spacing w:line="500" w:lineRule="exact"/>
        <w:jc w:val="center"/>
        <w:rPr>
          <w:highlight w:val="none"/>
        </w:rPr>
      </w:pPr>
      <w:r>
        <w:rPr>
          <w:rFonts w:hint="eastAsia" w:ascii="仿宋" w:hAnsi="仿宋" w:eastAsia="仿宋"/>
          <w:highlight w:val="none"/>
        </w:rPr>
        <w:t>（第2</w:t>
      </w:r>
      <w:r>
        <w:rPr>
          <w:rFonts w:hint="eastAsia" w:ascii="仿宋" w:hAnsi="仿宋" w:eastAsia="仿宋"/>
          <w:highlight w:val="none"/>
          <w:lang w:val="en-US" w:eastAsia="zh-CN"/>
        </w:rPr>
        <w:t>1</w:t>
      </w:r>
      <w:r>
        <w:rPr>
          <w:rFonts w:hint="eastAsia" w:ascii="仿宋" w:hAnsi="仿宋" w:eastAsia="仿宋"/>
          <w:highlight w:val="none"/>
        </w:rPr>
        <w:t>标段适用）</w:t>
      </w:r>
    </w:p>
    <w:tbl>
      <w:tblPr>
        <w:tblStyle w:val="18"/>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736"/>
        <w:gridCol w:w="614"/>
        <w:gridCol w:w="720"/>
        <w:gridCol w:w="731"/>
        <w:gridCol w:w="450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56" w:type="dxa"/>
            <w:vMerge w:val="restart"/>
            <w:tcBorders>
              <w:top w:val="single" w:color="auto" w:sz="4" w:space="0"/>
            </w:tcBorders>
            <w:shd w:val="clear" w:color="auto" w:fill="auto"/>
            <w:vAlign w:val="center"/>
          </w:tcPr>
          <w:p>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序号</w:t>
            </w:r>
          </w:p>
        </w:tc>
        <w:tc>
          <w:tcPr>
            <w:tcW w:w="1350" w:type="dxa"/>
            <w:gridSpan w:val="2"/>
            <w:tcBorders>
              <w:top w:val="single" w:color="auto" w:sz="4" w:space="0"/>
            </w:tcBorders>
            <w:shd w:val="clear" w:color="auto" w:fill="auto"/>
            <w:vAlign w:val="center"/>
          </w:tcPr>
          <w:p>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项别</w:t>
            </w:r>
          </w:p>
        </w:tc>
        <w:tc>
          <w:tcPr>
            <w:tcW w:w="1451" w:type="dxa"/>
            <w:gridSpan w:val="2"/>
            <w:tcBorders>
              <w:top w:val="single" w:color="auto" w:sz="4" w:space="0"/>
            </w:tcBorders>
            <w:shd w:val="clear" w:color="auto" w:fill="auto"/>
            <w:vAlign w:val="center"/>
          </w:tcPr>
          <w:p>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分项</w:t>
            </w:r>
          </w:p>
        </w:tc>
        <w:tc>
          <w:tcPr>
            <w:tcW w:w="4504" w:type="dxa"/>
            <w:vMerge w:val="restart"/>
            <w:tcBorders>
              <w:top w:val="single" w:color="auto" w:sz="4" w:space="0"/>
            </w:tcBorders>
            <w:shd w:val="clear" w:color="auto" w:fill="auto"/>
            <w:vAlign w:val="center"/>
          </w:tcPr>
          <w:p>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评审细则</w:t>
            </w:r>
          </w:p>
        </w:tc>
        <w:tc>
          <w:tcPr>
            <w:tcW w:w="872" w:type="dxa"/>
            <w:vMerge w:val="restart"/>
            <w:tcBorders>
              <w:top w:val="single" w:color="auto" w:sz="4" w:space="0"/>
            </w:tcBorders>
            <w:shd w:val="clear" w:color="auto" w:fill="auto"/>
            <w:vAlign w:val="center"/>
          </w:tcPr>
          <w:p>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56" w:type="dxa"/>
            <w:vMerge w:val="continue"/>
            <w:vAlign w:val="center"/>
          </w:tcPr>
          <w:p>
            <w:pPr>
              <w:widowControl/>
              <w:jc w:val="left"/>
              <w:rPr>
                <w:rFonts w:hint="eastAsia" w:ascii="仿宋" w:hAnsi="仿宋" w:eastAsia="仿宋" w:cs="仿宋"/>
                <w:b/>
                <w:bCs/>
                <w:color w:val="000000"/>
                <w:kern w:val="0"/>
                <w:sz w:val="24"/>
                <w:szCs w:val="24"/>
                <w:highlight w:val="none"/>
              </w:rPr>
            </w:pPr>
          </w:p>
        </w:tc>
        <w:tc>
          <w:tcPr>
            <w:tcW w:w="736" w:type="dxa"/>
            <w:shd w:val="clear" w:color="auto" w:fill="auto"/>
            <w:vAlign w:val="center"/>
          </w:tcPr>
          <w:p>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名称</w:t>
            </w:r>
          </w:p>
        </w:tc>
        <w:tc>
          <w:tcPr>
            <w:tcW w:w="614" w:type="dxa"/>
            <w:shd w:val="clear" w:color="auto" w:fill="auto"/>
            <w:vAlign w:val="center"/>
          </w:tcPr>
          <w:p>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总分值</w:t>
            </w:r>
          </w:p>
        </w:tc>
        <w:tc>
          <w:tcPr>
            <w:tcW w:w="720" w:type="dxa"/>
            <w:shd w:val="clear" w:color="auto" w:fill="auto"/>
            <w:vAlign w:val="center"/>
          </w:tcPr>
          <w:p>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名称</w:t>
            </w:r>
          </w:p>
        </w:tc>
        <w:tc>
          <w:tcPr>
            <w:tcW w:w="731" w:type="dxa"/>
            <w:shd w:val="clear" w:color="auto" w:fill="auto"/>
            <w:vAlign w:val="center"/>
          </w:tcPr>
          <w:p>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分项最高分值</w:t>
            </w:r>
          </w:p>
        </w:tc>
        <w:tc>
          <w:tcPr>
            <w:tcW w:w="4504" w:type="dxa"/>
            <w:vMerge w:val="continue"/>
            <w:vAlign w:val="center"/>
          </w:tcPr>
          <w:p>
            <w:pPr>
              <w:widowControl/>
              <w:jc w:val="left"/>
              <w:rPr>
                <w:rFonts w:hint="eastAsia" w:ascii="仿宋" w:hAnsi="仿宋" w:eastAsia="仿宋" w:cs="仿宋"/>
                <w:b/>
                <w:bCs/>
                <w:color w:val="000000"/>
                <w:kern w:val="0"/>
                <w:sz w:val="24"/>
                <w:szCs w:val="24"/>
                <w:highlight w:val="none"/>
              </w:rPr>
            </w:pPr>
          </w:p>
        </w:tc>
        <w:tc>
          <w:tcPr>
            <w:tcW w:w="872" w:type="dxa"/>
            <w:vMerge w:val="continue"/>
            <w:vAlign w:val="center"/>
          </w:tcPr>
          <w:p>
            <w:pPr>
              <w:widowControl/>
              <w:jc w:val="center"/>
              <w:rPr>
                <w:rFonts w:hint="eastAsia" w:ascii="仿宋" w:hAnsi="仿宋" w:eastAsia="仿宋" w:cs="仿宋"/>
                <w:b/>
                <w:bCs/>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6" w:type="dxa"/>
            <w:vMerge w:val="restart"/>
            <w:shd w:val="clear" w:color="auto" w:fill="auto"/>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p>
        </w:tc>
        <w:tc>
          <w:tcPr>
            <w:tcW w:w="736" w:type="dxa"/>
            <w:vMerge w:val="restart"/>
            <w:shd w:val="clear" w:color="auto" w:fill="auto"/>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资信资质</w:t>
            </w:r>
          </w:p>
        </w:tc>
        <w:tc>
          <w:tcPr>
            <w:tcW w:w="614" w:type="dxa"/>
            <w:vMerge w:val="restart"/>
            <w:shd w:val="clear" w:color="auto" w:fill="auto"/>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30</w:t>
            </w:r>
          </w:p>
        </w:tc>
        <w:tc>
          <w:tcPr>
            <w:tcW w:w="720" w:type="dxa"/>
            <w:shd w:val="clear" w:color="auto" w:fill="auto"/>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资质证书</w:t>
            </w:r>
          </w:p>
        </w:tc>
        <w:tc>
          <w:tcPr>
            <w:tcW w:w="731" w:type="dxa"/>
            <w:shd w:val="clear" w:color="auto" w:fill="auto"/>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20</w:t>
            </w:r>
          </w:p>
        </w:tc>
        <w:tc>
          <w:tcPr>
            <w:tcW w:w="4504" w:type="dxa"/>
            <w:shd w:val="clear" w:color="auto" w:fill="auto"/>
            <w:vAlign w:val="center"/>
          </w:tcPr>
          <w:p>
            <w:pPr>
              <w:widowControl/>
              <w:jc w:val="left"/>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eastAsia="zh-CN"/>
              </w:rPr>
              <w:t>投标供应商</w:t>
            </w:r>
            <w:r>
              <w:rPr>
                <w:rFonts w:hint="eastAsia" w:ascii="仿宋" w:hAnsi="仿宋" w:eastAsia="仿宋" w:cs="仿宋"/>
                <w:color w:val="000000"/>
                <w:kern w:val="0"/>
                <w:sz w:val="24"/>
                <w:szCs w:val="24"/>
                <w:highlight w:val="none"/>
              </w:rPr>
              <w:t>具有乙级以上资信等级或国家部委</w:t>
            </w:r>
            <w:r>
              <w:rPr>
                <w:rFonts w:hint="eastAsia" w:ascii="仿宋" w:hAnsi="仿宋" w:eastAsia="仿宋" w:cs="仿宋"/>
                <w:color w:val="000000"/>
                <w:kern w:val="0"/>
                <w:sz w:val="24"/>
                <w:szCs w:val="24"/>
                <w:highlight w:val="none"/>
                <w:lang w:eastAsia="zh-CN"/>
              </w:rPr>
              <w:t>和</w:t>
            </w:r>
            <w:r>
              <w:rPr>
                <w:rFonts w:hint="eastAsia" w:ascii="仿宋" w:hAnsi="仿宋" w:eastAsia="仿宋" w:cs="仿宋"/>
                <w:color w:val="000000"/>
                <w:kern w:val="0"/>
                <w:sz w:val="24"/>
                <w:szCs w:val="24"/>
                <w:highlight w:val="none"/>
              </w:rPr>
              <w:t>省级行政单位下属</w:t>
            </w:r>
            <w:r>
              <w:rPr>
                <w:rFonts w:hint="eastAsia" w:ascii="仿宋" w:hAnsi="仿宋" w:eastAsia="仿宋" w:cs="仿宋"/>
                <w:color w:val="000000"/>
                <w:kern w:val="0"/>
                <w:sz w:val="24"/>
                <w:szCs w:val="24"/>
                <w:highlight w:val="none"/>
                <w:lang w:eastAsia="zh-CN"/>
              </w:rPr>
              <w:t>公益</w:t>
            </w:r>
            <w:r>
              <w:rPr>
                <w:rFonts w:hint="eastAsia" w:ascii="仿宋" w:hAnsi="仿宋" w:eastAsia="仿宋" w:cs="仿宋"/>
                <w:color w:val="000000"/>
                <w:kern w:val="0"/>
                <w:sz w:val="24"/>
                <w:szCs w:val="24"/>
                <w:highlight w:val="none"/>
              </w:rPr>
              <w:t>二类事业单位</w:t>
            </w:r>
            <w:r>
              <w:rPr>
                <w:rFonts w:hint="eastAsia" w:ascii="仿宋" w:hAnsi="仿宋" w:eastAsia="仿宋" w:cs="仿宋"/>
                <w:color w:val="000000"/>
                <w:kern w:val="0"/>
                <w:sz w:val="24"/>
                <w:szCs w:val="24"/>
                <w:highlight w:val="none"/>
                <w:lang w:eastAsia="zh-CN"/>
              </w:rPr>
              <w:t>或具有国家和省级部门委托开展清洁生产审核、循环经济政策研究业务经历的机构</w:t>
            </w:r>
            <w:r>
              <w:rPr>
                <w:rFonts w:hint="eastAsia"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eastAsia="zh-CN"/>
              </w:rPr>
              <w:t>供应商</w:t>
            </w:r>
            <w:r>
              <w:rPr>
                <w:rFonts w:hint="eastAsia" w:ascii="仿宋" w:hAnsi="仿宋" w:eastAsia="仿宋" w:cs="仿宋"/>
                <w:color w:val="000000"/>
                <w:kern w:val="0"/>
                <w:sz w:val="24"/>
                <w:szCs w:val="24"/>
                <w:highlight w:val="none"/>
              </w:rPr>
              <w:t>提供行业组织颁发的专项、专业和综合资信证书（甲级）或具有国家部委委托开展节能审查、清洁生产审核、循环经济政策研究业务经历的机构，提供一个证书或证明</w:t>
            </w:r>
            <w:r>
              <w:rPr>
                <w:rFonts w:hint="eastAsia" w:ascii="仿宋" w:hAnsi="仿宋" w:eastAsia="仿宋" w:cs="仿宋"/>
                <w:color w:val="000000"/>
                <w:kern w:val="0"/>
                <w:sz w:val="24"/>
                <w:szCs w:val="24"/>
                <w:highlight w:val="none"/>
                <w:lang w:eastAsia="zh-CN"/>
              </w:rPr>
              <w:t>材料</w:t>
            </w:r>
            <w:r>
              <w:rPr>
                <w:rFonts w:hint="eastAsia" w:ascii="仿宋" w:hAnsi="仿宋" w:eastAsia="仿宋" w:cs="仿宋"/>
                <w:color w:val="000000"/>
                <w:kern w:val="0"/>
                <w:sz w:val="24"/>
                <w:szCs w:val="24"/>
                <w:highlight w:val="none"/>
              </w:rPr>
              <w:t>得3分，满分1</w:t>
            </w: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 xml:space="preserve">分；   </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2）</w:t>
            </w:r>
            <w:r>
              <w:rPr>
                <w:rFonts w:hint="eastAsia" w:ascii="仿宋" w:hAnsi="仿宋" w:eastAsia="仿宋" w:cs="仿宋"/>
                <w:color w:val="auto"/>
                <w:kern w:val="0"/>
                <w:sz w:val="24"/>
                <w:szCs w:val="24"/>
                <w:highlight w:val="none"/>
              </w:rPr>
              <w:t>提供行业组织颁发的咨询评价等级证书（乙级）或省级</w:t>
            </w:r>
            <w:r>
              <w:rPr>
                <w:rFonts w:hint="eastAsia" w:ascii="仿宋" w:hAnsi="仿宋" w:eastAsia="仿宋" w:cs="仿宋"/>
                <w:color w:val="000000"/>
                <w:kern w:val="0"/>
                <w:sz w:val="24"/>
                <w:szCs w:val="24"/>
                <w:highlight w:val="none"/>
              </w:rPr>
              <w:t>部门委托开展节能审查、清洁生产审核、循环经济政策研究业务经历，提供一个证书或</w:t>
            </w:r>
            <w:r>
              <w:rPr>
                <w:rFonts w:hint="eastAsia" w:ascii="仿宋" w:hAnsi="仿宋" w:eastAsia="仿宋" w:cs="仿宋"/>
                <w:color w:val="000000"/>
                <w:kern w:val="0"/>
                <w:sz w:val="24"/>
                <w:szCs w:val="24"/>
                <w:highlight w:val="none"/>
                <w:lang w:eastAsia="zh-CN"/>
              </w:rPr>
              <w:t>证明材料</w:t>
            </w:r>
            <w:r>
              <w:rPr>
                <w:rFonts w:hint="eastAsia" w:ascii="仿宋" w:hAnsi="仿宋" w:eastAsia="仿宋" w:cs="仿宋"/>
                <w:color w:val="000000"/>
                <w:kern w:val="0"/>
                <w:sz w:val="24"/>
                <w:szCs w:val="24"/>
                <w:highlight w:val="none"/>
              </w:rPr>
              <w:t>得</w:t>
            </w: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分，满分</w:t>
            </w:r>
            <w:r>
              <w:rPr>
                <w:rFonts w:hint="eastAsia" w:ascii="仿宋" w:hAnsi="仿宋" w:eastAsia="仿宋" w:cs="仿宋"/>
                <w:color w:val="000000"/>
                <w:kern w:val="0"/>
                <w:sz w:val="24"/>
                <w:szCs w:val="24"/>
                <w:highlight w:val="none"/>
                <w:lang w:val="en-US" w:eastAsia="zh-CN"/>
              </w:rPr>
              <w:t>8</w:t>
            </w:r>
            <w:r>
              <w:rPr>
                <w:rFonts w:hint="eastAsia" w:ascii="仿宋" w:hAnsi="仿宋" w:eastAsia="仿宋" w:cs="仿宋"/>
                <w:color w:val="000000"/>
                <w:kern w:val="0"/>
                <w:sz w:val="24"/>
                <w:szCs w:val="24"/>
                <w:highlight w:val="none"/>
              </w:rPr>
              <w:t>分</w:t>
            </w:r>
            <w:r>
              <w:rPr>
                <w:rFonts w:hint="eastAsia" w:ascii="仿宋" w:hAnsi="仿宋" w:eastAsia="仿宋" w:cs="仿宋"/>
                <w:color w:val="000000"/>
                <w:kern w:val="0"/>
                <w:sz w:val="24"/>
                <w:szCs w:val="24"/>
                <w:highlight w:val="none"/>
                <w:lang w:eastAsia="zh-CN"/>
              </w:rPr>
              <w:t>。</w:t>
            </w:r>
          </w:p>
          <w:p>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注：</w:t>
            </w:r>
            <w:r>
              <w:rPr>
                <w:rFonts w:hint="eastAsia" w:ascii="仿宋" w:hAnsi="仿宋" w:eastAsia="仿宋" w:cs="仿宋"/>
                <w:color w:val="000000"/>
                <w:kern w:val="0"/>
                <w:sz w:val="24"/>
                <w:szCs w:val="24"/>
                <w:highlight w:val="none"/>
              </w:rPr>
              <w:t>需提供资信证书</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认证证书</w:t>
            </w:r>
            <w:r>
              <w:rPr>
                <w:rFonts w:hint="eastAsia" w:ascii="仿宋" w:hAnsi="仿宋" w:eastAsia="仿宋" w:cs="仿宋"/>
                <w:color w:val="000000"/>
                <w:kern w:val="0"/>
                <w:sz w:val="24"/>
                <w:szCs w:val="24"/>
                <w:highlight w:val="none"/>
                <w:lang w:eastAsia="zh-CN"/>
              </w:rPr>
              <w:t>等相关经历证明材料复印件。</w:t>
            </w:r>
          </w:p>
        </w:tc>
        <w:tc>
          <w:tcPr>
            <w:tcW w:w="872" w:type="dxa"/>
            <w:shd w:val="clear" w:color="auto" w:fill="auto"/>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需提供资信证书和认证证书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56" w:type="dxa"/>
            <w:vMerge w:val="continue"/>
            <w:vAlign w:val="center"/>
          </w:tcPr>
          <w:p>
            <w:pPr>
              <w:widowControl/>
              <w:jc w:val="left"/>
              <w:rPr>
                <w:rFonts w:hint="eastAsia" w:ascii="仿宋" w:hAnsi="仿宋" w:eastAsia="仿宋" w:cs="仿宋"/>
                <w:color w:val="000000"/>
                <w:kern w:val="0"/>
                <w:sz w:val="24"/>
                <w:szCs w:val="24"/>
                <w:highlight w:val="none"/>
              </w:rPr>
            </w:pPr>
          </w:p>
        </w:tc>
        <w:tc>
          <w:tcPr>
            <w:tcW w:w="736" w:type="dxa"/>
            <w:vMerge w:val="continue"/>
            <w:vAlign w:val="center"/>
          </w:tcPr>
          <w:p>
            <w:pPr>
              <w:widowControl/>
              <w:jc w:val="left"/>
              <w:rPr>
                <w:rFonts w:hint="eastAsia" w:ascii="仿宋" w:hAnsi="仿宋" w:eastAsia="仿宋" w:cs="仿宋"/>
                <w:color w:val="000000"/>
                <w:kern w:val="0"/>
                <w:sz w:val="24"/>
                <w:szCs w:val="24"/>
                <w:highlight w:val="none"/>
              </w:rPr>
            </w:pPr>
          </w:p>
        </w:tc>
        <w:tc>
          <w:tcPr>
            <w:tcW w:w="614" w:type="dxa"/>
            <w:vMerge w:val="continue"/>
            <w:vAlign w:val="center"/>
          </w:tcPr>
          <w:p>
            <w:pPr>
              <w:widowControl/>
              <w:jc w:val="left"/>
              <w:rPr>
                <w:rFonts w:hint="eastAsia" w:ascii="仿宋" w:hAnsi="仿宋" w:eastAsia="仿宋" w:cs="仿宋"/>
                <w:color w:val="000000"/>
                <w:kern w:val="0"/>
                <w:sz w:val="24"/>
                <w:szCs w:val="24"/>
                <w:highlight w:val="none"/>
              </w:rPr>
            </w:pPr>
          </w:p>
        </w:tc>
        <w:tc>
          <w:tcPr>
            <w:tcW w:w="720" w:type="dxa"/>
            <w:shd w:val="clear" w:color="auto" w:fill="auto"/>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资信评价</w:t>
            </w:r>
          </w:p>
        </w:tc>
        <w:tc>
          <w:tcPr>
            <w:tcW w:w="731" w:type="dxa"/>
            <w:shd w:val="clear" w:color="auto" w:fill="auto"/>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w:t>
            </w:r>
          </w:p>
        </w:tc>
        <w:tc>
          <w:tcPr>
            <w:tcW w:w="4504" w:type="dxa"/>
            <w:shd w:val="clear" w:color="auto" w:fill="auto"/>
            <w:vAlign w:val="center"/>
          </w:tcPr>
          <w:p>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1)在碳达峰碳中和、绿色环保、循环经济、节能减碳等类型咨询项目或研究课题获得国家部委优秀成果奖的，提供1项</w:t>
            </w:r>
            <w:r>
              <w:rPr>
                <w:rFonts w:hint="eastAsia" w:ascii="仿宋" w:hAnsi="仿宋" w:eastAsia="仿宋" w:cs="仿宋"/>
                <w:color w:val="000000"/>
                <w:kern w:val="0"/>
                <w:sz w:val="24"/>
                <w:szCs w:val="24"/>
                <w:highlight w:val="none"/>
                <w:lang w:eastAsia="zh-CN"/>
              </w:rPr>
              <w:t>相关证明材料</w:t>
            </w:r>
            <w:r>
              <w:rPr>
                <w:rFonts w:hint="eastAsia" w:ascii="仿宋" w:hAnsi="仿宋" w:eastAsia="仿宋" w:cs="仿宋"/>
                <w:color w:val="000000"/>
                <w:kern w:val="0"/>
                <w:sz w:val="24"/>
                <w:szCs w:val="24"/>
                <w:highlight w:val="none"/>
              </w:rPr>
              <w:t xml:space="preserve">得4分，满分4分；                                                          2)相关研究成果获得国家部委采纳，并有书面证明的，提供1项得2分，满分4分； </w:t>
            </w:r>
          </w:p>
          <w:p>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3)获得省级成果奖（一等奖）或省级优秀工程咨询成果奖，提供1项</w:t>
            </w:r>
            <w:r>
              <w:rPr>
                <w:rFonts w:hint="eastAsia" w:ascii="仿宋" w:hAnsi="仿宋" w:eastAsia="仿宋" w:cs="仿宋"/>
                <w:color w:val="000000"/>
                <w:kern w:val="0"/>
                <w:sz w:val="24"/>
                <w:szCs w:val="24"/>
                <w:highlight w:val="none"/>
                <w:lang w:eastAsia="zh-CN"/>
              </w:rPr>
              <w:t>相关证明材料</w:t>
            </w:r>
            <w:r>
              <w:rPr>
                <w:rFonts w:hint="eastAsia" w:ascii="仿宋" w:hAnsi="仿宋" w:eastAsia="仿宋" w:cs="仿宋"/>
                <w:color w:val="000000"/>
                <w:kern w:val="0"/>
                <w:sz w:val="24"/>
                <w:szCs w:val="24"/>
                <w:highlight w:val="none"/>
              </w:rPr>
              <w:t>得1分，满分2分。</w:t>
            </w:r>
          </w:p>
          <w:p>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注：</w:t>
            </w:r>
            <w:r>
              <w:rPr>
                <w:rFonts w:hint="eastAsia" w:ascii="仿宋" w:hAnsi="仿宋" w:eastAsia="仿宋" w:cs="仿宋"/>
                <w:color w:val="000000"/>
                <w:kern w:val="0"/>
                <w:sz w:val="24"/>
                <w:szCs w:val="24"/>
                <w:highlight w:val="none"/>
              </w:rPr>
              <w:t>需提供表彰奖励证书或</w:t>
            </w:r>
            <w:r>
              <w:rPr>
                <w:rFonts w:hint="eastAsia" w:ascii="仿宋" w:hAnsi="仿宋" w:eastAsia="仿宋" w:cs="仿宋"/>
                <w:color w:val="000000"/>
                <w:kern w:val="0"/>
                <w:sz w:val="24"/>
                <w:szCs w:val="24"/>
                <w:highlight w:val="none"/>
                <w:lang w:eastAsia="zh-CN"/>
              </w:rPr>
              <w:t>相关证明</w:t>
            </w:r>
            <w:r>
              <w:rPr>
                <w:rFonts w:hint="eastAsia" w:ascii="仿宋" w:hAnsi="仿宋" w:eastAsia="仿宋" w:cs="仿宋"/>
                <w:color w:val="000000"/>
                <w:kern w:val="0"/>
                <w:sz w:val="24"/>
                <w:szCs w:val="24"/>
                <w:highlight w:val="none"/>
              </w:rPr>
              <w:t>文件</w:t>
            </w:r>
            <w:r>
              <w:rPr>
                <w:rFonts w:hint="eastAsia" w:ascii="仿宋" w:hAnsi="仿宋" w:eastAsia="仿宋" w:cs="仿宋"/>
                <w:color w:val="000000"/>
                <w:kern w:val="0"/>
                <w:sz w:val="24"/>
                <w:szCs w:val="24"/>
                <w:highlight w:val="none"/>
                <w:lang w:eastAsia="zh-CN"/>
              </w:rPr>
              <w:t>复印件，缺漏项不得分。</w:t>
            </w:r>
          </w:p>
        </w:tc>
        <w:tc>
          <w:tcPr>
            <w:tcW w:w="872" w:type="dxa"/>
            <w:shd w:val="clear" w:color="auto" w:fill="auto"/>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需提供表彰奖励证书或文件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56" w:type="dxa"/>
            <w:shd w:val="clear" w:color="auto" w:fill="auto"/>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w:t>
            </w:r>
          </w:p>
        </w:tc>
        <w:tc>
          <w:tcPr>
            <w:tcW w:w="736" w:type="dxa"/>
            <w:shd w:val="clear" w:color="auto" w:fill="auto"/>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团队人员</w:t>
            </w:r>
          </w:p>
        </w:tc>
        <w:tc>
          <w:tcPr>
            <w:tcW w:w="614" w:type="dxa"/>
            <w:shd w:val="clear" w:color="auto" w:fill="auto"/>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20</w:t>
            </w:r>
          </w:p>
        </w:tc>
        <w:tc>
          <w:tcPr>
            <w:tcW w:w="720" w:type="dxa"/>
            <w:shd w:val="clear" w:color="auto" w:fill="auto"/>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专业技术人员</w:t>
            </w:r>
          </w:p>
        </w:tc>
        <w:tc>
          <w:tcPr>
            <w:tcW w:w="731" w:type="dxa"/>
            <w:shd w:val="clear" w:color="auto" w:fill="auto"/>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20</w:t>
            </w:r>
          </w:p>
        </w:tc>
        <w:tc>
          <w:tcPr>
            <w:tcW w:w="4504" w:type="dxa"/>
            <w:shd w:val="clear" w:color="auto" w:fill="auto"/>
            <w:vAlign w:val="center"/>
          </w:tcPr>
          <w:p>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1）监管平台备案有效期内的注册咨询工程师（投资）资格证书或取得</w:t>
            </w:r>
            <w:r>
              <w:rPr>
                <w:rFonts w:hint="eastAsia" w:ascii="仿宋" w:hAnsi="仿宋" w:eastAsia="仿宋" w:cs="仿宋"/>
                <w:color w:val="000000"/>
                <w:kern w:val="0"/>
                <w:sz w:val="24"/>
                <w:szCs w:val="24"/>
                <w:highlight w:val="none"/>
                <w:lang w:val="en-US" w:eastAsia="zh-CN"/>
              </w:rPr>
              <w:t>相关专业</w:t>
            </w:r>
            <w:r>
              <w:rPr>
                <w:rFonts w:hint="eastAsia" w:ascii="仿宋" w:hAnsi="仿宋" w:eastAsia="仿宋" w:cs="仿宋"/>
                <w:color w:val="000000"/>
                <w:kern w:val="0"/>
                <w:sz w:val="24"/>
                <w:szCs w:val="24"/>
                <w:highlight w:val="none"/>
              </w:rPr>
              <w:t>博士学位3年、硕士学位7年以上</w:t>
            </w:r>
            <w:r>
              <w:rPr>
                <w:rFonts w:hint="eastAsia" w:ascii="仿宋" w:hAnsi="仿宋" w:eastAsia="仿宋" w:cs="仿宋"/>
                <w:color w:val="000000"/>
                <w:kern w:val="0"/>
                <w:sz w:val="24"/>
                <w:szCs w:val="24"/>
                <w:highlight w:val="none"/>
                <w:lang w:eastAsia="zh-CN"/>
              </w:rPr>
              <w:t>人员</w:t>
            </w:r>
            <w:r>
              <w:rPr>
                <w:rFonts w:hint="eastAsia"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lang w:eastAsia="zh-CN"/>
              </w:rPr>
              <w:t>每提供</w:t>
            </w:r>
            <w:r>
              <w:rPr>
                <w:rFonts w:hint="eastAsia" w:ascii="仿宋" w:hAnsi="仿宋" w:eastAsia="仿宋" w:cs="仿宋"/>
                <w:color w:val="000000"/>
                <w:kern w:val="0"/>
                <w:sz w:val="24"/>
                <w:szCs w:val="24"/>
                <w:highlight w:val="none"/>
              </w:rPr>
              <w:t>1人得1分，满分15分。</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2）执业人员中有高级职称及以上的，每</w:t>
            </w:r>
            <w:r>
              <w:rPr>
                <w:rFonts w:hint="eastAsia" w:ascii="仿宋" w:hAnsi="仿宋" w:eastAsia="仿宋" w:cs="仿宋"/>
                <w:color w:val="000000"/>
                <w:kern w:val="0"/>
                <w:sz w:val="24"/>
                <w:szCs w:val="24"/>
                <w:highlight w:val="none"/>
                <w:lang w:eastAsia="zh-CN"/>
              </w:rPr>
              <w:t>提供</w:t>
            </w:r>
            <w:r>
              <w:rPr>
                <w:rFonts w:hint="eastAsia" w:ascii="仿宋" w:hAnsi="仿宋" w:eastAsia="仿宋" w:cs="仿宋"/>
                <w:color w:val="000000"/>
                <w:kern w:val="0"/>
                <w:sz w:val="24"/>
                <w:szCs w:val="24"/>
                <w:highlight w:val="none"/>
              </w:rPr>
              <w:t>1人得0.5分，满分5分。</w:t>
            </w:r>
          </w:p>
          <w:p>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注：</w:t>
            </w:r>
            <w:r>
              <w:rPr>
                <w:rFonts w:hint="eastAsia" w:ascii="仿宋" w:hAnsi="仿宋" w:eastAsia="仿宋" w:cs="仿宋"/>
                <w:color w:val="000000"/>
                <w:kern w:val="0"/>
                <w:sz w:val="24"/>
                <w:szCs w:val="24"/>
                <w:highlight w:val="none"/>
              </w:rPr>
              <w:t>需提供咨询工程师（投资）登记证书、学位证书、职称证书、</w:t>
            </w:r>
            <w:r>
              <w:rPr>
                <w:rFonts w:hint="eastAsia" w:ascii="仿宋" w:hAnsi="仿宋" w:eastAsia="仿宋" w:cs="仿宋"/>
                <w:color w:val="000000"/>
                <w:kern w:val="0"/>
                <w:sz w:val="24"/>
                <w:szCs w:val="24"/>
                <w:highlight w:val="none"/>
                <w:lang w:val="en-US" w:eastAsia="zh-CN"/>
              </w:rPr>
              <w:t>近半年任意一个月的</w:t>
            </w:r>
            <w:r>
              <w:rPr>
                <w:rFonts w:hint="eastAsia" w:ascii="仿宋" w:hAnsi="仿宋" w:eastAsia="仿宋" w:cs="仿宋"/>
                <w:color w:val="000000"/>
                <w:kern w:val="0"/>
                <w:sz w:val="24"/>
                <w:szCs w:val="24"/>
                <w:highlight w:val="none"/>
              </w:rPr>
              <w:t>社保</w:t>
            </w:r>
            <w:r>
              <w:rPr>
                <w:rFonts w:hint="eastAsia" w:ascii="仿宋" w:hAnsi="仿宋" w:eastAsia="仿宋" w:cs="仿宋"/>
                <w:color w:val="000000"/>
                <w:kern w:val="0"/>
                <w:sz w:val="24"/>
                <w:szCs w:val="24"/>
                <w:highlight w:val="none"/>
                <w:lang w:eastAsia="zh-CN"/>
              </w:rPr>
              <w:t>缴纳</w:t>
            </w:r>
            <w:r>
              <w:rPr>
                <w:rFonts w:hint="eastAsia" w:ascii="仿宋" w:hAnsi="仿宋" w:eastAsia="仿宋" w:cs="仿宋"/>
                <w:color w:val="000000"/>
                <w:kern w:val="0"/>
                <w:sz w:val="24"/>
                <w:szCs w:val="24"/>
                <w:highlight w:val="none"/>
              </w:rPr>
              <w:t>证明复印件</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缺项或漏项不得分</w:t>
            </w:r>
            <w:r>
              <w:rPr>
                <w:rFonts w:hint="eastAsia" w:ascii="仿宋" w:hAnsi="仿宋" w:eastAsia="仿宋" w:cs="仿宋"/>
                <w:color w:val="000000"/>
                <w:kern w:val="0"/>
                <w:sz w:val="24"/>
                <w:szCs w:val="24"/>
                <w:highlight w:val="none"/>
                <w:lang w:eastAsia="zh-CN"/>
              </w:rPr>
              <w:t>。</w:t>
            </w:r>
          </w:p>
        </w:tc>
        <w:tc>
          <w:tcPr>
            <w:tcW w:w="872" w:type="dxa"/>
            <w:shd w:val="clear" w:color="auto" w:fill="auto"/>
            <w:vAlign w:val="center"/>
          </w:tcPr>
          <w:p>
            <w:pPr>
              <w:widowControl/>
              <w:jc w:val="center"/>
              <w:rPr>
                <w:rFonts w:hint="eastAsia" w:ascii="仿宋" w:hAnsi="仿宋" w:eastAsia="仿宋" w:cs="仿宋"/>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56" w:type="dxa"/>
            <w:shd w:val="clear" w:color="auto" w:fill="auto"/>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w:t>
            </w:r>
          </w:p>
        </w:tc>
        <w:tc>
          <w:tcPr>
            <w:tcW w:w="736" w:type="dxa"/>
            <w:shd w:val="clear" w:color="auto" w:fill="auto"/>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业绩</w:t>
            </w:r>
          </w:p>
        </w:tc>
        <w:tc>
          <w:tcPr>
            <w:tcW w:w="614" w:type="dxa"/>
            <w:shd w:val="clear" w:color="auto" w:fill="auto"/>
            <w:vAlign w:val="center"/>
          </w:tcPr>
          <w:p>
            <w:pPr>
              <w:widowControl/>
              <w:jc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rPr>
              <w:t>3</w:t>
            </w:r>
            <w:r>
              <w:rPr>
                <w:rFonts w:hint="eastAsia" w:ascii="仿宋" w:hAnsi="仿宋" w:eastAsia="仿宋" w:cs="仿宋"/>
                <w:color w:val="000000"/>
                <w:kern w:val="0"/>
                <w:sz w:val="24"/>
                <w:szCs w:val="24"/>
                <w:highlight w:val="none"/>
                <w:lang w:val="en-US" w:eastAsia="zh-CN"/>
              </w:rPr>
              <w:t>5</w:t>
            </w:r>
          </w:p>
        </w:tc>
        <w:tc>
          <w:tcPr>
            <w:tcW w:w="720" w:type="dxa"/>
            <w:shd w:val="clear" w:color="auto" w:fill="auto"/>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评估成果</w:t>
            </w:r>
          </w:p>
        </w:tc>
        <w:tc>
          <w:tcPr>
            <w:tcW w:w="731" w:type="dxa"/>
            <w:shd w:val="clear" w:color="auto" w:fill="auto"/>
            <w:vAlign w:val="center"/>
          </w:tcPr>
          <w:p>
            <w:pPr>
              <w:widowControl/>
              <w:jc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rPr>
              <w:t>3</w:t>
            </w:r>
            <w:r>
              <w:rPr>
                <w:rFonts w:hint="eastAsia" w:ascii="仿宋" w:hAnsi="仿宋" w:eastAsia="仿宋" w:cs="仿宋"/>
                <w:color w:val="000000"/>
                <w:kern w:val="0"/>
                <w:sz w:val="24"/>
                <w:szCs w:val="24"/>
                <w:highlight w:val="none"/>
                <w:lang w:val="en-US" w:eastAsia="zh-CN"/>
              </w:rPr>
              <w:t>5</w:t>
            </w:r>
          </w:p>
        </w:tc>
        <w:tc>
          <w:tcPr>
            <w:tcW w:w="4504" w:type="dxa"/>
            <w:shd w:val="clear" w:color="auto" w:fill="auto"/>
            <w:vAlign w:val="center"/>
          </w:tcPr>
          <w:p>
            <w:pPr>
              <w:widowControl/>
              <w:numPr>
                <w:ilvl w:val="-1"/>
                <w:numId w:val="0"/>
              </w:numPr>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1.</w:t>
            </w:r>
            <w:r>
              <w:rPr>
                <w:rFonts w:hint="eastAsia" w:ascii="仿宋" w:hAnsi="仿宋" w:eastAsia="仿宋" w:cs="仿宋"/>
                <w:color w:val="000000"/>
                <w:kern w:val="0"/>
                <w:sz w:val="24"/>
                <w:szCs w:val="24"/>
                <w:highlight w:val="none"/>
              </w:rPr>
              <w:t>近</w:t>
            </w:r>
            <w:r>
              <w:rPr>
                <w:rFonts w:hint="eastAsia" w:ascii="仿宋" w:hAnsi="仿宋" w:eastAsia="仿宋" w:cs="仿宋"/>
                <w:color w:val="000000"/>
                <w:kern w:val="0"/>
                <w:sz w:val="24"/>
                <w:szCs w:val="24"/>
                <w:highlight w:val="none"/>
                <w:lang w:eastAsia="zh-CN"/>
              </w:rPr>
              <w:t>3</w:t>
            </w:r>
            <w:r>
              <w:rPr>
                <w:rFonts w:hint="eastAsia" w:ascii="仿宋" w:hAnsi="仿宋" w:eastAsia="仿宋" w:cs="仿宋"/>
                <w:color w:val="000000"/>
                <w:kern w:val="0"/>
                <w:sz w:val="24"/>
                <w:szCs w:val="24"/>
                <w:highlight w:val="none"/>
              </w:rPr>
              <w:t>年以来投标</w:t>
            </w:r>
            <w:r>
              <w:rPr>
                <w:rFonts w:hint="eastAsia" w:ascii="仿宋" w:hAnsi="仿宋" w:eastAsia="仿宋" w:cs="仿宋"/>
                <w:color w:val="000000"/>
                <w:kern w:val="0"/>
                <w:sz w:val="24"/>
                <w:szCs w:val="24"/>
                <w:highlight w:val="none"/>
                <w:lang w:val="en-US" w:eastAsia="zh-CN"/>
              </w:rPr>
              <w:t>单位</w:t>
            </w:r>
            <w:r>
              <w:rPr>
                <w:rFonts w:hint="eastAsia" w:ascii="仿宋" w:hAnsi="仿宋" w:eastAsia="仿宋" w:cs="仿宋"/>
                <w:color w:val="000000"/>
                <w:kern w:val="0"/>
                <w:sz w:val="24"/>
                <w:szCs w:val="24"/>
                <w:highlight w:val="none"/>
              </w:rPr>
              <w:t>具有从事5000吨标准煤以上项目节能审查报告编制和评审的业务经历，且近3年完成5000吨标准煤以上项目节能审查报告编制或评估任务不少于</w:t>
            </w:r>
            <w:r>
              <w:rPr>
                <w:rFonts w:hint="eastAsia" w:ascii="仿宋" w:hAnsi="仿宋" w:eastAsia="仿宋" w:cs="仿宋"/>
                <w:color w:val="000000"/>
                <w:kern w:val="0"/>
                <w:sz w:val="24"/>
                <w:szCs w:val="24"/>
                <w:highlight w:val="none"/>
                <w:lang w:val="en-US" w:eastAsia="zh-CN"/>
              </w:rPr>
              <w:t>5</w:t>
            </w:r>
            <w:r>
              <w:rPr>
                <w:rFonts w:hint="eastAsia" w:ascii="仿宋" w:hAnsi="仿宋" w:eastAsia="仿宋" w:cs="仿宋"/>
                <w:color w:val="000000"/>
                <w:kern w:val="0"/>
                <w:sz w:val="24"/>
                <w:szCs w:val="24"/>
                <w:highlight w:val="none"/>
              </w:rPr>
              <w:t>个</w:t>
            </w:r>
            <w:r>
              <w:rPr>
                <w:rFonts w:hint="eastAsia" w:ascii="仿宋" w:hAnsi="仿宋" w:eastAsia="仿宋" w:cs="仿宋"/>
                <w:color w:val="000000"/>
                <w:kern w:val="0"/>
                <w:sz w:val="24"/>
                <w:szCs w:val="24"/>
                <w:highlight w:val="none"/>
                <w:lang w:eastAsia="zh-CN"/>
              </w:rPr>
              <w:t>得</w:t>
            </w:r>
            <w:r>
              <w:rPr>
                <w:rFonts w:hint="eastAsia" w:ascii="仿宋" w:hAnsi="仿宋" w:eastAsia="仿宋" w:cs="仿宋"/>
                <w:color w:val="000000"/>
                <w:kern w:val="0"/>
                <w:sz w:val="24"/>
                <w:szCs w:val="24"/>
                <w:highlight w:val="none"/>
              </w:rPr>
              <w:t>基础分</w:t>
            </w:r>
            <w:r>
              <w:rPr>
                <w:rFonts w:hint="eastAsia" w:ascii="仿宋" w:hAnsi="仿宋" w:eastAsia="仿宋" w:cs="仿宋"/>
                <w:color w:val="000000"/>
                <w:kern w:val="0"/>
                <w:sz w:val="24"/>
                <w:szCs w:val="24"/>
                <w:highlight w:val="none"/>
                <w:lang w:val="en-US" w:eastAsia="zh-CN"/>
              </w:rPr>
              <w:t>10</w:t>
            </w:r>
            <w:r>
              <w:rPr>
                <w:rFonts w:hint="eastAsia" w:ascii="仿宋" w:hAnsi="仿宋" w:eastAsia="仿宋" w:cs="仿宋"/>
                <w:color w:val="000000"/>
                <w:kern w:val="0"/>
                <w:sz w:val="24"/>
                <w:szCs w:val="24"/>
                <w:highlight w:val="none"/>
              </w:rPr>
              <w:t>分</w:t>
            </w:r>
            <w:r>
              <w:rPr>
                <w:rFonts w:hint="eastAsia" w:ascii="仿宋" w:hAnsi="仿宋" w:eastAsia="仿宋" w:cs="仿宋"/>
                <w:color w:val="000000"/>
                <w:kern w:val="0"/>
                <w:sz w:val="24"/>
                <w:szCs w:val="24"/>
                <w:highlight w:val="none"/>
                <w:lang w:eastAsia="zh-CN"/>
              </w:rPr>
              <w:t>（少于</w:t>
            </w:r>
            <w:r>
              <w:rPr>
                <w:rFonts w:hint="eastAsia" w:ascii="仿宋" w:hAnsi="仿宋" w:eastAsia="仿宋" w:cs="仿宋"/>
                <w:color w:val="000000"/>
                <w:kern w:val="0"/>
                <w:sz w:val="24"/>
                <w:szCs w:val="24"/>
                <w:highlight w:val="none"/>
                <w:lang w:val="en-US" w:eastAsia="zh-CN"/>
              </w:rPr>
              <w:t>5个不得分</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在</w:t>
            </w:r>
            <w:r>
              <w:rPr>
                <w:rFonts w:hint="eastAsia" w:ascii="仿宋" w:hAnsi="仿宋" w:eastAsia="仿宋" w:cs="仿宋"/>
                <w:color w:val="000000"/>
                <w:kern w:val="0"/>
                <w:sz w:val="24"/>
                <w:szCs w:val="24"/>
                <w:highlight w:val="none"/>
                <w:lang w:val="en-US" w:eastAsia="zh-CN"/>
              </w:rPr>
              <w:t>5</w:t>
            </w:r>
            <w:r>
              <w:rPr>
                <w:rFonts w:hint="eastAsia" w:ascii="仿宋" w:hAnsi="仿宋" w:eastAsia="仿宋" w:cs="仿宋"/>
                <w:color w:val="000000"/>
                <w:kern w:val="0"/>
                <w:sz w:val="24"/>
                <w:szCs w:val="24"/>
                <w:highlight w:val="none"/>
              </w:rPr>
              <w:t>个项目的基础上</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每增加1个业绩得0.5分，</w:t>
            </w:r>
            <w:r>
              <w:rPr>
                <w:rFonts w:hint="eastAsia" w:ascii="仿宋" w:hAnsi="仿宋" w:eastAsia="仿宋" w:cs="仿宋"/>
                <w:color w:val="000000"/>
                <w:kern w:val="0"/>
                <w:sz w:val="24"/>
                <w:szCs w:val="24"/>
                <w:highlight w:val="none"/>
                <w:lang w:eastAsia="zh-CN"/>
              </w:rPr>
              <w:t>最多可加</w:t>
            </w:r>
            <w:r>
              <w:rPr>
                <w:rFonts w:hint="eastAsia" w:ascii="仿宋" w:hAnsi="仿宋" w:eastAsia="仿宋" w:cs="仿宋"/>
                <w:color w:val="000000"/>
                <w:kern w:val="0"/>
                <w:sz w:val="24"/>
                <w:szCs w:val="24"/>
                <w:highlight w:val="none"/>
                <w:lang w:val="en-US" w:eastAsia="zh-CN"/>
              </w:rPr>
              <w:t>5分。本项</w:t>
            </w:r>
            <w:r>
              <w:rPr>
                <w:rFonts w:hint="eastAsia" w:ascii="仿宋" w:hAnsi="仿宋" w:eastAsia="仿宋" w:cs="仿宋"/>
                <w:color w:val="000000"/>
                <w:kern w:val="0"/>
                <w:sz w:val="24"/>
                <w:szCs w:val="24"/>
                <w:highlight w:val="none"/>
              </w:rPr>
              <w:t>满分</w:t>
            </w:r>
            <w:r>
              <w:rPr>
                <w:rFonts w:hint="eastAsia" w:ascii="仿宋" w:hAnsi="仿宋" w:eastAsia="仿宋" w:cs="仿宋"/>
                <w:color w:val="000000"/>
                <w:kern w:val="0"/>
                <w:sz w:val="24"/>
                <w:szCs w:val="24"/>
                <w:highlight w:val="none"/>
                <w:lang w:val="en-US" w:eastAsia="zh-CN"/>
              </w:rPr>
              <w:t>15</w:t>
            </w:r>
            <w:r>
              <w:rPr>
                <w:rFonts w:hint="eastAsia" w:ascii="仿宋" w:hAnsi="仿宋" w:eastAsia="仿宋" w:cs="仿宋"/>
                <w:color w:val="000000"/>
                <w:kern w:val="0"/>
                <w:sz w:val="24"/>
                <w:szCs w:val="24"/>
                <w:highlight w:val="none"/>
              </w:rPr>
              <w:t xml:space="preserve">分。                 </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自2019年1月以来，投标</w:t>
            </w:r>
            <w:r>
              <w:rPr>
                <w:rFonts w:hint="eastAsia" w:ascii="仿宋" w:hAnsi="仿宋" w:eastAsia="仿宋" w:cs="仿宋"/>
                <w:color w:val="000000"/>
                <w:kern w:val="0"/>
                <w:sz w:val="24"/>
                <w:szCs w:val="24"/>
                <w:highlight w:val="none"/>
                <w:lang w:val="en-US" w:eastAsia="zh-CN"/>
              </w:rPr>
              <w:t>单位</w:t>
            </w:r>
            <w:r>
              <w:rPr>
                <w:rFonts w:hint="eastAsia" w:ascii="仿宋" w:hAnsi="仿宋" w:eastAsia="仿宋" w:cs="仿宋"/>
                <w:color w:val="000000"/>
                <w:kern w:val="0"/>
                <w:sz w:val="24"/>
                <w:szCs w:val="24"/>
                <w:highlight w:val="none"/>
              </w:rPr>
              <w:t>承担过</w:t>
            </w:r>
            <w:r>
              <w:rPr>
                <w:rFonts w:hint="eastAsia" w:ascii="仿宋" w:hAnsi="仿宋" w:eastAsia="仿宋" w:cs="仿宋"/>
                <w:color w:val="000000"/>
                <w:kern w:val="0"/>
                <w:sz w:val="24"/>
                <w:szCs w:val="24"/>
                <w:highlight w:val="none"/>
                <w:lang w:val="en-US" w:eastAsia="zh-CN"/>
              </w:rPr>
              <w:t>省市发改部门</w:t>
            </w:r>
            <w:r>
              <w:rPr>
                <w:rFonts w:hint="eastAsia" w:ascii="仿宋" w:hAnsi="仿宋" w:eastAsia="仿宋" w:cs="仿宋"/>
                <w:color w:val="000000"/>
                <w:kern w:val="0"/>
                <w:sz w:val="24"/>
                <w:szCs w:val="24"/>
                <w:highlight w:val="none"/>
              </w:rPr>
              <w:t>相关咨询项目或研究课题</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承担相关咨询项目或研究课题包括碳达峰碳中和、绿色环保、循环经济、节能减碳等类型</w:t>
            </w:r>
            <w:r>
              <w:rPr>
                <w:rFonts w:hint="eastAsia" w:ascii="仿宋" w:hAnsi="仿宋" w:eastAsia="仿宋" w:cs="仿宋"/>
                <w:color w:val="000000"/>
                <w:kern w:val="0"/>
                <w:sz w:val="24"/>
                <w:szCs w:val="24"/>
                <w:highlight w:val="none"/>
                <w:lang w:eastAsia="zh-CN"/>
              </w:rPr>
              <w:t>），本项满分</w:t>
            </w:r>
            <w:r>
              <w:rPr>
                <w:rFonts w:hint="eastAsia" w:ascii="仿宋" w:hAnsi="仿宋" w:eastAsia="仿宋" w:cs="仿宋"/>
                <w:color w:val="000000"/>
                <w:kern w:val="0"/>
                <w:sz w:val="24"/>
                <w:szCs w:val="24"/>
                <w:highlight w:val="none"/>
                <w:lang w:val="en-US" w:eastAsia="zh-CN"/>
              </w:rPr>
              <w:t>10分。</w:t>
            </w:r>
          </w:p>
          <w:p>
            <w:pPr>
              <w:widowControl/>
              <w:numPr>
                <w:ilvl w:val="-1"/>
                <w:numId w:val="0"/>
              </w:numPr>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lang w:val="en-US" w:eastAsia="zh-CN"/>
              </w:rPr>
              <w:t>1</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承担过国家发改</w:t>
            </w:r>
            <w:r>
              <w:rPr>
                <w:rFonts w:hint="eastAsia" w:ascii="仿宋" w:hAnsi="仿宋" w:eastAsia="仿宋" w:cs="仿宋"/>
                <w:color w:val="000000"/>
                <w:kern w:val="0"/>
                <w:sz w:val="24"/>
                <w:szCs w:val="24"/>
                <w:highlight w:val="none"/>
                <w:lang w:val="en-US" w:eastAsia="zh-CN"/>
              </w:rPr>
              <w:t>部门</w:t>
            </w:r>
            <w:r>
              <w:rPr>
                <w:rFonts w:hint="eastAsia" w:ascii="仿宋" w:hAnsi="仿宋" w:eastAsia="仿宋" w:cs="仿宋"/>
                <w:color w:val="000000"/>
                <w:kern w:val="0"/>
                <w:sz w:val="24"/>
                <w:szCs w:val="24"/>
                <w:highlight w:val="none"/>
              </w:rPr>
              <w:t>相关咨询项目或课题的，每个得3分</w:t>
            </w:r>
            <w:r>
              <w:rPr>
                <w:rFonts w:hint="eastAsia" w:ascii="仿宋" w:hAnsi="仿宋" w:eastAsia="仿宋" w:cs="仿宋"/>
                <w:color w:val="000000"/>
                <w:kern w:val="0"/>
                <w:sz w:val="24"/>
                <w:szCs w:val="24"/>
                <w:highlight w:val="none"/>
                <w:lang w:eastAsia="zh-CN"/>
              </w:rPr>
              <w:t>，满分</w:t>
            </w:r>
            <w:r>
              <w:rPr>
                <w:rFonts w:hint="eastAsia" w:ascii="仿宋" w:hAnsi="仿宋" w:eastAsia="仿宋" w:cs="仿宋"/>
                <w:color w:val="000000"/>
                <w:kern w:val="0"/>
                <w:sz w:val="24"/>
                <w:szCs w:val="24"/>
                <w:highlight w:val="none"/>
                <w:lang w:val="en-US" w:eastAsia="zh-CN"/>
              </w:rPr>
              <w:t>6分</w:t>
            </w:r>
            <w:r>
              <w:rPr>
                <w:rFonts w:hint="eastAsia" w:ascii="仿宋" w:hAnsi="仿宋" w:eastAsia="仿宋" w:cs="仿宋"/>
                <w:color w:val="000000"/>
                <w:kern w:val="0"/>
                <w:sz w:val="24"/>
                <w:szCs w:val="24"/>
                <w:highlight w:val="none"/>
              </w:rPr>
              <w:t>；</w:t>
            </w:r>
          </w:p>
          <w:p>
            <w:pPr>
              <w:widowControl/>
              <w:numPr>
                <w:ilvl w:val="-1"/>
                <w:numId w:val="0"/>
              </w:numPr>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承担过</w:t>
            </w:r>
            <w:r>
              <w:rPr>
                <w:rFonts w:hint="eastAsia" w:ascii="仿宋" w:hAnsi="仿宋" w:eastAsia="仿宋" w:cs="仿宋"/>
                <w:color w:val="000000"/>
                <w:kern w:val="0"/>
                <w:sz w:val="24"/>
                <w:szCs w:val="24"/>
                <w:highlight w:val="none"/>
                <w:lang w:val="en-US" w:eastAsia="zh-CN"/>
              </w:rPr>
              <w:t>省市发改部门</w:t>
            </w:r>
            <w:r>
              <w:rPr>
                <w:rFonts w:hint="eastAsia" w:ascii="仿宋" w:hAnsi="仿宋" w:eastAsia="仿宋" w:cs="仿宋"/>
                <w:color w:val="000000"/>
                <w:kern w:val="0"/>
                <w:sz w:val="24"/>
                <w:szCs w:val="24"/>
                <w:highlight w:val="none"/>
              </w:rPr>
              <w:t>的，每个得2分，满分</w:t>
            </w:r>
            <w:r>
              <w:rPr>
                <w:rFonts w:hint="eastAsia" w:ascii="仿宋" w:hAnsi="仿宋" w:eastAsia="仿宋" w:cs="仿宋"/>
                <w:color w:val="000000"/>
                <w:kern w:val="0"/>
                <w:sz w:val="24"/>
                <w:szCs w:val="24"/>
                <w:highlight w:val="none"/>
                <w:lang w:val="en-US" w:eastAsia="zh-CN"/>
              </w:rPr>
              <w:t>4</w:t>
            </w:r>
            <w:r>
              <w:rPr>
                <w:rFonts w:hint="eastAsia" w:ascii="仿宋" w:hAnsi="仿宋" w:eastAsia="仿宋" w:cs="仿宋"/>
                <w:color w:val="000000"/>
                <w:kern w:val="0"/>
                <w:sz w:val="24"/>
                <w:szCs w:val="24"/>
                <w:highlight w:val="none"/>
              </w:rPr>
              <w:t>分</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（以合同签订日期为准，复印件加盖公章）</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lang w:val="en-US" w:eastAsia="zh-CN"/>
              </w:rPr>
              <w:t>3.</w:t>
            </w:r>
            <w:r>
              <w:rPr>
                <w:rFonts w:hint="eastAsia" w:ascii="仿宋" w:hAnsi="仿宋" w:eastAsia="仿宋" w:cs="仿宋"/>
                <w:color w:val="000000"/>
                <w:kern w:val="0"/>
                <w:sz w:val="24"/>
                <w:szCs w:val="24"/>
                <w:highlight w:val="none"/>
              </w:rPr>
              <w:t>近3年完成节能报告编制或评审任务所涉及项目的行业方向不少于3个</w:t>
            </w:r>
            <w:r>
              <w:rPr>
                <w:rFonts w:hint="eastAsia" w:ascii="仿宋" w:hAnsi="仿宋" w:eastAsia="仿宋" w:cs="仿宋"/>
                <w:color w:val="000000"/>
                <w:kern w:val="0"/>
                <w:sz w:val="24"/>
                <w:szCs w:val="24"/>
                <w:highlight w:val="none"/>
                <w:lang w:eastAsia="zh-CN"/>
              </w:rPr>
              <w:t>，得</w:t>
            </w:r>
            <w:r>
              <w:rPr>
                <w:rFonts w:hint="eastAsia" w:ascii="仿宋" w:hAnsi="仿宋" w:eastAsia="仿宋" w:cs="仿宋"/>
                <w:color w:val="000000"/>
                <w:kern w:val="0"/>
                <w:sz w:val="24"/>
                <w:szCs w:val="24"/>
                <w:highlight w:val="none"/>
              </w:rPr>
              <w:t>基础分6分</w:t>
            </w:r>
            <w:r>
              <w:rPr>
                <w:rFonts w:hint="eastAsia" w:ascii="仿宋" w:hAnsi="仿宋" w:eastAsia="仿宋" w:cs="仿宋"/>
                <w:color w:val="000000"/>
                <w:kern w:val="0"/>
                <w:sz w:val="24"/>
                <w:szCs w:val="24"/>
                <w:highlight w:val="none"/>
                <w:lang w:eastAsia="zh-CN"/>
              </w:rPr>
              <w:t>（少于</w:t>
            </w:r>
            <w:r>
              <w:rPr>
                <w:rFonts w:hint="eastAsia" w:ascii="仿宋" w:hAnsi="仿宋" w:eastAsia="仿宋" w:cs="仿宋"/>
                <w:color w:val="000000"/>
                <w:kern w:val="0"/>
                <w:sz w:val="24"/>
                <w:szCs w:val="24"/>
                <w:highlight w:val="none"/>
                <w:lang w:val="en-US" w:eastAsia="zh-CN"/>
              </w:rPr>
              <w:t>3个本项不得分</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在3个行业方向的基础上每增加1个加1分，</w:t>
            </w:r>
            <w:r>
              <w:rPr>
                <w:rFonts w:hint="eastAsia" w:ascii="仿宋" w:hAnsi="仿宋" w:eastAsia="仿宋" w:cs="仿宋"/>
                <w:color w:val="000000"/>
                <w:kern w:val="0"/>
                <w:sz w:val="24"/>
                <w:szCs w:val="24"/>
                <w:highlight w:val="none"/>
                <w:lang w:eastAsia="zh-CN"/>
              </w:rPr>
              <w:t>最多可加</w:t>
            </w:r>
            <w:r>
              <w:rPr>
                <w:rFonts w:hint="eastAsia" w:ascii="仿宋" w:hAnsi="仿宋" w:eastAsia="仿宋" w:cs="仿宋"/>
                <w:color w:val="000000"/>
                <w:kern w:val="0"/>
                <w:sz w:val="24"/>
                <w:szCs w:val="24"/>
                <w:highlight w:val="none"/>
                <w:lang w:val="en-US" w:eastAsia="zh-CN"/>
              </w:rPr>
              <w:t>4分。本项</w:t>
            </w:r>
            <w:r>
              <w:rPr>
                <w:rFonts w:hint="eastAsia" w:ascii="仿宋" w:hAnsi="仿宋" w:eastAsia="仿宋" w:cs="仿宋"/>
                <w:color w:val="000000"/>
                <w:kern w:val="0"/>
                <w:sz w:val="24"/>
                <w:szCs w:val="24"/>
                <w:highlight w:val="none"/>
              </w:rPr>
              <w:t>满分10分。</w:t>
            </w:r>
          </w:p>
          <w:p>
            <w:pPr>
              <w:widowControl/>
              <w:numPr>
                <w:ilvl w:val="-1"/>
                <w:numId w:val="0"/>
              </w:numPr>
              <w:jc w:val="left"/>
              <w:rPr>
                <w:rFonts w:hint="eastAsia" w:ascii="仿宋" w:hAnsi="仿宋" w:eastAsia="仿宋" w:cs="仿宋"/>
                <w:color w:val="000000"/>
                <w:kern w:val="0"/>
                <w:sz w:val="24"/>
                <w:szCs w:val="24"/>
                <w:highlight w:val="none"/>
              </w:rPr>
            </w:pPr>
            <w:r>
              <w:rPr>
                <w:rFonts w:hint="eastAsia" w:ascii="仿宋" w:hAnsi="仿宋" w:eastAsia="仿宋" w:cs="仿宋"/>
                <w:color w:val="auto"/>
                <w:kern w:val="0"/>
                <w:sz w:val="24"/>
                <w:szCs w:val="24"/>
                <w:highlight w:val="none"/>
                <w:lang w:eastAsia="zh-CN"/>
              </w:rPr>
              <w:t>注：</w:t>
            </w:r>
            <w:r>
              <w:rPr>
                <w:rFonts w:hint="eastAsia" w:ascii="仿宋" w:hAnsi="仿宋" w:eastAsia="仿宋" w:cs="仿宋"/>
                <w:color w:val="auto"/>
                <w:kern w:val="0"/>
                <w:sz w:val="24"/>
                <w:szCs w:val="24"/>
                <w:highlight w:val="none"/>
              </w:rPr>
              <w:t>需提供相关业务委托函</w:t>
            </w:r>
            <w:r>
              <w:rPr>
                <w:rFonts w:hint="eastAsia" w:ascii="仿宋" w:hAnsi="仿宋" w:eastAsia="仿宋" w:cs="仿宋"/>
                <w:color w:val="auto"/>
                <w:kern w:val="0"/>
                <w:sz w:val="24"/>
                <w:szCs w:val="24"/>
                <w:highlight w:val="none"/>
                <w:lang w:eastAsia="zh-CN"/>
              </w:rPr>
              <w:t>或</w:t>
            </w:r>
            <w:r>
              <w:rPr>
                <w:rFonts w:hint="eastAsia" w:ascii="仿宋" w:hAnsi="仿宋" w:eastAsia="仿宋" w:cs="仿宋"/>
                <w:color w:val="auto"/>
                <w:kern w:val="0"/>
                <w:sz w:val="24"/>
                <w:szCs w:val="24"/>
                <w:highlight w:val="none"/>
              </w:rPr>
              <w:t>合同</w:t>
            </w:r>
            <w:r>
              <w:rPr>
                <w:rFonts w:hint="eastAsia" w:ascii="仿宋" w:hAnsi="仿宋" w:eastAsia="仿宋" w:cs="仿宋"/>
                <w:color w:val="auto"/>
                <w:kern w:val="0"/>
                <w:sz w:val="24"/>
                <w:szCs w:val="24"/>
                <w:highlight w:val="none"/>
                <w:lang w:eastAsia="zh-CN"/>
              </w:rPr>
              <w:t>复印件，缺漏项不得分。</w:t>
            </w:r>
          </w:p>
        </w:tc>
        <w:tc>
          <w:tcPr>
            <w:tcW w:w="872" w:type="dxa"/>
            <w:shd w:val="clear" w:color="auto" w:fill="auto"/>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需提供相关业务委托函和合同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6" w:type="dxa"/>
            <w:shd w:val="clear" w:color="auto" w:fill="auto"/>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4</w:t>
            </w:r>
          </w:p>
        </w:tc>
        <w:tc>
          <w:tcPr>
            <w:tcW w:w="736" w:type="dxa"/>
            <w:shd w:val="clear" w:color="auto" w:fill="auto"/>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总体方案</w:t>
            </w:r>
          </w:p>
        </w:tc>
        <w:tc>
          <w:tcPr>
            <w:tcW w:w="614" w:type="dxa"/>
            <w:shd w:val="clear" w:color="auto" w:fill="auto"/>
            <w:vAlign w:val="center"/>
          </w:tcPr>
          <w:p>
            <w:pPr>
              <w:widowControl/>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15</w:t>
            </w:r>
          </w:p>
        </w:tc>
        <w:tc>
          <w:tcPr>
            <w:tcW w:w="720" w:type="dxa"/>
            <w:shd w:val="clear" w:color="auto" w:fill="auto"/>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总体服务方案</w:t>
            </w:r>
          </w:p>
        </w:tc>
        <w:tc>
          <w:tcPr>
            <w:tcW w:w="731" w:type="dxa"/>
            <w:shd w:val="clear" w:color="auto" w:fill="auto"/>
            <w:vAlign w:val="center"/>
          </w:tcPr>
          <w:p>
            <w:pPr>
              <w:widowControl/>
              <w:jc w:val="center"/>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15</w:t>
            </w:r>
          </w:p>
        </w:tc>
        <w:tc>
          <w:tcPr>
            <w:tcW w:w="4504" w:type="dxa"/>
            <w:shd w:val="clear" w:color="auto" w:fill="auto"/>
            <w:vAlign w:val="center"/>
          </w:tcPr>
          <w:p>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1.</w:t>
            </w:r>
            <w:r>
              <w:rPr>
                <w:rFonts w:hint="eastAsia" w:ascii="仿宋" w:hAnsi="仿宋" w:eastAsia="仿宋" w:cs="仿宋"/>
                <w:color w:val="000000"/>
                <w:kern w:val="0"/>
                <w:sz w:val="24"/>
                <w:szCs w:val="24"/>
                <w:highlight w:val="none"/>
              </w:rPr>
              <w:t>机构业务公司驻地或有分支机构在陕西的加</w:t>
            </w:r>
            <w:r>
              <w:rPr>
                <w:rFonts w:hint="eastAsia" w:ascii="仿宋" w:hAnsi="仿宋" w:eastAsia="仿宋" w:cs="仿宋"/>
                <w:color w:val="000000"/>
                <w:kern w:val="0"/>
                <w:sz w:val="24"/>
                <w:szCs w:val="24"/>
                <w:highlight w:val="none"/>
                <w:lang w:val="en-US" w:eastAsia="zh-CN"/>
              </w:rPr>
              <w:t>5</w:t>
            </w:r>
            <w:r>
              <w:rPr>
                <w:rFonts w:hint="eastAsia" w:ascii="仿宋" w:hAnsi="仿宋" w:eastAsia="仿宋" w:cs="仿宋"/>
                <w:color w:val="000000"/>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eastAsia="zh-CN"/>
              </w:rPr>
              <w:t>需提供营业执照、房屋租赁或购买合同、授权书等相关证明材料并加盖公章）</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投标方案内容包含但不限于咨询评估流程、团队人员构成、专家筛选、咨询评估报告框架、业务质量保证、业务进度保证等，根据方案的科学性、合理性、完整性等综合比较并赋分。</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服务方案科学合理、行之有效、内容完整得</w:t>
            </w:r>
            <w:r>
              <w:rPr>
                <w:rFonts w:hint="eastAsia" w:ascii="仿宋" w:hAnsi="仿宋" w:eastAsia="仿宋" w:cs="仿宋"/>
                <w:color w:val="000000"/>
                <w:kern w:val="0"/>
                <w:sz w:val="24"/>
                <w:szCs w:val="24"/>
                <w:highlight w:val="none"/>
                <w:lang w:val="en-US" w:eastAsia="zh-CN"/>
              </w:rPr>
              <w:t>3</w:t>
            </w:r>
            <w:r>
              <w:rPr>
                <w:rFonts w:hint="eastAsia"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lang w:val="en-US" w:eastAsia="zh-CN"/>
              </w:rPr>
              <w:t>5（含3分）</w:t>
            </w:r>
            <w:r>
              <w:rPr>
                <w:rFonts w:hint="eastAsia" w:ascii="仿宋" w:hAnsi="仿宋" w:eastAsia="仿宋" w:cs="仿宋"/>
                <w:color w:val="000000"/>
                <w:kern w:val="0"/>
                <w:sz w:val="24"/>
                <w:szCs w:val="24"/>
                <w:highlight w:val="none"/>
              </w:rPr>
              <w:t>分；</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方案较科学合理、内容简单得</w:t>
            </w:r>
            <w:r>
              <w:rPr>
                <w:rFonts w:hint="eastAsia" w:ascii="仿宋" w:hAnsi="仿宋" w:eastAsia="仿宋" w:cs="仿宋"/>
                <w:color w:val="000000"/>
                <w:kern w:val="0"/>
                <w:sz w:val="24"/>
                <w:szCs w:val="24"/>
                <w:highlight w:val="none"/>
                <w:lang w:val="en-US" w:eastAsia="zh-CN"/>
              </w:rPr>
              <w:t>0</w:t>
            </w:r>
            <w:r>
              <w:rPr>
                <w:rFonts w:hint="eastAsia"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lang w:val="en-US" w:eastAsia="zh-CN"/>
              </w:rPr>
              <w:t>3（不含3分）</w:t>
            </w:r>
            <w:r>
              <w:rPr>
                <w:rFonts w:hint="eastAsia" w:ascii="仿宋" w:hAnsi="仿宋" w:eastAsia="仿宋" w:cs="仿宋"/>
                <w:color w:val="000000"/>
                <w:kern w:val="0"/>
                <w:sz w:val="24"/>
                <w:szCs w:val="24"/>
                <w:highlight w:val="none"/>
              </w:rPr>
              <w:t xml:space="preserve">分。                    </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lang w:val="en-US" w:eastAsia="zh-CN"/>
              </w:rPr>
              <w:t>3.</w:t>
            </w:r>
            <w:r>
              <w:rPr>
                <w:rFonts w:hint="eastAsia" w:ascii="仿宋" w:hAnsi="仿宋" w:eastAsia="仿宋" w:cs="仿宋"/>
                <w:color w:val="000000"/>
                <w:kern w:val="0"/>
                <w:sz w:val="24"/>
                <w:szCs w:val="24"/>
                <w:highlight w:val="none"/>
              </w:rPr>
              <w:t xml:space="preserve">提供售后服务方案，服务方案包含但不限于服务回应、响应时间、服务方式、服务内容，需求变更等内容，根据方案的科学性、合理性等进行综合比较并赋分。 </w:t>
            </w:r>
          </w:p>
          <w:p>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方案科学合理、内容完整、可实施性强得3-5分</w:t>
            </w:r>
            <w:r>
              <w:rPr>
                <w:rFonts w:hint="eastAsia" w:ascii="仿宋" w:hAnsi="仿宋" w:eastAsia="仿宋" w:cs="仿宋"/>
                <w:color w:val="000000"/>
                <w:kern w:val="0"/>
                <w:sz w:val="24"/>
                <w:szCs w:val="24"/>
                <w:highlight w:val="none"/>
                <w:lang w:val="en-US" w:eastAsia="zh-CN"/>
              </w:rPr>
              <w:t>（含3分）</w:t>
            </w:r>
            <w:r>
              <w:rPr>
                <w:rFonts w:hint="eastAsia"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方案简单</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实施性</w:t>
            </w:r>
            <w:r>
              <w:rPr>
                <w:rFonts w:hint="eastAsia" w:ascii="仿宋" w:hAnsi="仿宋" w:eastAsia="仿宋" w:cs="仿宋"/>
                <w:color w:val="000000"/>
                <w:kern w:val="0"/>
                <w:sz w:val="24"/>
                <w:szCs w:val="24"/>
                <w:highlight w:val="none"/>
                <w:lang w:val="en-US" w:eastAsia="zh-CN"/>
              </w:rPr>
              <w:t>差，</w:t>
            </w:r>
            <w:r>
              <w:rPr>
                <w:rFonts w:hint="eastAsia" w:ascii="仿宋" w:hAnsi="仿宋" w:eastAsia="仿宋" w:cs="仿宋"/>
                <w:color w:val="000000"/>
                <w:kern w:val="0"/>
                <w:sz w:val="24"/>
                <w:szCs w:val="24"/>
                <w:highlight w:val="none"/>
              </w:rPr>
              <w:t>得</w:t>
            </w:r>
            <w:r>
              <w:rPr>
                <w:rFonts w:hint="eastAsia" w:ascii="仿宋" w:hAnsi="仿宋" w:eastAsia="仿宋" w:cs="仿宋"/>
                <w:color w:val="000000"/>
                <w:kern w:val="0"/>
                <w:sz w:val="24"/>
                <w:szCs w:val="24"/>
                <w:highlight w:val="none"/>
                <w:lang w:val="en-US" w:eastAsia="zh-CN"/>
              </w:rPr>
              <w:t>0</w:t>
            </w:r>
            <w:r>
              <w:rPr>
                <w:rFonts w:hint="eastAsia"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lang w:val="en-US" w:eastAsia="zh-CN"/>
              </w:rPr>
              <w:t>3</w:t>
            </w:r>
            <w:r>
              <w:rPr>
                <w:rFonts w:hint="eastAsia" w:ascii="仿宋" w:hAnsi="仿宋" w:eastAsia="仿宋" w:cs="仿宋"/>
                <w:color w:val="000000"/>
                <w:kern w:val="0"/>
                <w:sz w:val="24"/>
                <w:szCs w:val="24"/>
                <w:highlight w:val="none"/>
              </w:rPr>
              <w:t>分</w:t>
            </w:r>
            <w:r>
              <w:rPr>
                <w:rFonts w:hint="eastAsia" w:ascii="仿宋" w:hAnsi="仿宋" w:eastAsia="仿宋" w:cs="仿宋"/>
                <w:color w:val="000000"/>
                <w:kern w:val="0"/>
                <w:sz w:val="24"/>
                <w:szCs w:val="24"/>
                <w:highlight w:val="none"/>
                <w:lang w:val="en-US" w:eastAsia="zh-CN"/>
              </w:rPr>
              <w:t>（不含3分）</w:t>
            </w:r>
            <w:r>
              <w:rPr>
                <w:rFonts w:hint="eastAsia" w:ascii="仿宋" w:hAnsi="仿宋" w:eastAsia="仿宋" w:cs="仿宋"/>
                <w:color w:val="000000"/>
                <w:kern w:val="0"/>
                <w:sz w:val="24"/>
                <w:szCs w:val="24"/>
                <w:highlight w:val="none"/>
              </w:rPr>
              <w:t>。</w:t>
            </w:r>
          </w:p>
        </w:tc>
        <w:tc>
          <w:tcPr>
            <w:tcW w:w="872" w:type="dxa"/>
            <w:shd w:val="clear" w:color="auto" w:fill="auto"/>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需提供相关资料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56" w:type="dxa"/>
            <w:shd w:val="clear" w:color="auto" w:fill="auto"/>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合计</w:t>
            </w:r>
          </w:p>
        </w:tc>
        <w:tc>
          <w:tcPr>
            <w:tcW w:w="736" w:type="dxa"/>
            <w:shd w:val="clear" w:color="auto" w:fill="auto"/>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c>
          <w:tcPr>
            <w:tcW w:w="614" w:type="dxa"/>
            <w:shd w:val="clear" w:color="auto" w:fill="auto"/>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100</w:t>
            </w:r>
          </w:p>
        </w:tc>
        <w:tc>
          <w:tcPr>
            <w:tcW w:w="720" w:type="dxa"/>
            <w:shd w:val="clear" w:color="auto" w:fill="auto"/>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c>
          <w:tcPr>
            <w:tcW w:w="731" w:type="dxa"/>
            <w:shd w:val="clear" w:color="auto" w:fill="auto"/>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100</w:t>
            </w:r>
          </w:p>
        </w:tc>
        <w:tc>
          <w:tcPr>
            <w:tcW w:w="4504" w:type="dxa"/>
            <w:shd w:val="clear" w:color="auto" w:fill="auto"/>
            <w:vAlign w:val="center"/>
          </w:tcPr>
          <w:p>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w:t>
            </w:r>
          </w:p>
        </w:tc>
        <w:tc>
          <w:tcPr>
            <w:tcW w:w="872" w:type="dxa"/>
            <w:shd w:val="clear" w:color="auto" w:fill="auto"/>
          </w:tcPr>
          <w:p>
            <w:pPr>
              <w:widowControl/>
              <w:jc w:val="center"/>
              <w:rPr>
                <w:rFonts w:hint="eastAsia" w:ascii="仿宋" w:hAnsi="仿宋" w:eastAsia="仿宋" w:cs="仿宋"/>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733" w:type="dxa"/>
            <w:gridSpan w:val="7"/>
            <w:shd w:val="clear" w:color="auto" w:fill="auto"/>
            <w:vAlign w:val="center"/>
          </w:tcPr>
          <w:p>
            <w:pPr>
              <w:widowControl/>
              <w:jc w:val="left"/>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备注：要求提供的证明材料中，均需携带原件以备查验，由于供应商自身原因无法提供证明材料原件的不得分。</w:t>
            </w:r>
          </w:p>
        </w:tc>
      </w:tr>
    </w:tbl>
    <w:p>
      <w:pPr>
        <w:pStyle w:val="3"/>
        <w:rPr>
          <w:highlight w:val="none"/>
        </w:rPr>
      </w:pPr>
    </w:p>
    <w:p>
      <w:pPr>
        <w:rPr>
          <w:highlight w:val="none"/>
        </w:rPr>
      </w:pPr>
    </w:p>
    <w:p>
      <w:pPr>
        <w:pStyle w:val="2"/>
        <w:rPr>
          <w:highlight w:val="none"/>
        </w:rPr>
      </w:pPr>
    </w:p>
    <w:p>
      <w:pPr>
        <w:pStyle w:val="4"/>
        <w:rPr>
          <w:highlight w:val="none"/>
        </w:rPr>
      </w:pPr>
    </w:p>
    <w:p/>
    <w:p>
      <w:pPr>
        <w:pStyle w:val="10"/>
        <w:tabs>
          <w:tab w:val="left" w:pos="2547"/>
          <w:tab w:val="center" w:pos="4536"/>
        </w:tabs>
        <w:spacing w:line="500" w:lineRule="exact"/>
        <w:rPr>
          <w:rFonts w:asciiTheme="minorHAnsi" w:hAnsiTheme="minorHAnsi"/>
          <w:highlight w:val="none"/>
          <w:u w:val="none"/>
        </w:rPr>
      </w:pPr>
      <w:r>
        <w:rPr>
          <w:rFonts w:asciiTheme="minorHAnsi" w:hAnsiTheme="minorHAnsi"/>
          <w:highlight w:val="none"/>
          <w:u w:val="none"/>
        </w:rPr>
        <w:t>评</w:t>
      </w:r>
      <w:r>
        <w:rPr>
          <w:rFonts w:hint="eastAsia" w:asciiTheme="minorHAnsi" w:hAnsiTheme="minorHAnsi"/>
          <w:highlight w:val="none"/>
          <w:u w:val="none"/>
        </w:rPr>
        <w:t>审</w:t>
      </w:r>
      <w:r>
        <w:rPr>
          <w:rFonts w:asciiTheme="minorHAnsi" w:hAnsiTheme="minorHAnsi"/>
          <w:highlight w:val="none"/>
          <w:u w:val="none"/>
        </w:rPr>
        <w:t>要素及分值一览表</w:t>
      </w:r>
    </w:p>
    <w:p>
      <w:pPr>
        <w:spacing w:line="500" w:lineRule="exact"/>
        <w:jc w:val="center"/>
        <w:rPr>
          <w:highlight w:val="none"/>
        </w:rPr>
      </w:pPr>
      <w:r>
        <w:rPr>
          <w:rFonts w:hint="eastAsia" w:ascii="仿宋" w:hAnsi="仿宋" w:eastAsia="仿宋"/>
          <w:highlight w:val="none"/>
        </w:rPr>
        <w:t>（第2</w:t>
      </w:r>
      <w:r>
        <w:rPr>
          <w:rFonts w:hint="eastAsia" w:ascii="仿宋" w:hAnsi="仿宋" w:eastAsia="仿宋"/>
          <w:highlight w:val="none"/>
          <w:lang w:val="en-US" w:eastAsia="zh-CN"/>
        </w:rPr>
        <w:t>2</w:t>
      </w:r>
      <w:r>
        <w:rPr>
          <w:rFonts w:hint="eastAsia" w:ascii="仿宋" w:hAnsi="仿宋" w:eastAsia="仿宋"/>
          <w:highlight w:val="none"/>
        </w:rPr>
        <w:t>标段适用）</w:t>
      </w:r>
    </w:p>
    <w:tbl>
      <w:tblPr>
        <w:tblStyle w:val="18"/>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750"/>
        <w:gridCol w:w="600"/>
        <w:gridCol w:w="720"/>
        <w:gridCol w:w="735"/>
        <w:gridCol w:w="4500"/>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69" w:type="dxa"/>
            <w:vMerge w:val="restart"/>
            <w:vAlign w:val="center"/>
          </w:tcPr>
          <w:p>
            <w:pPr>
              <w:snapToGrid w:val="0"/>
              <w:spacing w:line="276"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350" w:type="dxa"/>
            <w:gridSpan w:val="2"/>
            <w:vAlign w:val="center"/>
          </w:tcPr>
          <w:p>
            <w:pPr>
              <w:snapToGrid w:val="0"/>
              <w:spacing w:line="276"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项别</w:t>
            </w:r>
          </w:p>
        </w:tc>
        <w:tc>
          <w:tcPr>
            <w:tcW w:w="1455" w:type="dxa"/>
            <w:gridSpan w:val="2"/>
            <w:vAlign w:val="center"/>
          </w:tcPr>
          <w:p>
            <w:pPr>
              <w:snapToGrid w:val="0"/>
              <w:spacing w:line="276"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分项</w:t>
            </w:r>
          </w:p>
        </w:tc>
        <w:tc>
          <w:tcPr>
            <w:tcW w:w="4500" w:type="dxa"/>
            <w:vMerge w:val="restart"/>
            <w:vAlign w:val="center"/>
          </w:tcPr>
          <w:p>
            <w:pPr>
              <w:snapToGrid w:val="0"/>
              <w:spacing w:line="276"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评审细则</w:t>
            </w:r>
          </w:p>
        </w:tc>
        <w:tc>
          <w:tcPr>
            <w:tcW w:w="885" w:type="dxa"/>
            <w:vMerge w:val="restart"/>
            <w:vAlign w:val="center"/>
          </w:tcPr>
          <w:p>
            <w:pPr>
              <w:snapToGrid w:val="0"/>
              <w:spacing w:line="276"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569" w:type="dxa"/>
            <w:vMerge w:val="continue"/>
          </w:tcPr>
          <w:p>
            <w:pPr>
              <w:snapToGrid w:val="0"/>
              <w:spacing w:line="276" w:lineRule="auto"/>
              <w:rPr>
                <w:rFonts w:hint="eastAsia" w:ascii="仿宋" w:hAnsi="仿宋" w:eastAsia="仿宋" w:cs="仿宋"/>
                <w:b/>
                <w:sz w:val="24"/>
                <w:szCs w:val="24"/>
                <w:highlight w:val="none"/>
              </w:rPr>
            </w:pPr>
          </w:p>
        </w:tc>
        <w:tc>
          <w:tcPr>
            <w:tcW w:w="750" w:type="dxa"/>
            <w:vAlign w:val="center"/>
          </w:tcPr>
          <w:p>
            <w:pPr>
              <w:snapToGrid w:val="0"/>
              <w:spacing w:line="276"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名称</w:t>
            </w:r>
          </w:p>
        </w:tc>
        <w:tc>
          <w:tcPr>
            <w:tcW w:w="600" w:type="dxa"/>
            <w:vAlign w:val="center"/>
          </w:tcPr>
          <w:p>
            <w:pPr>
              <w:snapToGrid w:val="0"/>
              <w:spacing w:line="276"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总分值</w:t>
            </w:r>
          </w:p>
        </w:tc>
        <w:tc>
          <w:tcPr>
            <w:tcW w:w="720" w:type="dxa"/>
            <w:vAlign w:val="center"/>
          </w:tcPr>
          <w:p>
            <w:pPr>
              <w:snapToGrid w:val="0"/>
              <w:spacing w:line="276"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名称</w:t>
            </w:r>
          </w:p>
        </w:tc>
        <w:tc>
          <w:tcPr>
            <w:tcW w:w="735" w:type="dxa"/>
            <w:vAlign w:val="center"/>
          </w:tcPr>
          <w:p>
            <w:pPr>
              <w:snapToGrid w:val="0"/>
              <w:spacing w:line="276"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分项最高分值</w:t>
            </w:r>
          </w:p>
        </w:tc>
        <w:tc>
          <w:tcPr>
            <w:tcW w:w="4500" w:type="dxa"/>
            <w:vMerge w:val="continue"/>
          </w:tcPr>
          <w:p>
            <w:pPr>
              <w:snapToGrid w:val="0"/>
              <w:spacing w:line="276" w:lineRule="auto"/>
              <w:jc w:val="center"/>
              <w:rPr>
                <w:rFonts w:hint="eastAsia" w:ascii="仿宋" w:hAnsi="仿宋" w:eastAsia="仿宋" w:cs="仿宋"/>
                <w:b/>
                <w:sz w:val="24"/>
                <w:szCs w:val="24"/>
                <w:highlight w:val="none"/>
              </w:rPr>
            </w:pPr>
          </w:p>
        </w:tc>
        <w:tc>
          <w:tcPr>
            <w:tcW w:w="885" w:type="dxa"/>
            <w:vMerge w:val="continue"/>
          </w:tcPr>
          <w:p>
            <w:pPr>
              <w:snapToGrid w:val="0"/>
              <w:spacing w:line="276" w:lineRule="auto"/>
              <w:jc w:val="center"/>
              <w:rPr>
                <w:rFonts w:hint="eastAsia"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569" w:type="dxa"/>
            <w:vAlign w:val="center"/>
          </w:tcPr>
          <w:p>
            <w:pPr>
              <w:snapToGrid w:val="0"/>
              <w:spacing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50" w:type="dxa"/>
            <w:vAlign w:val="center"/>
          </w:tcPr>
          <w:p>
            <w:pPr>
              <w:snapToGrid w:val="0"/>
              <w:spacing w:line="276"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团队人员</w:t>
            </w:r>
          </w:p>
        </w:tc>
        <w:tc>
          <w:tcPr>
            <w:tcW w:w="600" w:type="dxa"/>
            <w:vAlign w:val="center"/>
          </w:tcPr>
          <w:p>
            <w:pPr>
              <w:snapToGrid w:val="0"/>
              <w:spacing w:line="276"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25</w:t>
            </w:r>
          </w:p>
        </w:tc>
        <w:tc>
          <w:tcPr>
            <w:tcW w:w="720" w:type="dxa"/>
            <w:vAlign w:val="center"/>
          </w:tcPr>
          <w:p>
            <w:pPr>
              <w:snapToGrid w:val="0"/>
              <w:spacing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执业人员</w:t>
            </w:r>
          </w:p>
        </w:tc>
        <w:tc>
          <w:tcPr>
            <w:tcW w:w="735" w:type="dxa"/>
            <w:vAlign w:val="center"/>
          </w:tcPr>
          <w:p>
            <w:pPr>
              <w:snapToGrid w:val="0"/>
              <w:spacing w:line="276"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25</w:t>
            </w:r>
          </w:p>
        </w:tc>
        <w:tc>
          <w:tcPr>
            <w:tcW w:w="4500" w:type="dxa"/>
          </w:tcPr>
          <w:p>
            <w:pPr>
              <w:snapToGrid w:val="0"/>
              <w:spacing w:line="40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提供不少于</w:t>
            </w:r>
            <w:r>
              <w:rPr>
                <w:rFonts w:hint="eastAsia" w:ascii="仿宋" w:hAnsi="仿宋" w:eastAsia="仿宋" w:cs="仿宋"/>
                <w:sz w:val="24"/>
                <w:szCs w:val="24"/>
                <w:highlight w:val="none"/>
                <w:lang w:val="en-US" w:eastAsia="zh-CN"/>
              </w:rPr>
              <w:t>10人的</w:t>
            </w:r>
            <w:r>
              <w:rPr>
                <w:rFonts w:hint="eastAsia" w:ascii="仿宋" w:hAnsi="仿宋" w:eastAsia="仿宋" w:cs="仿宋"/>
                <w:sz w:val="24"/>
                <w:szCs w:val="24"/>
                <w:highlight w:val="none"/>
                <w:lang w:eastAsia="zh-CN"/>
              </w:rPr>
              <w:t>在机构注册的注册</w:t>
            </w:r>
            <w:r>
              <w:rPr>
                <w:rFonts w:hint="eastAsia" w:ascii="仿宋" w:hAnsi="仿宋" w:eastAsia="仿宋" w:cs="仿宋"/>
                <w:color w:val="auto"/>
                <w:sz w:val="24"/>
                <w:szCs w:val="24"/>
                <w:highlight w:val="none"/>
                <w:lang w:eastAsia="zh-CN"/>
              </w:rPr>
              <w:t>会计师证书得基础分</w:t>
            </w:r>
            <w:r>
              <w:rPr>
                <w:rFonts w:hint="eastAsia" w:ascii="仿宋" w:hAnsi="仿宋" w:eastAsia="仿宋" w:cs="仿宋"/>
                <w:color w:val="auto"/>
                <w:sz w:val="24"/>
                <w:szCs w:val="24"/>
                <w:highlight w:val="none"/>
                <w:lang w:val="en-US" w:eastAsia="zh-CN"/>
              </w:rPr>
              <w:t>10分，少于10人不得分；在10的基础上每</w:t>
            </w:r>
            <w:r>
              <w:rPr>
                <w:rFonts w:hint="eastAsia" w:ascii="仿宋" w:hAnsi="仿宋" w:eastAsia="仿宋" w:cs="仿宋"/>
                <w:color w:val="auto"/>
                <w:sz w:val="24"/>
                <w:szCs w:val="24"/>
                <w:highlight w:val="none"/>
                <w:lang w:eastAsia="zh-CN"/>
              </w:rPr>
              <w:t>增加1人得1分，最多可加</w:t>
            </w:r>
            <w:r>
              <w:rPr>
                <w:rFonts w:hint="eastAsia" w:ascii="仿宋" w:hAnsi="仿宋" w:eastAsia="仿宋" w:cs="仿宋"/>
                <w:color w:val="auto"/>
                <w:sz w:val="24"/>
                <w:szCs w:val="24"/>
                <w:highlight w:val="none"/>
                <w:lang w:val="en-US" w:eastAsia="zh-CN"/>
              </w:rPr>
              <w:t>8分</w:t>
            </w:r>
            <w:r>
              <w:rPr>
                <w:rFonts w:hint="eastAsia" w:ascii="仿宋" w:hAnsi="仿宋" w:eastAsia="仿宋" w:cs="仿宋"/>
                <w:color w:val="auto"/>
                <w:sz w:val="24"/>
                <w:szCs w:val="24"/>
                <w:highlight w:val="none"/>
                <w:lang w:eastAsia="zh-CN"/>
              </w:rPr>
              <w:t>，本项满分18分。</w:t>
            </w:r>
          </w:p>
          <w:p>
            <w:pPr>
              <w:snapToGrid w:val="0"/>
              <w:spacing w:line="40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执业人员中至少</w:t>
            </w:r>
            <w:r>
              <w:rPr>
                <w:rFonts w:hint="eastAsia" w:ascii="仿宋" w:hAnsi="仿宋" w:eastAsia="仿宋" w:cs="仿宋"/>
                <w:color w:val="auto"/>
                <w:sz w:val="24"/>
                <w:szCs w:val="24"/>
                <w:highlight w:val="none"/>
                <w:lang w:val="en-US" w:eastAsia="zh-CN"/>
              </w:rPr>
              <w:t>6人</w:t>
            </w:r>
            <w:r>
              <w:rPr>
                <w:rFonts w:hint="eastAsia" w:ascii="仿宋" w:hAnsi="仿宋" w:eastAsia="仿宋" w:cs="仿宋"/>
                <w:color w:val="auto"/>
                <w:sz w:val="24"/>
                <w:szCs w:val="24"/>
                <w:highlight w:val="none"/>
                <w:lang w:eastAsia="zh-CN"/>
              </w:rPr>
              <w:t>有高级职称的得基础分</w:t>
            </w:r>
            <w:r>
              <w:rPr>
                <w:rFonts w:hint="eastAsia" w:ascii="仿宋" w:hAnsi="仿宋" w:eastAsia="仿宋" w:cs="仿宋"/>
                <w:color w:val="auto"/>
                <w:sz w:val="24"/>
                <w:szCs w:val="24"/>
                <w:highlight w:val="none"/>
                <w:lang w:val="en-US" w:eastAsia="zh-CN"/>
              </w:rPr>
              <w:t>3分，少于6人不得分；</w:t>
            </w:r>
            <w:r>
              <w:rPr>
                <w:rFonts w:hint="eastAsia" w:ascii="仿宋" w:hAnsi="仿宋" w:eastAsia="仿宋"/>
                <w:color w:val="auto"/>
                <w:sz w:val="24"/>
                <w:szCs w:val="24"/>
                <w:highlight w:val="none"/>
                <w:lang w:eastAsia="zh-CN"/>
              </w:rPr>
              <w:t>在</w:t>
            </w:r>
            <w:r>
              <w:rPr>
                <w:rFonts w:hint="eastAsia" w:ascii="仿宋" w:hAnsi="仿宋" w:eastAsia="仿宋"/>
                <w:color w:val="auto"/>
                <w:sz w:val="24"/>
                <w:szCs w:val="24"/>
                <w:highlight w:val="none"/>
                <w:lang w:val="en-US" w:eastAsia="zh-CN"/>
              </w:rPr>
              <w:t>6人基础上，</w:t>
            </w:r>
            <w:r>
              <w:rPr>
                <w:rFonts w:hint="eastAsia" w:ascii="仿宋" w:hAnsi="仿宋" w:eastAsia="仿宋"/>
                <w:color w:val="auto"/>
                <w:sz w:val="24"/>
                <w:szCs w:val="24"/>
                <w:highlight w:val="none"/>
                <w:lang w:eastAsia="zh-CN"/>
              </w:rPr>
              <w:t>每增加1人得0.5分，最多加4分。本项满分7分。</w:t>
            </w:r>
          </w:p>
          <w:p>
            <w:pPr>
              <w:numPr>
                <w:ilvl w:val="0"/>
                <w:numId w:val="0"/>
              </w:numPr>
              <w:snapToGrid w:val="0"/>
              <w:spacing w:line="400" w:lineRule="exact"/>
              <w:jc w:val="both"/>
              <w:rPr>
                <w:rFonts w:hint="eastAsia" w:ascii="仿宋" w:hAnsi="仿宋" w:eastAsia="仿宋" w:cs="仿宋"/>
                <w:sz w:val="24"/>
                <w:szCs w:val="24"/>
                <w:highlight w:val="none"/>
                <w:lang w:eastAsia="zh-CN"/>
              </w:rPr>
            </w:pPr>
            <w:r>
              <w:rPr>
                <w:rFonts w:hint="eastAsia" w:ascii="仿宋" w:hAnsi="仿宋" w:eastAsia="仿宋" w:cs="仿宋"/>
                <w:b w:val="0"/>
                <w:bCs w:val="0"/>
                <w:color w:val="auto"/>
                <w:sz w:val="24"/>
                <w:szCs w:val="24"/>
                <w:highlight w:val="none"/>
                <w:lang w:eastAsia="zh-CN"/>
              </w:rPr>
              <w:t>注：需提供注册会计师资格证书或职称证书复印</w:t>
            </w:r>
            <w:r>
              <w:rPr>
                <w:rFonts w:hint="eastAsia" w:ascii="仿宋" w:hAnsi="仿宋" w:eastAsia="仿宋" w:cs="仿宋"/>
                <w:b w:val="0"/>
                <w:bCs w:val="0"/>
                <w:color w:val="auto"/>
                <w:sz w:val="24"/>
                <w:szCs w:val="24"/>
                <w:highlight w:val="none"/>
                <w:lang w:val="en-US" w:eastAsia="zh-CN"/>
              </w:rPr>
              <w:t>件</w:t>
            </w:r>
            <w:r>
              <w:rPr>
                <w:rFonts w:hint="eastAsia" w:ascii="仿宋" w:hAnsi="仿宋" w:eastAsia="仿宋" w:cs="仿宋"/>
                <w:b w:val="0"/>
                <w:bCs w:val="0"/>
                <w:color w:val="auto"/>
                <w:sz w:val="24"/>
                <w:szCs w:val="24"/>
                <w:highlight w:val="none"/>
                <w:lang w:eastAsia="zh-CN"/>
              </w:rPr>
              <w:t>并加盖公章，缺项或漏项不得分。</w:t>
            </w:r>
          </w:p>
        </w:tc>
        <w:tc>
          <w:tcPr>
            <w:tcW w:w="885" w:type="dxa"/>
          </w:tcPr>
          <w:p>
            <w:pPr>
              <w:snapToGrid w:val="0"/>
              <w:spacing w:line="276" w:lineRule="auto"/>
              <w:jc w:val="lef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569" w:type="dxa"/>
            <w:vAlign w:val="center"/>
          </w:tcPr>
          <w:p>
            <w:pPr>
              <w:snapToGrid w:val="0"/>
              <w:spacing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750" w:type="dxa"/>
            <w:shd w:val="clear" w:color="auto" w:fill="auto"/>
            <w:vAlign w:val="center"/>
          </w:tcPr>
          <w:p>
            <w:pPr>
              <w:snapToGrid w:val="0"/>
              <w:spacing w:line="252"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总体</w:t>
            </w:r>
            <w:r>
              <w:rPr>
                <w:rFonts w:hint="eastAsia" w:ascii="仿宋" w:hAnsi="仿宋" w:eastAsia="仿宋" w:cs="仿宋"/>
                <w:sz w:val="24"/>
                <w:szCs w:val="24"/>
                <w:highlight w:val="none"/>
              </w:rPr>
              <w:t>方案</w:t>
            </w:r>
          </w:p>
        </w:tc>
        <w:tc>
          <w:tcPr>
            <w:tcW w:w="600" w:type="dxa"/>
            <w:shd w:val="clear" w:color="auto" w:fill="auto"/>
            <w:vAlign w:val="center"/>
          </w:tcPr>
          <w:p>
            <w:pPr>
              <w:snapToGrid w:val="0"/>
              <w:spacing w:line="252"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15</w:t>
            </w:r>
          </w:p>
        </w:tc>
        <w:tc>
          <w:tcPr>
            <w:tcW w:w="720" w:type="dxa"/>
            <w:shd w:val="clear" w:color="auto" w:fill="auto"/>
            <w:vAlign w:val="center"/>
          </w:tcPr>
          <w:p>
            <w:pPr>
              <w:snapToGrid w:val="0"/>
              <w:spacing w:line="252"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总体</w:t>
            </w:r>
            <w:r>
              <w:rPr>
                <w:rFonts w:hint="eastAsia" w:ascii="仿宋" w:hAnsi="仿宋" w:eastAsia="仿宋" w:cs="仿宋"/>
                <w:sz w:val="24"/>
                <w:szCs w:val="24"/>
                <w:highlight w:val="none"/>
              </w:rPr>
              <w:t>服务方案</w:t>
            </w:r>
          </w:p>
        </w:tc>
        <w:tc>
          <w:tcPr>
            <w:tcW w:w="735" w:type="dxa"/>
            <w:shd w:val="clear" w:color="auto" w:fill="auto"/>
            <w:vAlign w:val="center"/>
          </w:tcPr>
          <w:p>
            <w:pPr>
              <w:snapToGrid w:val="0"/>
              <w:spacing w:line="252"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15</w:t>
            </w:r>
          </w:p>
        </w:tc>
        <w:tc>
          <w:tcPr>
            <w:tcW w:w="4500" w:type="dxa"/>
            <w:shd w:val="clear" w:color="auto" w:fill="auto"/>
            <w:vAlign w:val="center"/>
          </w:tcPr>
          <w:p>
            <w:pPr>
              <w:snapToGrid w:val="0"/>
              <w:spacing w:line="400" w:lineRule="exact"/>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提供针对于所投标段的</w:t>
            </w:r>
            <w:r>
              <w:rPr>
                <w:rFonts w:hint="eastAsia" w:ascii="仿宋" w:hAnsi="仿宋" w:eastAsia="仿宋" w:cs="仿宋"/>
                <w:sz w:val="24"/>
                <w:szCs w:val="24"/>
                <w:highlight w:val="none"/>
              </w:rPr>
              <w:t>服务方案</w:t>
            </w:r>
            <w:r>
              <w:rPr>
                <w:rFonts w:hint="eastAsia" w:ascii="仿宋" w:hAnsi="仿宋" w:eastAsia="仿宋" w:cs="仿宋"/>
                <w:sz w:val="24"/>
                <w:szCs w:val="24"/>
                <w:highlight w:val="none"/>
                <w:lang w:eastAsia="zh-CN"/>
              </w:rPr>
              <w:t>，方案内容</w:t>
            </w:r>
            <w:r>
              <w:rPr>
                <w:rFonts w:hint="eastAsia" w:ascii="仿宋" w:hAnsi="仿宋" w:eastAsia="仿宋" w:cs="仿宋"/>
                <w:sz w:val="24"/>
                <w:szCs w:val="24"/>
                <w:highlight w:val="none"/>
              </w:rPr>
              <w:t>包</w:t>
            </w:r>
            <w:r>
              <w:rPr>
                <w:rFonts w:hint="eastAsia" w:ascii="仿宋" w:hAnsi="仿宋" w:eastAsia="仿宋" w:cs="仿宋"/>
                <w:sz w:val="24"/>
                <w:szCs w:val="24"/>
                <w:highlight w:val="none"/>
                <w:lang w:eastAsia="zh-CN"/>
              </w:rPr>
              <w:t>含但不限于</w:t>
            </w:r>
            <w:r>
              <w:rPr>
                <w:rFonts w:hint="eastAsia" w:ascii="仿宋" w:hAnsi="仿宋" w:eastAsia="仿宋" w:cs="仿宋"/>
                <w:sz w:val="24"/>
                <w:szCs w:val="24"/>
                <w:highlight w:val="none"/>
              </w:rPr>
              <w:t>咨询评估流程、团队人员构成、专家筛选、咨询评估报告框架、业务质量</w:t>
            </w:r>
            <w:r>
              <w:rPr>
                <w:rFonts w:hint="eastAsia" w:ascii="仿宋" w:hAnsi="仿宋" w:eastAsia="仿宋" w:cs="仿宋"/>
                <w:sz w:val="24"/>
                <w:szCs w:val="24"/>
                <w:highlight w:val="none"/>
                <w:lang w:eastAsia="zh-CN"/>
              </w:rPr>
              <w:t>保证</w:t>
            </w:r>
            <w:r>
              <w:rPr>
                <w:rFonts w:hint="eastAsia" w:ascii="仿宋" w:hAnsi="仿宋" w:eastAsia="仿宋" w:cs="仿宋"/>
                <w:sz w:val="24"/>
                <w:szCs w:val="24"/>
                <w:highlight w:val="none"/>
              </w:rPr>
              <w:t>、业务进度</w:t>
            </w:r>
            <w:r>
              <w:rPr>
                <w:rFonts w:hint="eastAsia" w:ascii="仿宋" w:hAnsi="仿宋" w:eastAsia="仿宋" w:cs="仿宋"/>
                <w:sz w:val="24"/>
                <w:szCs w:val="24"/>
                <w:highlight w:val="none"/>
                <w:lang w:val="en-US" w:eastAsia="zh-CN"/>
              </w:rPr>
              <w:t>保证</w:t>
            </w:r>
            <w:r>
              <w:rPr>
                <w:rFonts w:hint="eastAsia" w:ascii="仿宋" w:hAnsi="仿宋" w:eastAsia="仿宋" w:cs="仿宋"/>
                <w:sz w:val="24"/>
                <w:szCs w:val="24"/>
                <w:highlight w:val="none"/>
              </w:rPr>
              <w:t>等</w:t>
            </w:r>
            <w:r>
              <w:rPr>
                <w:rFonts w:hint="eastAsia" w:ascii="仿宋" w:hAnsi="仿宋" w:eastAsia="仿宋" w:cs="仿宋"/>
                <w:sz w:val="24"/>
                <w:szCs w:val="24"/>
                <w:highlight w:val="none"/>
                <w:lang w:eastAsia="zh-CN"/>
              </w:rPr>
              <w:t>，根据方案的科学性、合理性、完整性等综合比较并赋分。</w:t>
            </w:r>
          </w:p>
          <w:p>
            <w:pPr>
              <w:snapToGrid w:val="0"/>
              <w:spacing w:line="400" w:lineRule="exact"/>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服务</w:t>
            </w:r>
            <w:r>
              <w:rPr>
                <w:rFonts w:hint="eastAsia" w:ascii="仿宋" w:hAnsi="仿宋" w:eastAsia="仿宋" w:cs="仿宋"/>
                <w:sz w:val="24"/>
                <w:szCs w:val="24"/>
                <w:highlight w:val="none"/>
              </w:rPr>
              <w:t>方案科学合理、</w:t>
            </w:r>
            <w:r>
              <w:rPr>
                <w:rFonts w:hint="eastAsia" w:ascii="仿宋" w:hAnsi="仿宋" w:eastAsia="仿宋" w:cs="仿宋"/>
                <w:sz w:val="24"/>
                <w:szCs w:val="24"/>
                <w:highlight w:val="none"/>
                <w:lang w:eastAsia="zh-CN"/>
              </w:rPr>
              <w:t>行之</w:t>
            </w:r>
            <w:r>
              <w:rPr>
                <w:rFonts w:hint="eastAsia" w:ascii="仿宋" w:hAnsi="仿宋" w:eastAsia="仿宋" w:cs="仿宋"/>
                <w:sz w:val="24"/>
                <w:szCs w:val="24"/>
                <w:highlight w:val="none"/>
              </w:rPr>
              <w:t>有效</w:t>
            </w:r>
            <w:r>
              <w:rPr>
                <w:rFonts w:hint="eastAsia" w:ascii="仿宋" w:hAnsi="仿宋" w:eastAsia="仿宋" w:cs="仿宋"/>
                <w:sz w:val="24"/>
                <w:szCs w:val="24"/>
                <w:highlight w:val="none"/>
                <w:lang w:eastAsia="zh-CN"/>
              </w:rPr>
              <w:t>、内容完整，</w:t>
            </w:r>
            <w:r>
              <w:rPr>
                <w:rFonts w:hint="eastAsia" w:ascii="仿宋" w:hAnsi="仿宋" w:eastAsia="仿宋" w:cs="仿宋"/>
                <w:sz w:val="24"/>
                <w:szCs w:val="24"/>
                <w:highlight w:val="none"/>
              </w:rPr>
              <w:t>得1</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lang w:eastAsia="zh-CN"/>
              </w:rPr>
              <w:t>（不含</w:t>
            </w:r>
            <w:r>
              <w:rPr>
                <w:rFonts w:hint="eastAsia" w:ascii="仿宋" w:hAnsi="仿宋" w:eastAsia="仿宋" w:cs="仿宋"/>
                <w:sz w:val="24"/>
                <w:szCs w:val="24"/>
                <w:highlight w:val="none"/>
                <w:lang w:val="en-US" w:eastAsia="zh-CN"/>
              </w:rPr>
              <w:t>10分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p>
          <w:p>
            <w:pPr>
              <w:snapToGrid w:val="0"/>
              <w:spacing w:line="400" w:lineRule="exact"/>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方案科学合理、有一定的可行性、内容较完整，</w:t>
            </w:r>
            <w:r>
              <w:rPr>
                <w:rFonts w:hint="eastAsia" w:ascii="仿宋" w:hAnsi="仿宋" w:eastAsia="仿宋" w:cs="仿宋"/>
                <w:sz w:val="24"/>
                <w:szCs w:val="24"/>
                <w:highlight w:val="none"/>
              </w:rPr>
              <w:t>得</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lang w:eastAsia="zh-CN"/>
              </w:rPr>
              <w:t>（不含</w:t>
            </w:r>
            <w:r>
              <w:rPr>
                <w:rFonts w:hint="eastAsia" w:ascii="仿宋" w:hAnsi="仿宋" w:eastAsia="仿宋" w:cs="仿宋"/>
                <w:sz w:val="24"/>
                <w:szCs w:val="24"/>
                <w:highlight w:val="none"/>
                <w:lang w:val="en-US" w:eastAsia="zh-CN"/>
              </w:rPr>
              <w:t>5分，含10分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p>
          <w:p>
            <w:pPr>
              <w:snapToGrid w:val="0"/>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方案较科学合理、内容简单，</w:t>
            </w:r>
            <w:r>
              <w:rPr>
                <w:rFonts w:hint="eastAsia" w:ascii="仿宋" w:hAnsi="仿宋" w:eastAsia="仿宋" w:cs="仿宋"/>
                <w:sz w:val="24"/>
                <w:szCs w:val="24"/>
                <w:highlight w:val="none"/>
              </w:rPr>
              <w:t>得</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（含</w:t>
            </w:r>
            <w:r>
              <w:rPr>
                <w:rFonts w:hint="eastAsia" w:ascii="仿宋" w:hAnsi="仿宋" w:eastAsia="仿宋" w:cs="仿宋"/>
                <w:sz w:val="24"/>
                <w:szCs w:val="24"/>
                <w:highlight w:val="none"/>
                <w:lang w:val="en-US" w:eastAsia="zh-CN"/>
              </w:rPr>
              <w:t>5分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分。</w:t>
            </w:r>
          </w:p>
        </w:tc>
        <w:tc>
          <w:tcPr>
            <w:tcW w:w="885" w:type="dxa"/>
            <w:vAlign w:val="center"/>
          </w:tcPr>
          <w:p>
            <w:pPr>
              <w:snapToGrid w:val="0"/>
              <w:spacing w:line="276"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69" w:type="dxa"/>
            <w:vAlign w:val="center"/>
          </w:tcPr>
          <w:p>
            <w:pPr>
              <w:snapToGrid w:val="0"/>
              <w:spacing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750" w:type="dxa"/>
            <w:shd w:val="clear" w:color="auto" w:fill="auto"/>
            <w:vAlign w:val="center"/>
          </w:tcPr>
          <w:p>
            <w:pPr>
              <w:snapToGrid w:val="0"/>
              <w:spacing w:line="252"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保障措施</w:t>
            </w:r>
          </w:p>
        </w:tc>
        <w:tc>
          <w:tcPr>
            <w:tcW w:w="600" w:type="dxa"/>
            <w:shd w:val="clear" w:color="auto" w:fill="auto"/>
            <w:vAlign w:val="center"/>
          </w:tcPr>
          <w:p>
            <w:pPr>
              <w:snapToGrid w:val="0"/>
              <w:spacing w:line="252"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720" w:type="dxa"/>
            <w:shd w:val="clear" w:color="auto" w:fill="auto"/>
            <w:vAlign w:val="center"/>
          </w:tcPr>
          <w:p>
            <w:pPr>
              <w:snapToGrid w:val="0"/>
              <w:spacing w:line="252"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保障措施</w:t>
            </w:r>
          </w:p>
        </w:tc>
        <w:tc>
          <w:tcPr>
            <w:tcW w:w="735" w:type="dxa"/>
            <w:shd w:val="clear" w:color="auto" w:fill="auto"/>
            <w:vAlign w:val="center"/>
          </w:tcPr>
          <w:p>
            <w:pPr>
              <w:snapToGrid w:val="0"/>
              <w:spacing w:line="252"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4500" w:type="dxa"/>
            <w:shd w:val="clear" w:color="auto" w:fill="auto"/>
            <w:vAlign w:val="center"/>
          </w:tcPr>
          <w:p>
            <w:pPr>
              <w:snapToGrid w:val="0"/>
              <w:spacing w:line="400" w:lineRule="exact"/>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提供保障措施，措施内容包含但不限于质量控制、内控制度</w:t>
            </w:r>
            <w:r>
              <w:rPr>
                <w:rFonts w:hint="eastAsia" w:ascii="仿宋" w:hAnsi="仿宋" w:eastAsia="仿宋" w:cs="仿宋"/>
                <w:sz w:val="24"/>
                <w:szCs w:val="24"/>
                <w:highlight w:val="none"/>
              </w:rPr>
              <w:t>、服务保障</w:t>
            </w:r>
            <w:r>
              <w:rPr>
                <w:rFonts w:hint="eastAsia" w:ascii="仿宋" w:hAnsi="仿宋" w:eastAsia="仿宋" w:cs="仿宋"/>
                <w:sz w:val="24"/>
                <w:szCs w:val="24"/>
                <w:highlight w:val="none"/>
                <w:lang w:eastAsia="zh-CN"/>
              </w:rPr>
              <w:t>、保密措施、应急措施等，根据措施的</w:t>
            </w:r>
            <w:r>
              <w:rPr>
                <w:rFonts w:hint="eastAsia" w:ascii="仿宋" w:hAnsi="仿宋" w:eastAsia="仿宋" w:cs="仿宋"/>
                <w:sz w:val="24"/>
                <w:szCs w:val="24"/>
                <w:highlight w:val="none"/>
              </w:rPr>
              <w:t>健全</w:t>
            </w:r>
            <w:r>
              <w:rPr>
                <w:rFonts w:hint="eastAsia" w:ascii="仿宋" w:hAnsi="仿宋" w:eastAsia="仿宋" w:cs="仿宋"/>
                <w:sz w:val="24"/>
                <w:szCs w:val="24"/>
                <w:highlight w:val="none"/>
                <w:lang w:eastAsia="zh-CN"/>
              </w:rPr>
              <w:t>性、完整性性等进行综合比较并赋分。</w:t>
            </w:r>
          </w:p>
          <w:p>
            <w:pPr>
              <w:snapToGrid w:val="0"/>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措施健全、内容完整，得</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lang w:eastAsia="zh-CN"/>
              </w:rPr>
              <w:t>（不含</w:t>
            </w:r>
            <w:r>
              <w:rPr>
                <w:rFonts w:hint="eastAsia" w:ascii="仿宋" w:hAnsi="仿宋" w:eastAsia="仿宋" w:cs="仿宋"/>
                <w:sz w:val="24"/>
                <w:szCs w:val="24"/>
                <w:highlight w:val="none"/>
                <w:lang w:val="en-US" w:eastAsia="zh-CN"/>
              </w:rPr>
              <w:t>10分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分；</w:t>
            </w:r>
          </w:p>
          <w:p>
            <w:pPr>
              <w:snapToGrid w:val="0"/>
              <w:spacing w:line="40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措施健全、内容较完整，得5</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lang w:eastAsia="zh-CN"/>
              </w:rPr>
              <w:t>（不含</w:t>
            </w:r>
            <w:r>
              <w:rPr>
                <w:rFonts w:hint="eastAsia" w:ascii="仿宋" w:hAnsi="仿宋" w:eastAsia="仿宋" w:cs="仿宋"/>
                <w:sz w:val="24"/>
                <w:szCs w:val="24"/>
                <w:highlight w:val="none"/>
                <w:lang w:val="en-US" w:eastAsia="zh-CN"/>
              </w:rPr>
              <w:t>5分，含10分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分；</w:t>
            </w:r>
          </w:p>
          <w:p>
            <w:pPr>
              <w:snapToGrid w:val="0"/>
              <w:spacing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措施简单、不健全，得0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（含</w:t>
            </w:r>
            <w:r>
              <w:rPr>
                <w:rFonts w:hint="eastAsia" w:ascii="仿宋" w:hAnsi="仿宋" w:eastAsia="仿宋" w:cs="仿宋"/>
                <w:sz w:val="24"/>
                <w:szCs w:val="24"/>
                <w:highlight w:val="none"/>
                <w:lang w:val="en-US" w:eastAsia="zh-CN"/>
              </w:rPr>
              <w:t>5分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分。</w:t>
            </w:r>
          </w:p>
        </w:tc>
        <w:tc>
          <w:tcPr>
            <w:tcW w:w="885" w:type="dxa"/>
            <w:vAlign w:val="center"/>
          </w:tcPr>
          <w:p>
            <w:pPr>
              <w:snapToGrid w:val="0"/>
              <w:spacing w:line="276"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69" w:type="dxa"/>
            <w:vAlign w:val="center"/>
          </w:tcPr>
          <w:p>
            <w:pPr>
              <w:snapToGrid w:val="0"/>
              <w:spacing w:line="276"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750" w:type="dxa"/>
            <w:shd w:val="clear" w:color="auto" w:fill="auto"/>
            <w:vAlign w:val="center"/>
          </w:tcPr>
          <w:p>
            <w:pPr>
              <w:snapToGrid w:val="0"/>
              <w:spacing w:line="276" w:lineRule="auto"/>
              <w:jc w:val="center"/>
              <w:rPr>
                <w:rFonts w:hint="eastAsia" w:ascii="仿宋" w:hAnsi="仿宋" w:eastAsia="仿宋" w:cs="仿宋"/>
                <w:sz w:val="24"/>
                <w:szCs w:val="24"/>
                <w:highlight w:val="none"/>
                <w:lang w:eastAsia="zh-CN"/>
              </w:rPr>
            </w:pPr>
            <w:r>
              <w:rPr>
                <w:rFonts w:hint="eastAsia" w:ascii="仿宋" w:hAnsi="仿宋" w:eastAsia="仿宋" w:cs="仿宋"/>
                <w:color w:val="auto"/>
                <w:sz w:val="24"/>
                <w:szCs w:val="24"/>
                <w:highlight w:val="none"/>
                <w:lang w:eastAsia="zh-CN"/>
              </w:rPr>
              <w:t>档案制度</w:t>
            </w:r>
          </w:p>
        </w:tc>
        <w:tc>
          <w:tcPr>
            <w:tcW w:w="600" w:type="dxa"/>
            <w:shd w:val="clear" w:color="auto" w:fill="auto"/>
            <w:vAlign w:val="center"/>
          </w:tcPr>
          <w:p>
            <w:pPr>
              <w:snapToGrid w:val="0"/>
              <w:spacing w:line="276"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720" w:type="dxa"/>
            <w:shd w:val="clear" w:color="auto" w:fill="auto"/>
            <w:vAlign w:val="center"/>
          </w:tcPr>
          <w:p>
            <w:pPr>
              <w:snapToGrid w:val="0"/>
              <w:spacing w:line="276" w:lineRule="auto"/>
              <w:jc w:val="center"/>
              <w:rPr>
                <w:rFonts w:hint="eastAsia" w:ascii="仿宋" w:hAnsi="仿宋" w:eastAsia="仿宋" w:cs="仿宋"/>
                <w:sz w:val="24"/>
                <w:szCs w:val="24"/>
                <w:highlight w:val="none"/>
                <w:lang w:eastAsia="zh-CN"/>
              </w:rPr>
            </w:pPr>
            <w:r>
              <w:rPr>
                <w:rFonts w:hint="eastAsia" w:ascii="仿宋" w:hAnsi="仿宋" w:eastAsia="仿宋" w:cs="仿宋"/>
                <w:color w:val="auto"/>
                <w:sz w:val="24"/>
                <w:szCs w:val="24"/>
                <w:highlight w:val="none"/>
                <w:lang w:eastAsia="zh-CN"/>
              </w:rPr>
              <w:t>档案制度</w:t>
            </w:r>
          </w:p>
        </w:tc>
        <w:tc>
          <w:tcPr>
            <w:tcW w:w="735" w:type="dxa"/>
            <w:shd w:val="clear" w:color="auto" w:fill="auto"/>
            <w:vAlign w:val="center"/>
          </w:tcPr>
          <w:p>
            <w:pPr>
              <w:snapToGrid w:val="0"/>
              <w:spacing w:line="276"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4500" w:type="dxa"/>
            <w:shd w:val="clear" w:color="auto" w:fill="auto"/>
            <w:vAlign w:val="center"/>
          </w:tcPr>
          <w:p>
            <w:pPr>
              <w:snapToGrid w:val="0"/>
              <w:spacing w:line="40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提供从业档案制度，制度内容包含但不限于委托合同、成果文件等存档制度，根据制度的完整性、科学性、合理性综合比较并赋分。</w:t>
            </w:r>
          </w:p>
          <w:p>
            <w:pPr>
              <w:snapToGrid w:val="0"/>
              <w:spacing w:line="40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制度完整、科学、合理，得6-8（</w:t>
            </w:r>
            <w:r>
              <w:rPr>
                <w:rFonts w:hint="eastAsia" w:ascii="仿宋" w:hAnsi="仿宋" w:eastAsia="仿宋" w:cs="仿宋"/>
                <w:sz w:val="24"/>
                <w:szCs w:val="24"/>
                <w:highlight w:val="none"/>
                <w:lang w:eastAsia="zh-CN"/>
              </w:rPr>
              <w:t>不含</w:t>
            </w:r>
            <w:r>
              <w:rPr>
                <w:rFonts w:hint="eastAsia" w:ascii="仿宋" w:hAnsi="仿宋" w:eastAsia="仿宋" w:cs="仿宋"/>
                <w:sz w:val="24"/>
                <w:szCs w:val="24"/>
                <w:highlight w:val="none"/>
                <w:lang w:val="en-US" w:eastAsia="zh-CN"/>
              </w:rPr>
              <w:t>6分</w:t>
            </w:r>
            <w:r>
              <w:rPr>
                <w:rFonts w:hint="eastAsia" w:ascii="仿宋" w:hAnsi="仿宋" w:eastAsia="仿宋" w:cs="仿宋"/>
                <w:color w:val="auto"/>
                <w:kern w:val="2"/>
                <w:sz w:val="24"/>
                <w:szCs w:val="24"/>
                <w:highlight w:val="none"/>
                <w:lang w:val="en-US" w:eastAsia="zh-CN" w:bidi="ar-SA"/>
              </w:rPr>
              <w:t>）分；</w:t>
            </w:r>
          </w:p>
          <w:p>
            <w:pPr>
              <w:snapToGrid w:val="0"/>
              <w:spacing w:line="40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制度较完整、科学、较合理，得3-6</w:t>
            </w:r>
            <w:r>
              <w:rPr>
                <w:rFonts w:hint="eastAsia" w:ascii="仿宋" w:hAnsi="仿宋" w:eastAsia="仿宋" w:cs="仿宋"/>
                <w:sz w:val="24"/>
                <w:szCs w:val="24"/>
                <w:highlight w:val="none"/>
                <w:lang w:eastAsia="zh-CN"/>
              </w:rPr>
              <w:t>（不含</w:t>
            </w:r>
            <w:r>
              <w:rPr>
                <w:rFonts w:hint="eastAsia" w:ascii="仿宋" w:hAnsi="仿宋" w:eastAsia="仿宋" w:cs="仿宋"/>
                <w:sz w:val="24"/>
                <w:szCs w:val="24"/>
                <w:highlight w:val="none"/>
                <w:lang w:val="en-US" w:eastAsia="zh-CN"/>
              </w:rPr>
              <w:t>3分，含6分</w:t>
            </w:r>
            <w:r>
              <w:rPr>
                <w:rFonts w:hint="eastAsia" w:ascii="仿宋" w:hAnsi="仿宋" w:eastAsia="仿宋" w:cs="仿宋"/>
                <w:sz w:val="24"/>
                <w:szCs w:val="24"/>
                <w:highlight w:val="none"/>
                <w:lang w:eastAsia="zh-CN"/>
              </w:rPr>
              <w:t>）</w:t>
            </w:r>
            <w:r>
              <w:rPr>
                <w:rFonts w:hint="eastAsia" w:ascii="仿宋" w:hAnsi="仿宋" w:eastAsia="仿宋" w:cs="仿宋"/>
                <w:color w:val="auto"/>
                <w:kern w:val="2"/>
                <w:sz w:val="24"/>
                <w:szCs w:val="24"/>
                <w:highlight w:val="none"/>
                <w:lang w:val="en-US" w:eastAsia="zh-CN" w:bidi="ar-SA"/>
              </w:rPr>
              <w:t>分；</w:t>
            </w:r>
          </w:p>
          <w:p>
            <w:pPr>
              <w:snapToGrid w:val="0"/>
              <w:spacing w:line="400" w:lineRule="exact"/>
              <w:jc w:val="left"/>
              <w:rPr>
                <w:rFonts w:hint="eastAsia" w:ascii="仿宋" w:hAnsi="仿宋" w:eastAsia="仿宋" w:cs="仿宋"/>
                <w:sz w:val="24"/>
                <w:szCs w:val="24"/>
                <w:highlight w:val="none"/>
                <w:lang w:eastAsia="zh-CN"/>
              </w:rPr>
            </w:pPr>
            <w:r>
              <w:rPr>
                <w:rFonts w:hint="eastAsia" w:ascii="仿宋" w:hAnsi="仿宋" w:eastAsia="仿宋" w:cs="仿宋"/>
                <w:color w:val="auto"/>
                <w:kern w:val="2"/>
                <w:sz w:val="24"/>
                <w:szCs w:val="24"/>
                <w:highlight w:val="none"/>
                <w:lang w:val="en-US" w:eastAsia="zh-CN" w:bidi="ar-SA"/>
              </w:rPr>
              <w:t>制度简单</w:t>
            </w:r>
            <w:r>
              <w:rPr>
                <w:rFonts w:hint="eastAsia" w:ascii="仿宋" w:hAnsi="仿宋" w:eastAsia="仿宋" w:cs="仿宋"/>
                <w:sz w:val="24"/>
                <w:szCs w:val="24"/>
                <w:highlight w:val="none"/>
                <w:lang w:val="en-US" w:eastAsia="zh-CN"/>
              </w:rPr>
              <w:t>、不健全，</w:t>
            </w:r>
            <w:r>
              <w:rPr>
                <w:rFonts w:hint="eastAsia" w:ascii="仿宋" w:hAnsi="仿宋" w:eastAsia="仿宋" w:cs="仿宋"/>
                <w:color w:val="auto"/>
                <w:kern w:val="2"/>
                <w:sz w:val="24"/>
                <w:szCs w:val="24"/>
                <w:highlight w:val="none"/>
                <w:lang w:val="en-US" w:eastAsia="zh-CN" w:bidi="ar-SA"/>
              </w:rPr>
              <w:t>得0-3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含3分</w:t>
            </w:r>
            <w:r>
              <w:rPr>
                <w:rFonts w:hint="eastAsia" w:ascii="仿宋" w:hAnsi="仿宋" w:eastAsia="仿宋" w:cs="仿宋"/>
                <w:sz w:val="24"/>
                <w:szCs w:val="24"/>
                <w:highlight w:val="none"/>
                <w:lang w:eastAsia="zh-CN"/>
              </w:rPr>
              <w:t>）</w:t>
            </w:r>
            <w:r>
              <w:rPr>
                <w:rFonts w:hint="eastAsia" w:ascii="仿宋" w:hAnsi="仿宋" w:eastAsia="仿宋" w:cs="仿宋"/>
                <w:color w:val="auto"/>
                <w:kern w:val="2"/>
                <w:sz w:val="24"/>
                <w:szCs w:val="24"/>
                <w:highlight w:val="none"/>
                <w:lang w:val="en-US" w:eastAsia="zh-CN" w:bidi="ar-SA"/>
              </w:rPr>
              <w:t>分。</w:t>
            </w:r>
          </w:p>
        </w:tc>
        <w:tc>
          <w:tcPr>
            <w:tcW w:w="885" w:type="dxa"/>
            <w:vAlign w:val="center"/>
          </w:tcPr>
          <w:p>
            <w:pPr>
              <w:snapToGrid w:val="0"/>
              <w:spacing w:line="276"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569" w:type="dxa"/>
            <w:vAlign w:val="center"/>
          </w:tcPr>
          <w:p>
            <w:pPr>
              <w:snapToGrid w:val="0"/>
              <w:spacing w:line="276"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w:t>
            </w:r>
          </w:p>
        </w:tc>
        <w:tc>
          <w:tcPr>
            <w:tcW w:w="750" w:type="dxa"/>
            <w:shd w:val="clear" w:color="auto" w:fill="auto"/>
            <w:vAlign w:val="center"/>
          </w:tcPr>
          <w:p>
            <w:pPr>
              <w:snapToGrid w:val="0"/>
              <w:spacing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业绩</w:t>
            </w:r>
          </w:p>
        </w:tc>
        <w:tc>
          <w:tcPr>
            <w:tcW w:w="600" w:type="dxa"/>
            <w:shd w:val="clear" w:color="auto" w:fill="auto"/>
            <w:vAlign w:val="center"/>
          </w:tcPr>
          <w:p>
            <w:pPr>
              <w:snapToGrid w:val="0"/>
              <w:spacing w:line="276"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25</w:t>
            </w:r>
          </w:p>
        </w:tc>
        <w:tc>
          <w:tcPr>
            <w:tcW w:w="720" w:type="dxa"/>
            <w:shd w:val="clear" w:color="auto" w:fill="auto"/>
            <w:vAlign w:val="center"/>
          </w:tcPr>
          <w:p>
            <w:pPr>
              <w:snapToGrid w:val="0"/>
              <w:spacing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业绩</w:t>
            </w:r>
          </w:p>
        </w:tc>
        <w:tc>
          <w:tcPr>
            <w:tcW w:w="735" w:type="dxa"/>
            <w:shd w:val="clear" w:color="auto" w:fill="auto"/>
            <w:vAlign w:val="center"/>
          </w:tcPr>
          <w:p>
            <w:pPr>
              <w:snapToGrid w:val="0"/>
              <w:spacing w:line="276"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4500" w:type="dxa"/>
            <w:shd w:val="clear" w:color="auto" w:fill="auto"/>
            <w:vAlign w:val="center"/>
          </w:tcPr>
          <w:p>
            <w:pPr>
              <w:snapToGrid w:val="0"/>
              <w:spacing w:line="400" w:lineRule="exact"/>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年1月1日以来</w:t>
            </w:r>
            <w:r>
              <w:rPr>
                <w:rFonts w:hint="eastAsia" w:ascii="仿宋" w:hAnsi="仿宋" w:eastAsia="仿宋" w:cs="仿宋"/>
                <w:color w:val="auto"/>
                <w:sz w:val="24"/>
                <w:szCs w:val="24"/>
                <w:highlight w:val="none"/>
                <w:lang w:eastAsia="zh-CN"/>
              </w:rPr>
              <w:t>已完成的</w:t>
            </w:r>
            <w:r>
              <w:rPr>
                <w:rFonts w:hint="eastAsia" w:ascii="仿宋" w:hAnsi="仿宋" w:eastAsia="仿宋" w:cs="仿宋"/>
                <w:color w:val="auto"/>
                <w:sz w:val="24"/>
                <w:szCs w:val="24"/>
                <w:highlight w:val="none"/>
              </w:rPr>
              <w:t>基建投资项目财务审计业绩（以合同签订日期为准，并加盖供应商公章的合同关键页复印件为计分依据）</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lang w:val="en-US" w:eastAsia="zh-CN"/>
              </w:rPr>
              <w:t>1个得1分，满</w:t>
            </w:r>
            <w:r>
              <w:rPr>
                <w:rFonts w:hint="eastAsia" w:ascii="仿宋" w:hAnsi="仿宋" w:eastAsia="仿宋" w:cs="仿宋"/>
                <w:color w:val="auto"/>
                <w:sz w:val="24"/>
                <w:szCs w:val="24"/>
                <w:highlight w:val="none"/>
              </w:rPr>
              <w:t>分25分</w:t>
            </w:r>
            <w:r>
              <w:rPr>
                <w:rFonts w:hint="eastAsia" w:ascii="仿宋" w:hAnsi="仿宋" w:eastAsia="仿宋" w:cs="仿宋"/>
                <w:color w:val="auto"/>
                <w:sz w:val="24"/>
                <w:szCs w:val="24"/>
                <w:highlight w:val="none"/>
                <w:lang w:eastAsia="zh-CN"/>
              </w:rPr>
              <w:t>。</w:t>
            </w:r>
          </w:p>
        </w:tc>
        <w:tc>
          <w:tcPr>
            <w:tcW w:w="885" w:type="dxa"/>
          </w:tcPr>
          <w:p>
            <w:pPr>
              <w:snapToGrid w:val="0"/>
              <w:spacing w:line="276"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69" w:type="dxa"/>
            <w:vAlign w:val="center"/>
          </w:tcPr>
          <w:p>
            <w:pPr>
              <w:snapToGrid w:val="0"/>
              <w:spacing w:line="276"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750" w:type="dxa"/>
            <w:shd w:val="clear" w:color="auto" w:fill="auto"/>
            <w:vAlign w:val="center"/>
          </w:tcPr>
          <w:p>
            <w:pPr>
              <w:snapToGrid w:val="0"/>
              <w:spacing w:line="252"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售后服务</w:t>
            </w:r>
          </w:p>
        </w:tc>
        <w:tc>
          <w:tcPr>
            <w:tcW w:w="600" w:type="dxa"/>
            <w:shd w:val="clear" w:color="auto" w:fill="auto"/>
            <w:vAlign w:val="center"/>
          </w:tcPr>
          <w:p>
            <w:pPr>
              <w:snapToGrid w:val="0"/>
              <w:spacing w:line="252"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p>
        </w:tc>
        <w:tc>
          <w:tcPr>
            <w:tcW w:w="720" w:type="dxa"/>
            <w:shd w:val="clear" w:color="auto" w:fill="auto"/>
            <w:vAlign w:val="center"/>
          </w:tcPr>
          <w:p>
            <w:pPr>
              <w:snapToGrid w:val="0"/>
              <w:spacing w:line="252"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售后服务方案</w:t>
            </w:r>
          </w:p>
        </w:tc>
        <w:tc>
          <w:tcPr>
            <w:tcW w:w="735" w:type="dxa"/>
            <w:shd w:val="clear" w:color="auto" w:fill="auto"/>
            <w:vAlign w:val="center"/>
          </w:tcPr>
          <w:p>
            <w:pPr>
              <w:snapToGrid w:val="0"/>
              <w:spacing w:line="252"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p>
        </w:tc>
        <w:tc>
          <w:tcPr>
            <w:tcW w:w="4500" w:type="dxa"/>
            <w:shd w:val="clear" w:color="auto" w:fill="auto"/>
            <w:vAlign w:val="center"/>
          </w:tcPr>
          <w:p>
            <w:pPr>
              <w:snapToGrid w:val="0"/>
              <w:spacing w:line="400" w:lineRule="exact"/>
              <w:jc w:val="left"/>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提供售后服务方案，服务方案</w:t>
            </w:r>
            <w:r>
              <w:rPr>
                <w:rFonts w:hint="eastAsia" w:ascii="仿宋" w:hAnsi="仿宋" w:eastAsia="仿宋" w:cs="仿宋"/>
                <w:color w:val="000000"/>
                <w:kern w:val="0"/>
                <w:sz w:val="24"/>
                <w:szCs w:val="24"/>
                <w:highlight w:val="none"/>
                <w:lang w:eastAsia="zh-CN" w:bidi="ar"/>
              </w:rPr>
              <w:t>包含但不限于</w:t>
            </w:r>
            <w:r>
              <w:rPr>
                <w:rFonts w:hint="eastAsia" w:ascii="仿宋" w:hAnsi="仿宋" w:eastAsia="仿宋" w:cs="仿宋"/>
                <w:color w:val="000000"/>
                <w:kern w:val="0"/>
                <w:sz w:val="24"/>
                <w:szCs w:val="24"/>
                <w:highlight w:val="none"/>
                <w:lang w:bidi="ar"/>
              </w:rPr>
              <w:t>服务回应、</w:t>
            </w:r>
            <w:r>
              <w:rPr>
                <w:rFonts w:hint="eastAsia" w:ascii="仿宋" w:hAnsi="仿宋" w:eastAsia="仿宋" w:cs="仿宋"/>
                <w:color w:val="000000"/>
                <w:kern w:val="0"/>
                <w:sz w:val="24"/>
                <w:szCs w:val="24"/>
                <w:highlight w:val="none"/>
                <w:lang w:eastAsia="zh-CN" w:bidi="ar"/>
              </w:rPr>
              <w:t>服务人员配备、</w:t>
            </w:r>
            <w:r>
              <w:rPr>
                <w:rFonts w:hint="eastAsia" w:ascii="仿宋" w:hAnsi="仿宋" w:eastAsia="仿宋" w:cs="仿宋"/>
                <w:color w:val="000000"/>
                <w:kern w:val="0"/>
                <w:sz w:val="24"/>
                <w:szCs w:val="24"/>
                <w:highlight w:val="none"/>
                <w:lang w:bidi="ar"/>
              </w:rPr>
              <w:t>响应时间、服务方式、服务内容、需求变更等内容</w:t>
            </w:r>
            <w:r>
              <w:rPr>
                <w:rFonts w:hint="eastAsia" w:ascii="仿宋" w:hAnsi="仿宋" w:eastAsia="仿宋" w:cs="仿宋"/>
                <w:color w:val="000000"/>
                <w:kern w:val="0"/>
                <w:sz w:val="24"/>
                <w:szCs w:val="24"/>
                <w:highlight w:val="none"/>
                <w:lang w:eastAsia="zh-CN" w:bidi="ar"/>
              </w:rPr>
              <w:t>，根据方案的科学性、合理性等</w:t>
            </w:r>
            <w:r>
              <w:rPr>
                <w:rFonts w:hint="eastAsia" w:ascii="仿宋" w:hAnsi="仿宋" w:eastAsia="仿宋" w:cs="仿宋"/>
                <w:color w:val="000000"/>
                <w:kern w:val="0"/>
                <w:sz w:val="24"/>
                <w:szCs w:val="24"/>
                <w:highlight w:val="none"/>
                <w:lang w:bidi="ar"/>
              </w:rPr>
              <w:t>进行综合比较并赋分。</w:t>
            </w:r>
          </w:p>
          <w:p>
            <w:pPr>
              <w:snapToGrid w:val="0"/>
              <w:spacing w:line="400" w:lineRule="exact"/>
              <w:jc w:val="left"/>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方案科学合理、</w:t>
            </w:r>
            <w:r>
              <w:rPr>
                <w:rFonts w:hint="eastAsia" w:ascii="仿宋" w:hAnsi="仿宋" w:eastAsia="仿宋" w:cs="仿宋"/>
                <w:color w:val="000000"/>
                <w:kern w:val="0"/>
                <w:sz w:val="24"/>
                <w:szCs w:val="24"/>
                <w:highlight w:val="none"/>
                <w:lang w:eastAsia="zh-CN" w:bidi="ar"/>
              </w:rPr>
              <w:t>内容完整</w:t>
            </w:r>
            <w:r>
              <w:rPr>
                <w:rFonts w:hint="eastAsia" w:ascii="仿宋" w:hAnsi="仿宋" w:eastAsia="仿宋" w:cs="仿宋"/>
                <w:color w:val="000000"/>
                <w:kern w:val="0"/>
                <w:sz w:val="24"/>
                <w:szCs w:val="24"/>
                <w:highlight w:val="none"/>
                <w:lang w:bidi="ar"/>
              </w:rPr>
              <w:t>、可实施性强</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得</w:t>
            </w:r>
            <w:r>
              <w:rPr>
                <w:rFonts w:hint="eastAsia" w:ascii="仿宋" w:hAnsi="仿宋" w:eastAsia="仿宋" w:cs="仿宋"/>
                <w:color w:val="000000"/>
                <w:kern w:val="0"/>
                <w:sz w:val="24"/>
                <w:szCs w:val="24"/>
                <w:highlight w:val="none"/>
                <w:lang w:val="en-US" w:eastAsia="zh-CN" w:bidi="ar"/>
              </w:rPr>
              <w:t>8</w:t>
            </w:r>
            <w:r>
              <w:rPr>
                <w:rFonts w:hint="eastAsia" w:ascii="仿宋" w:hAnsi="仿宋" w:eastAsia="仿宋" w:cs="仿宋"/>
                <w:color w:val="000000"/>
                <w:kern w:val="0"/>
                <w:sz w:val="24"/>
                <w:szCs w:val="24"/>
                <w:highlight w:val="none"/>
                <w:lang w:bidi="ar"/>
              </w:rPr>
              <w:t>-</w:t>
            </w:r>
            <w:r>
              <w:rPr>
                <w:rFonts w:hint="eastAsia" w:ascii="仿宋" w:hAnsi="仿宋" w:eastAsia="仿宋" w:cs="仿宋"/>
                <w:color w:val="000000"/>
                <w:kern w:val="0"/>
                <w:sz w:val="24"/>
                <w:szCs w:val="24"/>
                <w:highlight w:val="none"/>
                <w:lang w:val="en-US" w:eastAsia="zh-CN" w:bidi="ar"/>
              </w:rPr>
              <w:t>12</w:t>
            </w:r>
            <w:r>
              <w:rPr>
                <w:rFonts w:hint="eastAsia" w:ascii="仿宋" w:hAnsi="仿宋" w:eastAsia="仿宋" w:cs="仿宋"/>
                <w:color w:val="000000"/>
                <w:kern w:val="0"/>
                <w:sz w:val="24"/>
                <w:szCs w:val="24"/>
                <w:highlight w:val="none"/>
                <w:lang w:bidi="ar"/>
              </w:rPr>
              <w:t>（不含</w:t>
            </w:r>
            <w:r>
              <w:rPr>
                <w:rFonts w:hint="eastAsia" w:ascii="仿宋" w:hAnsi="仿宋" w:eastAsia="仿宋" w:cs="仿宋"/>
                <w:color w:val="000000"/>
                <w:kern w:val="0"/>
                <w:sz w:val="24"/>
                <w:szCs w:val="24"/>
                <w:highlight w:val="none"/>
                <w:lang w:val="en-US" w:eastAsia="zh-CN" w:bidi="ar"/>
              </w:rPr>
              <w:t>8</w:t>
            </w:r>
            <w:r>
              <w:rPr>
                <w:rFonts w:hint="eastAsia" w:ascii="仿宋" w:hAnsi="仿宋" w:eastAsia="仿宋" w:cs="仿宋"/>
                <w:color w:val="000000"/>
                <w:kern w:val="0"/>
                <w:sz w:val="24"/>
                <w:szCs w:val="24"/>
                <w:highlight w:val="none"/>
                <w:lang w:bidi="ar"/>
              </w:rPr>
              <w:t>分）分；</w:t>
            </w:r>
          </w:p>
          <w:p>
            <w:pPr>
              <w:snapToGrid w:val="0"/>
              <w:spacing w:line="400" w:lineRule="exact"/>
              <w:jc w:val="left"/>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bidi="ar"/>
              </w:rPr>
              <w:t>方案科学合理、</w:t>
            </w:r>
            <w:r>
              <w:rPr>
                <w:rFonts w:hint="eastAsia" w:ascii="仿宋" w:hAnsi="仿宋" w:eastAsia="仿宋" w:cs="仿宋"/>
                <w:color w:val="000000"/>
                <w:kern w:val="0"/>
                <w:sz w:val="24"/>
                <w:szCs w:val="24"/>
                <w:highlight w:val="none"/>
                <w:lang w:eastAsia="zh-CN" w:bidi="ar"/>
              </w:rPr>
              <w:t>内容较完整、</w:t>
            </w:r>
            <w:r>
              <w:rPr>
                <w:rFonts w:hint="eastAsia" w:ascii="仿宋" w:hAnsi="仿宋" w:eastAsia="仿宋" w:cs="仿宋"/>
                <w:color w:val="000000"/>
                <w:kern w:val="0"/>
                <w:sz w:val="24"/>
                <w:szCs w:val="24"/>
                <w:highlight w:val="none"/>
                <w:lang w:bidi="ar"/>
              </w:rPr>
              <w:t>可实施性较强</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得</w:t>
            </w:r>
            <w:r>
              <w:rPr>
                <w:rFonts w:hint="eastAsia" w:ascii="仿宋" w:hAnsi="仿宋" w:eastAsia="仿宋" w:cs="仿宋"/>
                <w:color w:val="000000"/>
                <w:kern w:val="0"/>
                <w:sz w:val="24"/>
                <w:szCs w:val="24"/>
                <w:highlight w:val="none"/>
                <w:lang w:val="en-US" w:eastAsia="zh-CN" w:bidi="ar"/>
              </w:rPr>
              <w:t>4</w:t>
            </w:r>
            <w:r>
              <w:rPr>
                <w:rFonts w:hint="eastAsia" w:ascii="仿宋" w:hAnsi="仿宋" w:eastAsia="仿宋" w:cs="仿宋"/>
                <w:color w:val="000000"/>
                <w:kern w:val="0"/>
                <w:sz w:val="24"/>
                <w:szCs w:val="24"/>
                <w:highlight w:val="none"/>
                <w:lang w:bidi="ar"/>
              </w:rPr>
              <w:t>-</w:t>
            </w:r>
            <w:r>
              <w:rPr>
                <w:rFonts w:hint="eastAsia" w:ascii="仿宋" w:hAnsi="仿宋" w:eastAsia="仿宋" w:cs="仿宋"/>
                <w:color w:val="000000"/>
                <w:kern w:val="0"/>
                <w:sz w:val="24"/>
                <w:szCs w:val="24"/>
                <w:highlight w:val="none"/>
                <w:lang w:val="en-US" w:eastAsia="zh-CN" w:bidi="ar"/>
              </w:rPr>
              <w:t>8</w:t>
            </w:r>
            <w:r>
              <w:rPr>
                <w:rFonts w:hint="eastAsia" w:ascii="仿宋" w:hAnsi="仿宋" w:eastAsia="仿宋" w:cs="仿宋"/>
                <w:color w:val="000000"/>
                <w:kern w:val="0"/>
                <w:sz w:val="24"/>
                <w:szCs w:val="24"/>
                <w:highlight w:val="none"/>
                <w:lang w:bidi="ar"/>
              </w:rPr>
              <w:t>（含</w:t>
            </w:r>
            <w:r>
              <w:rPr>
                <w:rFonts w:hint="eastAsia" w:ascii="仿宋" w:hAnsi="仿宋" w:eastAsia="仿宋" w:cs="仿宋"/>
                <w:color w:val="000000"/>
                <w:kern w:val="0"/>
                <w:sz w:val="24"/>
                <w:szCs w:val="24"/>
                <w:highlight w:val="none"/>
                <w:lang w:val="en-US" w:eastAsia="zh-CN" w:bidi="ar"/>
              </w:rPr>
              <w:t>8</w:t>
            </w:r>
            <w:r>
              <w:rPr>
                <w:rFonts w:hint="eastAsia" w:ascii="仿宋" w:hAnsi="仿宋" w:eastAsia="仿宋" w:cs="仿宋"/>
                <w:color w:val="000000"/>
                <w:kern w:val="0"/>
                <w:sz w:val="24"/>
                <w:szCs w:val="24"/>
                <w:highlight w:val="none"/>
                <w:lang w:bidi="ar"/>
              </w:rPr>
              <w:t>分</w:t>
            </w:r>
            <w:r>
              <w:rPr>
                <w:rFonts w:hint="eastAsia" w:ascii="仿宋" w:hAnsi="仿宋" w:eastAsia="仿宋" w:cs="仿宋"/>
                <w:color w:val="000000"/>
                <w:kern w:val="0"/>
                <w:sz w:val="24"/>
                <w:szCs w:val="24"/>
                <w:highlight w:val="none"/>
                <w:lang w:eastAsia="zh-CN" w:bidi="ar"/>
              </w:rPr>
              <w:t>，不含</w:t>
            </w:r>
            <w:r>
              <w:rPr>
                <w:rFonts w:hint="eastAsia" w:ascii="仿宋" w:hAnsi="仿宋" w:eastAsia="仿宋" w:cs="仿宋"/>
                <w:color w:val="000000"/>
                <w:kern w:val="0"/>
                <w:sz w:val="24"/>
                <w:szCs w:val="24"/>
                <w:highlight w:val="none"/>
                <w:lang w:val="en-US" w:eastAsia="zh-CN" w:bidi="ar"/>
              </w:rPr>
              <w:t>4分</w:t>
            </w:r>
            <w:r>
              <w:rPr>
                <w:rFonts w:hint="eastAsia" w:ascii="仿宋" w:hAnsi="仿宋" w:eastAsia="仿宋" w:cs="仿宋"/>
                <w:color w:val="000000"/>
                <w:kern w:val="0"/>
                <w:sz w:val="24"/>
                <w:szCs w:val="24"/>
                <w:highlight w:val="none"/>
                <w:lang w:bidi="ar"/>
              </w:rPr>
              <w:t>）分</w:t>
            </w:r>
            <w:r>
              <w:rPr>
                <w:rFonts w:hint="eastAsia" w:ascii="仿宋" w:hAnsi="仿宋" w:eastAsia="仿宋" w:cs="仿宋"/>
                <w:color w:val="000000"/>
                <w:kern w:val="0"/>
                <w:sz w:val="24"/>
                <w:szCs w:val="24"/>
                <w:highlight w:val="none"/>
                <w:lang w:eastAsia="zh-CN" w:bidi="ar"/>
              </w:rPr>
              <w:t>；</w:t>
            </w:r>
          </w:p>
          <w:p>
            <w:pPr>
              <w:snapToGrid w:val="0"/>
              <w:spacing w:line="400" w:lineRule="exact"/>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eastAsia="zh-CN" w:bidi="ar"/>
              </w:rPr>
              <w:t>方案简单、</w:t>
            </w:r>
            <w:r>
              <w:rPr>
                <w:rFonts w:hint="eastAsia" w:ascii="仿宋" w:hAnsi="仿宋" w:eastAsia="仿宋" w:cs="仿宋"/>
                <w:color w:val="000000"/>
                <w:kern w:val="0"/>
                <w:sz w:val="24"/>
                <w:szCs w:val="24"/>
                <w:highlight w:val="none"/>
                <w:lang w:bidi="ar"/>
              </w:rPr>
              <w:t>实施性</w:t>
            </w:r>
            <w:r>
              <w:rPr>
                <w:rFonts w:hint="eastAsia" w:ascii="仿宋" w:hAnsi="仿宋" w:eastAsia="仿宋" w:cs="仿宋"/>
                <w:color w:val="000000"/>
                <w:kern w:val="0"/>
                <w:sz w:val="24"/>
                <w:szCs w:val="24"/>
                <w:highlight w:val="none"/>
                <w:lang w:val="en-US" w:eastAsia="zh-CN" w:bidi="ar"/>
              </w:rPr>
              <w:t>差，</w:t>
            </w:r>
            <w:r>
              <w:rPr>
                <w:rFonts w:hint="eastAsia" w:ascii="仿宋" w:hAnsi="仿宋" w:eastAsia="仿宋" w:cs="仿宋"/>
                <w:color w:val="000000"/>
                <w:kern w:val="0"/>
                <w:sz w:val="24"/>
                <w:szCs w:val="24"/>
                <w:highlight w:val="none"/>
                <w:lang w:eastAsia="zh-CN" w:bidi="ar"/>
              </w:rPr>
              <w:t>得</w:t>
            </w:r>
            <w:r>
              <w:rPr>
                <w:rFonts w:hint="eastAsia" w:ascii="仿宋" w:hAnsi="仿宋" w:eastAsia="仿宋" w:cs="仿宋"/>
                <w:color w:val="000000"/>
                <w:kern w:val="0"/>
                <w:sz w:val="24"/>
                <w:szCs w:val="24"/>
                <w:highlight w:val="none"/>
                <w:lang w:val="en-US" w:eastAsia="zh-CN" w:bidi="ar"/>
              </w:rPr>
              <w:t>0-4分（含4分）</w:t>
            </w:r>
            <w:r>
              <w:rPr>
                <w:rFonts w:hint="eastAsia" w:ascii="仿宋" w:hAnsi="仿宋" w:eastAsia="仿宋" w:cs="仿宋"/>
                <w:color w:val="000000"/>
                <w:kern w:val="0"/>
                <w:sz w:val="24"/>
                <w:szCs w:val="24"/>
                <w:highlight w:val="none"/>
                <w:lang w:bidi="ar"/>
              </w:rPr>
              <w:t>。</w:t>
            </w:r>
          </w:p>
        </w:tc>
        <w:tc>
          <w:tcPr>
            <w:tcW w:w="885" w:type="dxa"/>
          </w:tcPr>
          <w:p>
            <w:pPr>
              <w:snapToGrid w:val="0"/>
              <w:spacing w:line="276"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dxa"/>
            <w:vAlign w:val="center"/>
          </w:tcPr>
          <w:p>
            <w:pPr>
              <w:snapToGrid w:val="0"/>
              <w:spacing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合计</w:t>
            </w:r>
          </w:p>
        </w:tc>
        <w:tc>
          <w:tcPr>
            <w:tcW w:w="750" w:type="dxa"/>
            <w:shd w:val="clear" w:color="auto" w:fill="auto"/>
            <w:vAlign w:val="center"/>
          </w:tcPr>
          <w:p>
            <w:pPr>
              <w:snapToGrid w:val="0"/>
              <w:spacing w:line="276" w:lineRule="auto"/>
              <w:jc w:val="center"/>
              <w:rPr>
                <w:rFonts w:hint="eastAsia" w:ascii="仿宋" w:hAnsi="仿宋" w:eastAsia="仿宋" w:cs="仿宋"/>
                <w:sz w:val="24"/>
                <w:szCs w:val="24"/>
                <w:highlight w:val="none"/>
              </w:rPr>
            </w:pPr>
          </w:p>
        </w:tc>
        <w:tc>
          <w:tcPr>
            <w:tcW w:w="600" w:type="dxa"/>
            <w:shd w:val="clear" w:color="auto" w:fill="auto"/>
            <w:vAlign w:val="center"/>
          </w:tcPr>
          <w:p>
            <w:pPr>
              <w:snapToGrid w:val="0"/>
              <w:spacing w:line="276"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100</w:t>
            </w:r>
          </w:p>
        </w:tc>
        <w:tc>
          <w:tcPr>
            <w:tcW w:w="720" w:type="dxa"/>
            <w:shd w:val="clear" w:color="auto" w:fill="auto"/>
            <w:vAlign w:val="center"/>
          </w:tcPr>
          <w:p>
            <w:pPr>
              <w:snapToGrid w:val="0"/>
              <w:spacing w:line="276" w:lineRule="auto"/>
              <w:jc w:val="center"/>
              <w:rPr>
                <w:rFonts w:hint="eastAsia" w:ascii="仿宋" w:hAnsi="仿宋" w:eastAsia="仿宋" w:cs="仿宋"/>
                <w:sz w:val="24"/>
                <w:szCs w:val="24"/>
                <w:highlight w:val="none"/>
              </w:rPr>
            </w:pPr>
          </w:p>
        </w:tc>
        <w:tc>
          <w:tcPr>
            <w:tcW w:w="735" w:type="dxa"/>
            <w:shd w:val="clear" w:color="auto" w:fill="auto"/>
            <w:vAlign w:val="center"/>
          </w:tcPr>
          <w:p>
            <w:pPr>
              <w:snapToGrid w:val="0"/>
              <w:spacing w:line="276"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100</w:t>
            </w:r>
          </w:p>
        </w:tc>
        <w:tc>
          <w:tcPr>
            <w:tcW w:w="4500" w:type="dxa"/>
            <w:shd w:val="clear" w:color="auto" w:fill="auto"/>
            <w:vAlign w:val="center"/>
          </w:tcPr>
          <w:p>
            <w:pPr>
              <w:snapToGrid w:val="0"/>
              <w:spacing w:line="276" w:lineRule="auto"/>
              <w:jc w:val="center"/>
              <w:rPr>
                <w:rFonts w:hint="eastAsia" w:ascii="仿宋" w:hAnsi="仿宋" w:eastAsia="仿宋" w:cs="仿宋"/>
                <w:sz w:val="24"/>
                <w:szCs w:val="24"/>
                <w:highlight w:val="none"/>
              </w:rPr>
            </w:pPr>
          </w:p>
        </w:tc>
        <w:tc>
          <w:tcPr>
            <w:tcW w:w="885" w:type="dxa"/>
          </w:tcPr>
          <w:p>
            <w:pPr>
              <w:snapToGrid w:val="0"/>
              <w:spacing w:line="276"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9" w:type="dxa"/>
            <w:gridSpan w:val="7"/>
            <w:vAlign w:val="center"/>
          </w:tcPr>
          <w:p>
            <w:pPr>
              <w:snapToGrid w:val="0"/>
              <w:spacing w:line="276"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备注：要求提供的证明材料均需携带原件以备查验，由于供应商自身原因无法提供证明材料原件的不得分。</w:t>
            </w:r>
          </w:p>
        </w:tc>
      </w:tr>
    </w:tbl>
    <w:p>
      <w:pPr>
        <w:pStyle w:val="22"/>
        <w:rPr>
          <w:highlight w:val="none"/>
        </w:rPr>
      </w:pPr>
      <w:bookmarkStart w:id="28" w:name="_Toc495012821"/>
      <w:bookmarkStart w:id="29" w:name="_Toc495014954"/>
      <w:bookmarkStart w:id="30" w:name="_Toc495014649"/>
      <w:bookmarkStart w:id="31" w:name="_Toc495014585"/>
      <w:bookmarkStart w:id="32" w:name="_Toc495014920"/>
      <w:bookmarkStart w:id="33" w:name="_Toc424636365"/>
      <w:bookmarkStart w:id="34" w:name="_Toc495014611"/>
      <w:bookmarkStart w:id="35" w:name="_Toc445306493"/>
      <w:bookmarkStart w:id="36" w:name="_Toc495012771"/>
    </w:p>
    <w:p>
      <w:pPr>
        <w:pStyle w:val="6"/>
        <w:numPr>
          <w:ilvl w:val="0"/>
          <w:numId w:val="0"/>
        </w:numPr>
        <w:jc w:val="center"/>
        <w:rPr>
          <w:rFonts w:hint="eastAsia" w:ascii="华文仿宋" w:hAnsi="华文仿宋" w:eastAsia="华文仿宋" w:cs="华文仿宋"/>
          <w:b/>
          <w:bCs/>
          <w:sz w:val="28"/>
          <w:szCs w:val="28"/>
          <w:highlight w:val="none"/>
        </w:rPr>
      </w:pPr>
      <w:r>
        <w:rPr>
          <w:rFonts w:hint="eastAsia" w:ascii="黑体" w:hAnsi="黑体" w:eastAsia="黑体"/>
          <w:b w:val="0"/>
          <w:sz w:val="32"/>
          <w:szCs w:val="32"/>
          <w:highlight w:val="none"/>
          <w:lang w:eastAsia="zh-CN"/>
        </w:rPr>
        <w:t>第四章</w:t>
      </w:r>
      <w:r>
        <w:rPr>
          <w:rFonts w:hint="eastAsia" w:ascii="黑体" w:hAnsi="黑体" w:eastAsia="黑体"/>
          <w:b w:val="0"/>
          <w:sz w:val="32"/>
          <w:szCs w:val="32"/>
          <w:highlight w:val="none"/>
          <w:lang w:val="en-US" w:eastAsia="zh-CN"/>
        </w:rPr>
        <w:t xml:space="preserve">  </w:t>
      </w:r>
      <w:r>
        <w:rPr>
          <w:rFonts w:hint="eastAsia" w:ascii="黑体" w:hAnsi="黑体" w:eastAsia="黑体"/>
          <w:b w:val="0"/>
          <w:sz w:val="32"/>
          <w:szCs w:val="32"/>
          <w:highlight w:val="none"/>
          <w:lang w:eastAsia="zh-CN"/>
        </w:rPr>
        <w:t>征集</w:t>
      </w:r>
      <w:r>
        <w:rPr>
          <w:rFonts w:ascii="黑体" w:hAnsi="黑体" w:eastAsia="黑体"/>
          <w:b w:val="0"/>
          <w:sz w:val="32"/>
          <w:szCs w:val="32"/>
          <w:highlight w:val="none"/>
        </w:rPr>
        <w:t>内容及</w:t>
      </w:r>
      <w:r>
        <w:rPr>
          <w:rFonts w:hint="eastAsia" w:ascii="黑体" w:hAnsi="黑体" w:eastAsia="黑体"/>
          <w:b w:val="0"/>
          <w:sz w:val="32"/>
          <w:szCs w:val="32"/>
          <w:highlight w:val="none"/>
          <w:lang w:eastAsia="zh-CN"/>
        </w:rPr>
        <w:t>服务</w:t>
      </w:r>
      <w:r>
        <w:rPr>
          <w:rFonts w:ascii="黑体" w:hAnsi="黑体" w:eastAsia="黑体"/>
          <w:b w:val="0"/>
          <w:sz w:val="32"/>
          <w:szCs w:val="32"/>
          <w:highlight w:val="none"/>
        </w:rPr>
        <w:t>要求</w:t>
      </w:r>
      <w:bookmarkEnd w:id="28"/>
      <w:bookmarkEnd w:id="29"/>
      <w:bookmarkEnd w:id="30"/>
      <w:bookmarkEnd w:id="31"/>
      <w:bookmarkEnd w:id="32"/>
      <w:bookmarkEnd w:id="33"/>
      <w:bookmarkEnd w:id="34"/>
      <w:bookmarkEnd w:id="35"/>
      <w:bookmarkEnd w:id="36"/>
    </w:p>
    <w:p>
      <w:pPr>
        <w:pStyle w:val="7"/>
        <w:pageBreakBefore w:val="0"/>
        <w:widowControl/>
        <w:kinsoku/>
        <w:wordWrap/>
        <w:overflowPunct/>
        <w:topLinePunct w:val="0"/>
        <w:autoSpaceDE/>
        <w:autoSpaceDN/>
        <w:bidi w:val="0"/>
        <w:adjustRightInd/>
        <w:snapToGrid/>
        <w:spacing w:line="500" w:lineRule="exact"/>
        <w:ind w:left="0" w:firstLine="566" w:firstLineChars="200"/>
        <w:textAlignment w:val="auto"/>
        <w:rPr>
          <w:rFonts w:hint="eastAsia" w:ascii="华文仿宋" w:hAnsi="华文仿宋" w:eastAsia="华文仿宋" w:cs="华文仿宋"/>
          <w:b/>
          <w:bCs/>
          <w:sz w:val="28"/>
          <w:szCs w:val="28"/>
          <w:highlight w:val="none"/>
        </w:rPr>
      </w:pPr>
      <w:r>
        <w:rPr>
          <w:rFonts w:hint="eastAsia" w:ascii="华文仿宋" w:hAnsi="华文仿宋" w:eastAsia="华文仿宋" w:cs="华文仿宋"/>
          <w:b/>
          <w:bCs/>
          <w:sz w:val="28"/>
          <w:szCs w:val="28"/>
          <w:highlight w:val="none"/>
        </w:rPr>
        <w:t>一、基本情况说明</w:t>
      </w:r>
    </w:p>
    <w:p>
      <w:pPr>
        <w:pageBreakBefore w:val="0"/>
        <w:widowControl/>
        <w:kinsoku/>
        <w:wordWrap/>
        <w:overflowPunct/>
        <w:topLinePunct w:val="0"/>
        <w:autoSpaceDE/>
        <w:autoSpaceDN/>
        <w:bidi w:val="0"/>
        <w:adjustRightInd/>
        <w:snapToGrid/>
        <w:spacing w:line="500" w:lineRule="exact"/>
        <w:ind w:left="0" w:firstLine="566" w:firstLineChars="200"/>
        <w:textAlignment w:val="auto"/>
        <w:rPr>
          <w:rFonts w:hint="eastAsia" w:ascii="华文仿宋" w:hAnsi="华文仿宋" w:eastAsia="华文仿宋" w:cs="华文仿宋"/>
          <w:sz w:val="28"/>
          <w:szCs w:val="28"/>
          <w:highlight w:val="none"/>
        </w:rPr>
      </w:pPr>
      <w:r>
        <w:rPr>
          <w:rFonts w:hint="eastAsia" w:ascii="华文仿宋" w:hAnsi="华文仿宋" w:cs="华文仿宋"/>
          <w:sz w:val="28"/>
          <w:szCs w:val="28"/>
          <w:highlight w:val="none"/>
          <w:lang w:eastAsia="zh-CN"/>
        </w:rPr>
        <w:t>本项目是</w:t>
      </w:r>
      <w:r>
        <w:rPr>
          <w:rFonts w:hint="eastAsia" w:ascii="华文仿宋" w:hAnsi="华文仿宋" w:eastAsia="华文仿宋" w:cs="华文仿宋"/>
          <w:sz w:val="28"/>
          <w:szCs w:val="28"/>
          <w:highlight w:val="none"/>
        </w:rPr>
        <w:t>通过公开</w:t>
      </w:r>
      <w:r>
        <w:rPr>
          <w:rFonts w:hint="eastAsia" w:ascii="华文仿宋" w:hAnsi="华文仿宋" w:cs="华文仿宋"/>
          <w:sz w:val="28"/>
          <w:szCs w:val="28"/>
          <w:highlight w:val="none"/>
          <w:lang w:eastAsia="zh-CN"/>
        </w:rPr>
        <w:t>征集</w:t>
      </w:r>
      <w:r>
        <w:rPr>
          <w:rFonts w:hint="eastAsia" w:ascii="华文仿宋" w:hAnsi="华文仿宋" w:eastAsia="华文仿宋" w:cs="华文仿宋"/>
          <w:sz w:val="28"/>
          <w:szCs w:val="28"/>
          <w:highlight w:val="none"/>
        </w:rPr>
        <w:t>确定陕西省发改委投资项目</w:t>
      </w:r>
      <w:r>
        <w:rPr>
          <w:rFonts w:hint="eastAsia" w:ascii="华文仿宋" w:hAnsi="华文仿宋" w:cs="华文仿宋"/>
          <w:sz w:val="28"/>
          <w:szCs w:val="28"/>
          <w:highlight w:val="none"/>
          <w:lang w:eastAsia="zh-CN"/>
        </w:rPr>
        <w:t>和重大事项</w:t>
      </w:r>
      <w:r>
        <w:rPr>
          <w:rFonts w:hint="eastAsia" w:ascii="华文仿宋" w:hAnsi="华文仿宋" w:eastAsia="华文仿宋" w:cs="华文仿宋"/>
          <w:sz w:val="28"/>
          <w:szCs w:val="28"/>
          <w:highlight w:val="none"/>
        </w:rPr>
        <w:t>咨询评估</w:t>
      </w:r>
      <w:r>
        <w:rPr>
          <w:rFonts w:hint="eastAsia" w:ascii="华文仿宋" w:hAnsi="华文仿宋" w:eastAsia="华文仿宋" w:cs="华文仿宋"/>
          <w:sz w:val="28"/>
          <w:szCs w:val="28"/>
          <w:highlight w:val="none"/>
          <w:lang w:eastAsia="zh-CN"/>
        </w:rPr>
        <w:t>“短名单”</w:t>
      </w:r>
      <w:r>
        <w:rPr>
          <w:rFonts w:hint="eastAsia" w:ascii="华文仿宋" w:hAnsi="华文仿宋" w:cs="华文仿宋"/>
          <w:sz w:val="28"/>
          <w:szCs w:val="28"/>
          <w:highlight w:val="none"/>
          <w:lang w:eastAsia="zh-CN"/>
        </w:rPr>
        <w:t>机构入围供应商</w:t>
      </w:r>
      <w:r>
        <w:rPr>
          <w:rFonts w:hint="eastAsia" w:ascii="华文仿宋" w:hAnsi="华文仿宋" w:eastAsia="华文仿宋" w:cs="华文仿宋"/>
          <w:sz w:val="28"/>
          <w:szCs w:val="28"/>
          <w:highlight w:val="none"/>
        </w:rPr>
        <w:t>。</w:t>
      </w:r>
      <w:r>
        <w:rPr>
          <w:rFonts w:hint="eastAsia" w:ascii="华文仿宋" w:hAnsi="华文仿宋" w:cs="华文仿宋"/>
          <w:sz w:val="28"/>
          <w:szCs w:val="28"/>
          <w:highlight w:val="none"/>
          <w:lang w:eastAsia="zh-CN"/>
        </w:rPr>
        <w:t>主要</w:t>
      </w:r>
      <w:r>
        <w:rPr>
          <w:rFonts w:hint="eastAsia" w:ascii="华文仿宋" w:hAnsi="华文仿宋" w:eastAsia="华文仿宋" w:cs="华文仿宋"/>
          <w:sz w:val="28"/>
          <w:szCs w:val="28"/>
          <w:highlight w:val="none"/>
          <w:lang w:val="en-US" w:eastAsia="zh-CN"/>
        </w:rPr>
        <w:t>承担陕西省发改委投资项目投资审批咨询评估〔项目建议书、可行性研究报告、初步设计、项目变更及投资概算调整、初步设计（代可行性研究报告）等；项目申请报告，限于省发展改革委核准或核报省政府、国家发展改革委核准的企业投资项目申请报告；资金申请报告，限于按具体项目安排中央预算内投资资金或省发展改革委管理的专项资金，确有必要对拟安排项目、资金额度进行评估的资金申请报告；固定资产投资项目节能审查、节能监察，能耗等量减量替代方案评估、重点用能单位管理能效评估；国家和省委、省政府授权或要求开展的项目其他前期工作审核评估〕，投资管理中期评估和后评价（政府投资项目中期评估和后评价，中央预算内投资项目、省发展改革委管理的专项资金投资项目实施情况的评估、投资效益评价）</w:t>
      </w:r>
      <w:r>
        <w:rPr>
          <w:rFonts w:hint="eastAsia" w:ascii="华文仿宋" w:hAnsi="华文仿宋" w:cs="华文仿宋"/>
          <w:sz w:val="28"/>
          <w:szCs w:val="28"/>
          <w:highlight w:val="none"/>
          <w:lang w:val="en-US" w:eastAsia="zh-CN"/>
        </w:rPr>
        <w:t>。</w:t>
      </w:r>
    </w:p>
    <w:p>
      <w:pPr>
        <w:pStyle w:val="7"/>
        <w:pageBreakBefore w:val="0"/>
        <w:widowControl/>
        <w:numPr>
          <w:ilvl w:val="0"/>
          <w:numId w:val="3"/>
        </w:numPr>
        <w:kinsoku/>
        <w:wordWrap/>
        <w:overflowPunct/>
        <w:topLinePunct w:val="0"/>
        <w:autoSpaceDE/>
        <w:autoSpaceDN/>
        <w:bidi w:val="0"/>
        <w:adjustRightInd/>
        <w:snapToGrid/>
        <w:spacing w:line="500" w:lineRule="exact"/>
        <w:ind w:left="0" w:firstLine="566" w:firstLineChars="200"/>
        <w:textAlignment w:val="auto"/>
        <w:rPr>
          <w:rFonts w:hint="eastAsia" w:ascii="华文仿宋" w:hAnsi="华文仿宋" w:eastAsia="华文仿宋" w:cs="华文仿宋"/>
          <w:b/>
          <w:bCs/>
          <w:sz w:val="28"/>
          <w:szCs w:val="28"/>
          <w:highlight w:val="none"/>
        </w:rPr>
      </w:pPr>
      <w:r>
        <w:rPr>
          <w:rFonts w:hint="eastAsia" w:ascii="华文仿宋" w:hAnsi="华文仿宋" w:eastAsia="华文仿宋" w:cs="华文仿宋"/>
          <w:b/>
          <w:bCs/>
          <w:sz w:val="28"/>
          <w:szCs w:val="28"/>
          <w:highlight w:val="none"/>
        </w:rPr>
        <w:t>服务内容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6" w:firstLineChars="200"/>
        <w:textAlignment w:val="auto"/>
        <w:outlineLvl w:val="2"/>
        <w:rPr>
          <w:rFonts w:hint="eastAsia" w:ascii="华文仿宋" w:hAnsi="华文仿宋" w:eastAsia="华文仿宋" w:cs="华文仿宋"/>
          <w:sz w:val="28"/>
          <w:szCs w:val="28"/>
          <w:highlight w:val="none"/>
          <w:u w:val="none"/>
          <w:lang w:val="en-US" w:eastAsia="zh-CN"/>
        </w:rPr>
      </w:pPr>
      <w:r>
        <w:rPr>
          <w:rFonts w:hint="eastAsia" w:ascii="华文仿宋" w:hAnsi="华文仿宋" w:cs="华文仿宋"/>
          <w:sz w:val="28"/>
          <w:szCs w:val="28"/>
          <w:highlight w:val="none"/>
          <w:u w:val="none"/>
          <w:lang w:val="en-US" w:eastAsia="zh-CN"/>
        </w:rPr>
        <w:t>1、</w:t>
      </w:r>
      <w:r>
        <w:rPr>
          <w:rFonts w:hint="eastAsia" w:ascii="华文仿宋" w:hAnsi="华文仿宋" w:eastAsia="华文仿宋" w:cs="华文仿宋"/>
          <w:sz w:val="28"/>
          <w:szCs w:val="28"/>
          <w:highlight w:val="none"/>
          <w:u w:val="none"/>
          <w:lang w:val="en-US" w:eastAsia="zh-CN"/>
        </w:rPr>
        <w:t>评估机构应按照有关规定，广泛听取各方意见，就评估意见与被评估部门（单位）、企业进行沟通，形成客观、公正的咨询评估报告，重大分歧意见应在咨询评估报告中全面、如实反映，并在规定时限内向评估委托处室报送咨询评估报告（包括电子文档）。咨询评估报告的内容包括：标题及文号、目录、摘要、正文、附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6" w:firstLineChars="200"/>
        <w:textAlignment w:val="auto"/>
        <w:outlineLvl w:val="2"/>
        <w:rPr>
          <w:rFonts w:hint="eastAsia" w:ascii="仿宋" w:hAnsi="仿宋" w:eastAsia="仿宋" w:cs="仿宋"/>
          <w:sz w:val="24"/>
          <w:szCs w:val="24"/>
          <w:highlight w:val="none"/>
          <w:u w:val="none"/>
          <w:lang w:val="en-US" w:eastAsia="zh-CN"/>
        </w:rPr>
      </w:pPr>
      <w:r>
        <w:rPr>
          <w:rFonts w:hint="eastAsia" w:ascii="华文仿宋" w:hAnsi="华文仿宋" w:cs="华文仿宋"/>
          <w:sz w:val="28"/>
          <w:szCs w:val="28"/>
          <w:highlight w:val="none"/>
          <w:u w:val="none"/>
          <w:lang w:val="en-US" w:eastAsia="zh-CN"/>
        </w:rPr>
        <w:t>2、</w:t>
      </w:r>
      <w:r>
        <w:rPr>
          <w:rFonts w:hint="eastAsia" w:ascii="华文仿宋" w:hAnsi="华文仿宋" w:eastAsia="华文仿宋" w:cs="华文仿宋"/>
          <w:sz w:val="28"/>
          <w:szCs w:val="28"/>
          <w:highlight w:val="none"/>
          <w:u w:val="none"/>
          <w:lang w:val="en-US" w:eastAsia="zh-CN"/>
        </w:rPr>
        <w:t>陕西省发展改革委投资咨询评估取费标准</w:t>
      </w:r>
    </w:p>
    <w:p>
      <w:pPr>
        <w:keepNext w:val="0"/>
        <w:keepLines w:val="0"/>
        <w:pageBreakBefore w:val="0"/>
        <w:widowControl w:val="0"/>
        <w:numPr>
          <w:ilvl w:val="0"/>
          <w:numId w:val="0"/>
        </w:numPr>
        <w:kinsoku/>
        <w:wordWrap/>
        <w:overflowPunct/>
        <w:topLinePunct w:val="0"/>
        <w:autoSpaceDE/>
        <w:autoSpaceDN/>
        <w:bidi w:val="0"/>
        <w:adjustRightInd/>
        <w:snapToGrid/>
        <w:spacing w:before="192" w:beforeLines="50" w:line="500" w:lineRule="exact"/>
        <w:textAlignment w:val="auto"/>
        <w:outlineLvl w:val="2"/>
        <w:rPr>
          <w:rFonts w:hint="default" w:ascii="仿宋" w:hAnsi="仿宋" w:eastAsia="仿宋" w:cs="仿宋"/>
          <w:b/>
          <w:bCs/>
          <w:color w:val="auto"/>
          <w:sz w:val="24"/>
          <w:szCs w:val="24"/>
          <w:highlight w:val="none"/>
          <w:lang w:val="en-US" w:eastAsia="zh-CN"/>
        </w:rPr>
      </w:pPr>
      <w:r>
        <w:rPr>
          <w:rFonts w:hint="eastAsia" w:ascii="仿宋" w:hAnsi="仿宋" w:eastAsia="仿宋" w:cs="仿宋"/>
          <w:b/>
          <w:bCs/>
          <w:sz w:val="24"/>
          <w:szCs w:val="24"/>
          <w:highlight w:val="none"/>
          <w:u w:val="none"/>
          <w:lang w:val="en-US" w:eastAsia="zh-CN"/>
        </w:rPr>
        <w:t xml:space="preserve">①普通固定资产投资项目咨询评估服务费用参考标准                  </w:t>
      </w:r>
      <w:r>
        <w:rPr>
          <w:rFonts w:hint="eastAsia" w:ascii="仿宋" w:hAnsi="仿宋" w:eastAsia="仿宋" w:cs="仿宋"/>
          <w:b/>
          <w:bCs/>
          <w:color w:val="auto"/>
          <w:sz w:val="24"/>
          <w:szCs w:val="24"/>
          <w:highlight w:val="none"/>
          <w:u w:val="none"/>
          <w:lang w:val="en-US" w:eastAsia="zh-CN"/>
        </w:rPr>
        <w:t>单位：万元</w:t>
      </w:r>
    </w:p>
    <w:tbl>
      <w:tblPr>
        <w:tblStyle w:val="18"/>
        <w:tblW w:w="9034" w:type="dxa"/>
        <w:tblInd w:w="1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66"/>
        <w:gridCol w:w="1366"/>
        <w:gridCol w:w="1567"/>
        <w:gridCol w:w="1791"/>
        <w:gridCol w:w="1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7" w:hRule="atLeast"/>
        </w:trPr>
        <w:tc>
          <w:tcPr>
            <w:tcW w:w="2866" w:type="dxa"/>
            <w:tcBorders>
              <w:top w:val="single" w:color="auto" w:sz="4" w:space="0"/>
              <w:left w:val="single" w:color="auto" w:sz="4" w:space="0"/>
              <w:bottom w:val="single" w:color="auto" w:sz="4" w:space="0"/>
              <w:right w:val="single" w:color="auto" w:sz="4" w:space="0"/>
            </w:tcBorders>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rPr>
                <w:rFonts w:hint="eastAsia" w:ascii="仿宋" w:hAnsi="仿宋" w:eastAsia="仿宋" w:cs="仿宋"/>
                <w:b w:val="0"/>
                <w:i w:val="0"/>
                <w:snapToGrid/>
                <w:color w:val="auto"/>
                <w:spacing w:val="0"/>
                <w:sz w:val="24"/>
                <w:szCs w:val="24"/>
                <w:highlight w:val="none"/>
                <w:u w:val="none"/>
                <w:lang w:eastAsia="zh-CN"/>
              </w:rPr>
            </w:pPr>
            <w:r>
              <w:rPr>
                <w:rFonts w:hint="eastAsia" w:ascii="仿宋" w:hAnsi="仿宋" w:eastAsia="仿宋" w:cs="仿宋"/>
                <w:b w:val="0"/>
                <w:i w:val="0"/>
                <w:snapToGrid/>
                <w:color w:val="auto"/>
                <w:spacing w:val="0"/>
                <w:sz w:val="24"/>
                <w:szCs w:val="24"/>
                <w:highlight w:val="none"/>
                <w:u w:val="none"/>
                <w:lang w:eastAsia="zh-CN"/>
              </w:rPr>
              <w:br w:type="textWrapping"/>
            </w:r>
          </w:p>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rPr>
                <w:rFonts w:hint="eastAsia" w:ascii="仿宋" w:hAnsi="仿宋" w:eastAsia="仿宋" w:cs="仿宋"/>
                <w:b w:val="0"/>
                <w:i w:val="0"/>
                <w:snapToGrid/>
                <w:color w:val="auto"/>
                <w:spacing w:val="0"/>
                <w:sz w:val="24"/>
                <w:szCs w:val="24"/>
                <w:highlight w:val="none"/>
                <w:u w:val="none"/>
                <w:lang w:eastAsia="zh-CN"/>
              </w:rPr>
            </w:pPr>
            <w:r>
              <w:rPr>
                <w:rFonts w:hint="eastAsia" w:ascii="仿宋" w:hAnsi="仿宋" w:eastAsia="仿宋" w:cs="仿宋"/>
                <w:b w:val="0"/>
                <w:i w:val="0"/>
                <w:snapToGrid/>
                <w:color w:val="auto"/>
                <w:spacing w:val="0"/>
                <w:sz w:val="24"/>
                <w:szCs w:val="24"/>
                <w:highlight w:val="none"/>
                <w:u w:val="none"/>
                <w:lang w:eastAsia="zh-CN"/>
              </w:rPr>
              <w:t>类型</w:t>
            </w:r>
          </w:p>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mc:AlternateContent>
                <mc:Choice Requires="wpsCustomData">
                  <wpsCustomData:diagonalParaType/>
                </mc:Choice>
              </mc:AlternateContent>
              <w:rPr>
                <w:rFonts w:hint="eastAsia" w:ascii="仿宋" w:hAnsi="仿宋" w:eastAsia="仿宋" w:cs="仿宋"/>
                <w:b w:val="0"/>
                <w:i w:val="0"/>
                <w:snapToGrid/>
                <w:color w:val="auto"/>
                <w:spacing w:val="0"/>
                <w:sz w:val="24"/>
                <w:szCs w:val="24"/>
                <w:highlight w:val="none"/>
                <w:u w:val="none"/>
                <w:lang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rPr>
                <w:rFonts w:hint="eastAsia" w:ascii="仿宋" w:hAnsi="仿宋" w:eastAsia="仿宋" w:cs="仿宋"/>
                <w:b w:val="0"/>
                <w:i w:val="0"/>
                <w:snapToGrid/>
                <w:color w:val="auto"/>
                <w:spacing w:val="0"/>
                <w:sz w:val="24"/>
                <w:szCs w:val="24"/>
                <w:highlight w:val="none"/>
                <w:u w:val="none"/>
                <w:lang w:eastAsia="zh-CN"/>
              </w:rPr>
            </w:pPr>
            <w:r>
              <w:rPr>
                <w:rFonts w:hint="eastAsia" w:ascii="仿宋" w:hAnsi="仿宋" w:eastAsia="仿宋" w:cs="仿宋"/>
                <w:b w:val="0"/>
                <w:i w:val="0"/>
                <w:snapToGrid/>
                <w:color w:val="auto"/>
                <w:spacing w:val="0"/>
                <w:sz w:val="24"/>
                <w:szCs w:val="24"/>
                <w:highlight w:val="none"/>
                <w:u w:val="none"/>
                <w:lang w:eastAsia="zh-CN"/>
              </w:rPr>
              <w:t>投资额</w:t>
            </w:r>
          </w:p>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right="0" w:rightChars="0" w:firstLine="486" w:firstLineChars="200"/>
              <w:jc w:val="center"/>
              <w:textAlignment w:val="center"/>
              <w:rPr>
                <w:rFonts w:hint="eastAsia" w:ascii="仿宋" w:hAnsi="仿宋" w:eastAsia="仿宋" w:cs="仿宋"/>
                <w:b w:val="0"/>
                <w:i w:val="0"/>
                <w:snapToGrid/>
                <w:color w:val="auto"/>
                <w:spacing w:val="0"/>
                <w:sz w:val="24"/>
                <w:szCs w:val="24"/>
                <w:highlight w:val="none"/>
                <w:u w:val="none"/>
                <w:lang w:val="en-US" w:eastAsia="zh-CN"/>
              </w:rPr>
            </w:pPr>
            <w:r>
              <w:rPr>
                <w:rFonts w:hint="eastAsia" w:ascii="仿宋" w:hAnsi="仿宋" w:eastAsia="仿宋" w:cs="仿宋"/>
                <w:b w:val="0"/>
                <w:i w:val="0"/>
                <w:snapToGrid/>
                <w:color w:val="auto"/>
                <w:spacing w:val="0"/>
                <w:sz w:val="24"/>
                <w:szCs w:val="24"/>
                <w:highlight w:val="none"/>
                <w:u w:val="none"/>
                <w:lang w:val="en-US" w:eastAsia="zh-CN"/>
              </w:rPr>
              <w:t>投资</w:t>
            </w:r>
          </w:p>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rPr>
                <w:rFonts w:hint="eastAsia" w:ascii="仿宋" w:hAnsi="仿宋" w:eastAsia="仿宋" w:cs="仿宋"/>
                <w:b w:val="0"/>
                <w:i w:val="0"/>
                <w:snapToGrid/>
                <w:color w:val="auto"/>
                <w:spacing w:val="0"/>
                <w:sz w:val="24"/>
                <w:szCs w:val="24"/>
                <w:highlight w:val="none"/>
                <w:u w:val="none"/>
                <w:lang w:eastAsia="zh-CN"/>
              </w:rPr>
            </w:pP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b w:val="0"/>
                <w:i w:val="0"/>
                <w:snapToGrid/>
                <w:color w:val="auto"/>
                <w:spacing w:val="0"/>
                <w:sz w:val="24"/>
                <w:szCs w:val="24"/>
                <w:highlight w:val="none"/>
                <w:u w:val="none"/>
                <w:lang w:eastAsia="zh-CN"/>
              </w:rPr>
            </w:pPr>
            <w:r>
              <w:rPr>
                <w:rFonts w:hint="eastAsia" w:ascii="Times New Roman" w:hAnsi="Times New Roman" w:eastAsia="仿宋_GB2312" w:cs="Times New Roman"/>
                <w:b w:val="0"/>
                <w:i w:val="0"/>
                <w:snapToGrid/>
                <w:color w:val="auto"/>
                <w:spacing w:val="0"/>
                <w:sz w:val="24"/>
                <w:szCs w:val="24"/>
                <w:highlight w:val="none"/>
                <w:u w:val="none"/>
                <w:lang w:val="en-US" w:eastAsia="zh-CN"/>
              </w:rPr>
              <w:t>1</w:t>
            </w:r>
            <w:r>
              <w:rPr>
                <w:rFonts w:hint="default" w:ascii="Times New Roman" w:hAnsi="Times New Roman" w:eastAsia="仿宋_GB2312" w:cs="Times New Roman"/>
                <w:b w:val="0"/>
                <w:i w:val="0"/>
                <w:snapToGrid/>
                <w:color w:val="auto"/>
                <w:spacing w:val="0"/>
                <w:sz w:val="24"/>
                <w:szCs w:val="24"/>
                <w:highlight w:val="none"/>
                <w:u w:val="none"/>
                <w:lang w:eastAsia="zh-CN"/>
              </w:rPr>
              <w:t>亿元以下</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b w:val="0"/>
                <w:i w:val="0"/>
                <w:snapToGrid/>
                <w:color w:val="auto"/>
                <w:spacing w:val="0"/>
                <w:sz w:val="24"/>
                <w:szCs w:val="24"/>
                <w:highlight w:val="none"/>
                <w:u w:val="none"/>
                <w:lang w:eastAsia="zh-CN"/>
              </w:rPr>
            </w:pPr>
            <w:r>
              <w:rPr>
                <w:rFonts w:hint="default" w:ascii="Times New Roman" w:hAnsi="Times New Roman" w:eastAsia="仿宋_GB2312" w:cs="Times New Roman"/>
                <w:b w:val="0"/>
                <w:i w:val="0"/>
                <w:snapToGrid/>
                <w:color w:val="auto"/>
                <w:spacing w:val="0"/>
                <w:sz w:val="24"/>
                <w:szCs w:val="24"/>
                <w:highlight w:val="none"/>
                <w:u w:val="none"/>
                <w:lang w:eastAsia="zh-CN"/>
              </w:rPr>
              <w:t>1亿元（含）</w:t>
            </w:r>
          </w:p>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b w:val="0"/>
                <w:i w:val="0"/>
                <w:snapToGrid/>
                <w:color w:val="auto"/>
                <w:spacing w:val="0"/>
                <w:sz w:val="24"/>
                <w:szCs w:val="24"/>
                <w:highlight w:val="none"/>
                <w:u w:val="none"/>
                <w:lang w:eastAsia="zh-CN"/>
              </w:rPr>
            </w:pPr>
            <w:r>
              <w:rPr>
                <w:rFonts w:hint="default" w:ascii="Times New Roman" w:hAnsi="Times New Roman" w:eastAsia="仿宋_GB2312" w:cs="Times New Roman"/>
                <w:b w:val="0"/>
                <w:i w:val="0"/>
                <w:snapToGrid/>
                <w:color w:val="auto"/>
                <w:spacing w:val="0"/>
                <w:sz w:val="24"/>
                <w:szCs w:val="24"/>
                <w:highlight w:val="none"/>
                <w:u w:val="none"/>
                <w:lang w:val="en-US" w:eastAsia="zh-CN"/>
              </w:rPr>
              <w:t>-5</w:t>
            </w:r>
            <w:r>
              <w:rPr>
                <w:rFonts w:hint="default" w:ascii="Times New Roman" w:hAnsi="Times New Roman" w:eastAsia="仿宋_GB2312" w:cs="Times New Roman"/>
                <w:b w:val="0"/>
                <w:i w:val="0"/>
                <w:snapToGrid/>
                <w:color w:val="auto"/>
                <w:spacing w:val="0"/>
                <w:sz w:val="24"/>
                <w:szCs w:val="24"/>
                <w:highlight w:val="none"/>
                <w:u w:val="none"/>
                <w:lang w:eastAsia="zh-CN"/>
              </w:rPr>
              <w:t>亿元</w:t>
            </w:r>
          </w:p>
        </w:tc>
        <w:tc>
          <w:tcPr>
            <w:tcW w:w="1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b w:val="0"/>
                <w:i w:val="0"/>
                <w:snapToGrid/>
                <w:color w:val="auto"/>
                <w:spacing w:val="0"/>
                <w:sz w:val="24"/>
                <w:szCs w:val="24"/>
                <w:highlight w:val="none"/>
                <w:u w:val="none"/>
                <w:lang w:eastAsia="zh-CN"/>
              </w:rPr>
            </w:pPr>
            <w:r>
              <w:rPr>
                <w:rFonts w:hint="default" w:ascii="Times New Roman" w:hAnsi="Times New Roman" w:eastAsia="仿宋_GB2312" w:cs="Times New Roman"/>
                <w:b w:val="0"/>
                <w:i w:val="0"/>
                <w:snapToGrid/>
                <w:color w:val="auto"/>
                <w:spacing w:val="0"/>
                <w:sz w:val="24"/>
                <w:szCs w:val="24"/>
                <w:highlight w:val="none"/>
                <w:u w:val="none"/>
                <w:lang w:val="en-US" w:eastAsia="zh-CN"/>
              </w:rPr>
              <w:t>5</w:t>
            </w:r>
            <w:r>
              <w:rPr>
                <w:rFonts w:hint="default" w:ascii="Times New Roman" w:hAnsi="Times New Roman" w:eastAsia="仿宋_GB2312" w:cs="Times New Roman"/>
                <w:b w:val="0"/>
                <w:i w:val="0"/>
                <w:snapToGrid/>
                <w:color w:val="auto"/>
                <w:spacing w:val="0"/>
                <w:sz w:val="24"/>
                <w:szCs w:val="24"/>
                <w:highlight w:val="none"/>
                <w:u w:val="none"/>
                <w:lang w:eastAsia="zh-CN"/>
              </w:rPr>
              <w:t>亿元（含）</w:t>
            </w:r>
          </w:p>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b w:val="0"/>
                <w:i w:val="0"/>
                <w:snapToGrid/>
                <w:color w:val="auto"/>
                <w:spacing w:val="0"/>
                <w:sz w:val="24"/>
                <w:szCs w:val="24"/>
                <w:highlight w:val="none"/>
                <w:u w:val="none"/>
                <w:lang w:eastAsia="zh-CN"/>
              </w:rPr>
            </w:pPr>
            <w:r>
              <w:rPr>
                <w:rFonts w:hint="default" w:ascii="Times New Roman" w:hAnsi="Times New Roman" w:eastAsia="仿宋_GB2312" w:cs="Times New Roman"/>
                <w:b w:val="0"/>
                <w:i w:val="0"/>
                <w:snapToGrid/>
                <w:color w:val="auto"/>
                <w:spacing w:val="0"/>
                <w:sz w:val="24"/>
                <w:szCs w:val="24"/>
                <w:highlight w:val="none"/>
                <w:u w:val="none"/>
                <w:lang w:val="en-US" w:eastAsia="zh-CN"/>
              </w:rPr>
              <w:t>-10</w:t>
            </w:r>
            <w:r>
              <w:rPr>
                <w:rFonts w:hint="default" w:ascii="Times New Roman" w:hAnsi="Times New Roman" w:eastAsia="仿宋_GB2312" w:cs="Times New Roman"/>
                <w:b w:val="0"/>
                <w:i w:val="0"/>
                <w:snapToGrid/>
                <w:color w:val="auto"/>
                <w:spacing w:val="0"/>
                <w:sz w:val="24"/>
                <w:szCs w:val="24"/>
                <w:highlight w:val="none"/>
                <w:u w:val="none"/>
                <w:lang w:eastAsia="zh-CN"/>
              </w:rPr>
              <w:t>亿元</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b w:val="0"/>
                <w:i w:val="0"/>
                <w:snapToGrid/>
                <w:color w:val="auto"/>
                <w:spacing w:val="0"/>
                <w:sz w:val="24"/>
                <w:szCs w:val="24"/>
                <w:highlight w:val="none"/>
                <w:u w:val="none"/>
                <w:lang w:eastAsia="zh-CN"/>
              </w:rPr>
            </w:pPr>
            <w:r>
              <w:rPr>
                <w:rFonts w:hint="default" w:ascii="Times New Roman" w:hAnsi="Times New Roman" w:eastAsia="仿宋_GB2312" w:cs="Times New Roman"/>
                <w:b w:val="0"/>
                <w:i w:val="0"/>
                <w:snapToGrid/>
                <w:color w:val="auto"/>
                <w:spacing w:val="0"/>
                <w:sz w:val="24"/>
                <w:szCs w:val="24"/>
                <w:highlight w:val="none"/>
                <w:u w:val="none"/>
                <w:lang w:val="en-US" w:eastAsia="zh-CN"/>
              </w:rPr>
              <w:t>10</w:t>
            </w:r>
            <w:r>
              <w:rPr>
                <w:rFonts w:hint="default" w:ascii="Times New Roman" w:hAnsi="Times New Roman" w:eastAsia="仿宋_GB2312" w:cs="Times New Roman"/>
                <w:b w:val="0"/>
                <w:i w:val="0"/>
                <w:snapToGrid/>
                <w:color w:val="auto"/>
                <w:spacing w:val="0"/>
                <w:sz w:val="24"/>
                <w:szCs w:val="24"/>
                <w:highlight w:val="none"/>
                <w:u w:val="none"/>
                <w:lang w:eastAsia="zh-CN"/>
              </w:rPr>
              <w:t>亿元（含）</w:t>
            </w:r>
          </w:p>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b w:val="0"/>
                <w:i w:val="0"/>
                <w:snapToGrid/>
                <w:color w:val="auto"/>
                <w:spacing w:val="0"/>
                <w:sz w:val="24"/>
                <w:szCs w:val="24"/>
                <w:highlight w:val="none"/>
                <w:u w:val="none"/>
                <w:lang w:val="en-US" w:eastAsia="zh-CN"/>
              </w:rPr>
            </w:pPr>
            <w:r>
              <w:rPr>
                <w:rFonts w:hint="eastAsia" w:ascii="Times New Roman" w:hAnsi="Times New Roman" w:eastAsia="仿宋_GB2312" w:cs="Times New Roman"/>
                <w:b w:val="0"/>
                <w:i w:val="0"/>
                <w:snapToGrid/>
                <w:color w:val="auto"/>
                <w:spacing w:val="0"/>
                <w:sz w:val="24"/>
                <w:szCs w:val="24"/>
                <w:highlight w:val="none"/>
                <w:u w:val="none"/>
                <w:lang w:eastAsia="zh-CN"/>
              </w:rPr>
              <w:t>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2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b w:val="0"/>
                <w:i w:val="0"/>
                <w:snapToGrid/>
                <w:color w:val="auto"/>
                <w:spacing w:val="0"/>
                <w:sz w:val="21"/>
                <w:szCs w:val="21"/>
                <w:highlight w:val="none"/>
                <w:u w:val="none"/>
                <w:lang w:eastAsia="zh-CN"/>
              </w:rPr>
            </w:pPr>
            <w:r>
              <w:rPr>
                <w:rFonts w:hint="eastAsia" w:ascii="仿宋" w:hAnsi="仿宋" w:eastAsia="仿宋" w:cs="仿宋"/>
                <w:b w:val="0"/>
                <w:i w:val="0"/>
                <w:snapToGrid/>
                <w:color w:val="auto"/>
                <w:spacing w:val="0"/>
                <w:sz w:val="21"/>
                <w:szCs w:val="21"/>
                <w:highlight w:val="none"/>
                <w:u w:val="none"/>
                <w:lang w:eastAsia="zh-CN"/>
              </w:rPr>
              <w:t>一、评估项目建议书、可行性研究报告、初步设计（代可行性研究报告）、项目（资金）申请报告</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rPr>
                <w:rFonts w:hint="eastAsia" w:ascii="仿宋" w:hAnsi="仿宋" w:eastAsia="仿宋" w:cs="仿宋"/>
                <w:b w:val="0"/>
                <w:i w:val="0"/>
                <w:snapToGrid/>
                <w:color w:val="auto"/>
                <w:spacing w:val="0"/>
                <w:sz w:val="21"/>
                <w:szCs w:val="21"/>
                <w:highlight w:val="none"/>
                <w:u w:val="none"/>
                <w:lang w:eastAsia="zh-CN"/>
              </w:rPr>
            </w:pPr>
            <w:r>
              <w:rPr>
                <w:rFonts w:hint="eastAsia" w:ascii="仿宋" w:hAnsi="仿宋" w:eastAsia="仿宋" w:cs="仿宋"/>
                <w:b w:val="0"/>
                <w:i w:val="0"/>
                <w:snapToGrid/>
                <w:color w:val="auto"/>
                <w:spacing w:val="0"/>
                <w:sz w:val="21"/>
                <w:szCs w:val="21"/>
                <w:highlight w:val="none"/>
                <w:u w:val="none"/>
                <w:lang w:val="en-US" w:eastAsia="zh-CN"/>
              </w:rPr>
              <w:t>3</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rPr>
                <w:rFonts w:hint="eastAsia" w:ascii="仿宋" w:hAnsi="仿宋" w:eastAsia="仿宋" w:cs="仿宋"/>
                <w:b w:val="0"/>
                <w:i w:val="0"/>
                <w:snapToGrid/>
                <w:color w:val="auto"/>
                <w:spacing w:val="0"/>
                <w:sz w:val="21"/>
                <w:szCs w:val="21"/>
                <w:highlight w:val="none"/>
                <w:u w:val="none"/>
                <w:lang w:eastAsia="zh-CN"/>
              </w:rPr>
            </w:pPr>
            <w:r>
              <w:rPr>
                <w:rFonts w:hint="eastAsia" w:ascii="仿宋" w:hAnsi="仿宋" w:eastAsia="仿宋" w:cs="仿宋"/>
                <w:b w:val="0"/>
                <w:i w:val="0"/>
                <w:snapToGrid/>
                <w:color w:val="auto"/>
                <w:spacing w:val="0"/>
                <w:sz w:val="21"/>
                <w:szCs w:val="21"/>
                <w:highlight w:val="none"/>
                <w:u w:val="none"/>
                <w:lang w:eastAsia="zh-CN"/>
              </w:rPr>
              <w:t>4</w:t>
            </w:r>
          </w:p>
        </w:tc>
        <w:tc>
          <w:tcPr>
            <w:tcW w:w="1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rPr>
                <w:rFonts w:hint="eastAsia" w:ascii="仿宋" w:hAnsi="仿宋" w:eastAsia="仿宋" w:cs="仿宋"/>
                <w:b w:val="0"/>
                <w:i w:val="0"/>
                <w:snapToGrid/>
                <w:color w:val="auto"/>
                <w:spacing w:val="0"/>
                <w:sz w:val="21"/>
                <w:szCs w:val="21"/>
                <w:highlight w:val="none"/>
                <w:u w:val="none"/>
                <w:lang w:eastAsia="zh-CN"/>
              </w:rPr>
            </w:pPr>
            <w:r>
              <w:rPr>
                <w:rFonts w:hint="eastAsia" w:ascii="仿宋" w:hAnsi="仿宋" w:eastAsia="仿宋" w:cs="仿宋"/>
                <w:b w:val="0"/>
                <w:i w:val="0"/>
                <w:snapToGrid/>
                <w:color w:val="auto"/>
                <w:spacing w:val="0"/>
                <w:sz w:val="21"/>
                <w:szCs w:val="21"/>
                <w:highlight w:val="none"/>
                <w:u w:val="none"/>
                <w:lang w:eastAsia="zh-CN"/>
              </w:rPr>
              <w:t>6</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rPr>
                <w:rFonts w:hint="eastAsia" w:ascii="仿宋" w:hAnsi="仿宋" w:eastAsia="仿宋" w:cs="仿宋"/>
                <w:b w:val="0"/>
                <w:i w:val="0"/>
                <w:snapToGrid/>
                <w:color w:val="auto"/>
                <w:spacing w:val="0"/>
                <w:sz w:val="21"/>
                <w:szCs w:val="21"/>
                <w:highlight w:val="none"/>
                <w:u w:val="none"/>
                <w:lang w:eastAsia="zh-CN"/>
              </w:rPr>
            </w:pPr>
            <w:r>
              <w:rPr>
                <w:rFonts w:hint="eastAsia" w:ascii="仿宋" w:hAnsi="仿宋" w:eastAsia="仿宋" w:cs="仿宋"/>
                <w:b w:val="0"/>
                <w:i w:val="0"/>
                <w:snapToGrid/>
                <w:color w:val="auto"/>
                <w:spacing w:val="0"/>
                <w:sz w:val="21"/>
                <w:szCs w:val="21"/>
                <w:highlight w:val="none"/>
                <w:u w:val="none"/>
                <w:lang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2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both"/>
              <w:textAlignment w:val="center"/>
              <w:rPr>
                <w:rFonts w:hint="default" w:ascii="Times New Roman" w:hAnsi="Times New Roman" w:eastAsia="仿宋_GB2312" w:cs="Times New Roman"/>
                <w:b w:val="0"/>
                <w:i w:val="0"/>
                <w:snapToGrid/>
                <w:color w:val="auto"/>
                <w:spacing w:val="0"/>
                <w:sz w:val="21"/>
                <w:szCs w:val="21"/>
                <w:highlight w:val="none"/>
                <w:u w:val="none"/>
                <w:lang w:eastAsia="zh-CN"/>
              </w:rPr>
            </w:pPr>
            <w:r>
              <w:rPr>
                <w:rFonts w:hint="default" w:ascii="仿宋" w:hAnsi="仿宋" w:eastAsia="仿宋" w:cs="仿宋"/>
                <w:b w:val="0"/>
                <w:i w:val="0"/>
                <w:snapToGrid/>
                <w:color w:val="auto"/>
                <w:spacing w:val="0"/>
                <w:sz w:val="21"/>
                <w:szCs w:val="21"/>
                <w:highlight w:val="none"/>
                <w:u w:val="none"/>
                <w:lang w:eastAsia="zh-CN"/>
              </w:rPr>
              <w:t>二、评估初步设计、投资概算调整</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rPr>
                <w:rFonts w:hint="eastAsia" w:ascii="仿宋" w:hAnsi="仿宋" w:eastAsia="仿宋" w:cs="仿宋"/>
                <w:b w:val="0"/>
                <w:i w:val="0"/>
                <w:snapToGrid/>
                <w:color w:val="auto"/>
                <w:spacing w:val="0"/>
                <w:sz w:val="21"/>
                <w:szCs w:val="21"/>
                <w:highlight w:val="none"/>
                <w:u w:val="none"/>
                <w:lang w:eastAsia="zh-CN"/>
              </w:rPr>
            </w:pPr>
            <w:r>
              <w:rPr>
                <w:rFonts w:hint="eastAsia" w:ascii="仿宋" w:hAnsi="仿宋" w:eastAsia="仿宋" w:cs="仿宋"/>
                <w:b w:val="0"/>
                <w:i w:val="0"/>
                <w:snapToGrid/>
                <w:color w:val="auto"/>
                <w:spacing w:val="0"/>
                <w:sz w:val="21"/>
                <w:szCs w:val="21"/>
                <w:highlight w:val="none"/>
                <w:u w:val="none"/>
                <w:lang w:val="en-US" w:eastAsia="zh-CN"/>
              </w:rPr>
              <w:t>4</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rPr>
                <w:rFonts w:hint="eastAsia" w:ascii="仿宋" w:hAnsi="仿宋" w:eastAsia="仿宋" w:cs="仿宋"/>
                <w:b w:val="0"/>
                <w:i w:val="0"/>
                <w:snapToGrid/>
                <w:color w:val="auto"/>
                <w:spacing w:val="0"/>
                <w:sz w:val="21"/>
                <w:szCs w:val="21"/>
                <w:highlight w:val="none"/>
                <w:u w:val="none"/>
                <w:lang w:eastAsia="zh-CN"/>
              </w:rPr>
            </w:pPr>
            <w:r>
              <w:rPr>
                <w:rFonts w:hint="eastAsia" w:ascii="仿宋" w:hAnsi="仿宋" w:eastAsia="仿宋" w:cs="仿宋"/>
                <w:b w:val="0"/>
                <w:i w:val="0"/>
                <w:snapToGrid/>
                <w:color w:val="auto"/>
                <w:spacing w:val="0"/>
                <w:sz w:val="21"/>
                <w:szCs w:val="21"/>
                <w:highlight w:val="none"/>
                <w:u w:val="none"/>
                <w:lang w:val="en-US" w:eastAsia="zh-CN"/>
              </w:rPr>
              <w:t>6</w:t>
            </w:r>
          </w:p>
        </w:tc>
        <w:tc>
          <w:tcPr>
            <w:tcW w:w="1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rPr>
                <w:rFonts w:hint="eastAsia" w:ascii="仿宋" w:hAnsi="仿宋" w:eastAsia="仿宋" w:cs="仿宋"/>
                <w:b w:val="0"/>
                <w:i w:val="0"/>
                <w:snapToGrid/>
                <w:color w:val="auto"/>
                <w:spacing w:val="0"/>
                <w:sz w:val="21"/>
                <w:szCs w:val="21"/>
                <w:highlight w:val="none"/>
                <w:u w:val="none"/>
                <w:lang w:eastAsia="zh-CN"/>
              </w:rPr>
            </w:pPr>
            <w:r>
              <w:rPr>
                <w:rFonts w:hint="eastAsia" w:ascii="仿宋" w:hAnsi="仿宋" w:eastAsia="仿宋" w:cs="仿宋"/>
                <w:b w:val="0"/>
                <w:i w:val="0"/>
                <w:snapToGrid/>
                <w:color w:val="auto"/>
                <w:spacing w:val="0"/>
                <w:sz w:val="21"/>
                <w:szCs w:val="21"/>
                <w:highlight w:val="none"/>
                <w:u w:val="none"/>
                <w:lang w:eastAsia="zh-CN"/>
              </w:rPr>
              <w:t>8</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rPr>
                <w:rFonts w:hint="eastAsia" w:ascii="仿宋" w:hAnsi="仿宋" w:eastAsia="仿宋" w:cs="仿宋"/>
                <w:b w:val="0"/>
                <w:i w:val="0"/>
                <w:snapToGrid/>
                <w:color w:val="auto"/>
                <w:spacing w:val="0"/>
                <w:sz w:val="21"/>
                <w:szCs w:val="21"/>
                <w:highlight w:val="none"/>
                <w:u w:val="none"/>
                <w:lang w:eastAsia="zh-CN"/>
              </w:rPr>
            </w:pPr>
            <w:r>
              <w:rPr>
                <w:rFonts w:hint="eastAsia" w:ascii="仿宋" w:hAnsi="仿宋" w:eastAsia="仿宋" w:cs="仿宋"/>
                <w:b w:val="0"/>
                <w:i w:val="0"/>
                <w:snapToGrid/>
                <w:color w:val="auto"/>
                <w:spacing w:val="0"/>
                <w:sz w:val="21"/>
                <w:szCs w:val="21"/>
                <w:highlight w:val="none"/>
                <w:u w:val="none"/>
                <w:lang w:eastAsia="zh-CN"/>
              </w:rPr>
              <w:t>10</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92" w:beforeLines="50" w:line="400" w:lineRule="exact"/>
        <w:textAlignment w:val="auto"/>
        <w:outlineLvl w:val="2"/>
        <w:rPr>
          <w:rFonts w:hint="default" w:ascii="仿宋" w:hAnsi="仿宋" w:eastAsia="仿宋" w:cs="仿宋"/>
          <w:b/>
          <w:bCs/>
          <w:color w:val="auto"/>
          <w:sz w:val="24"/>
          <w:szCs w:val="24"/>
          <w:highlight w:val="none"/>
          <w:lang w:val="en-US" w:eastAsia="zh-CN"/>
        </w:rPr>
      </w:pPr>
      <w:r>
        <w:rPr>
          <w:rFonts w:hint="eastAsia" w:ascii="仿宋" w:hAnsi="仿宋" w:eastAsia="仿宋" w:cs="仿宋"/>
          <w:b/>
          <w:bCs/>
          <w:sz w:val="24"/>
          <w:szCs w:val="24"/>
          <w:highlight w:val="none"/>
          <w:u w:val="none"/>
          <w:lang w:val="en-US" w:eastAsia="zh-CN"/>
        </w:rPr>
        <w:t xml:space="preserve">②总投资10亿元以上的交通、水利、能源类固定资产投资项目咨询评估服务费用参考标准 </w:t>
      </w:r>
      <w:r>
        <w:rPr>
          <w:rFonts w:hint="eastAsia" w:ascii="仿宋" w:hAnsi="仿宋" w:eastAsia="仿宋" w:cs="仿宋"/>
          <w:sz w:val="24"/>
          <w:szCs w:val="24"/>
          <w:highlight w:val="none"/>
          <w:u w:val="non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bCs/>
          <w:color w:val="auto"/>
          <w:sz w:val="24"/>
          <w:szCs w:val="24"/>
          <w:highlight w:val="none"/>
          <w:lang w:val="en-US" w:eastAsia="zh-CN"/>
        </w:rPr>
        <w:t>单位：万元</w:t>
      </w:r>
    </w:p>
    <w:tbl>
      <w:tblPr>
        <w:tblStyle w:val="18"/>
        <w:tblW w:w="9023" w:type="dxa"/>
        <w:tblInd w:w="1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45"/>
        <w:gridCol w:w="1433"/>
        <w:gridCol w:w="1063"/>
        <w:gridCol w:w="1299"/>
        <w:gridCol w:w="1186"/>
        <w:gridCol w:w="1277"/>
        <w:gridCol w:w="1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trPr>
        <w:tc>
          <w:tcPr>
            <w:tcW w:w="1545" w:type="dxa"/>
            <w:tcBorders>
              <w:top w:val="single" w:color="auto" w:sz="4" w:space="0"/>
              <w:left w:val="single" w:color="auto" w:sz="4" w:space="0"/>
              <w:bottom w:val="single" w:color="auto" w:sz="4" w:space="0"/>
              <w:right w:val="single" w:color="auto" w:sz="4" w:space="0"/>
            </w:tcBorders>
            <w:noWrap w:val="0"/>
            <w:vAlign w:val="bottom"/>
            <mc:AlternateContent>
              <mc:Choice Requires="wpsCustomData">
                <wpsCustomData:diagonals>
                  <wpsCustomData:diagonal from="10000" to="30000">
                    <wpsCustomData:border w:val="single" w:color="auto" w:sz="4" w:space="0"/>
                  </wpsCustomData:diagonal>
                </wpsCustomData:diagonals>
              </mc:Choice>
            </mc:AlternateContent>
          </w:tcPr>
          <w:p>
            <w:pPr>
              <w:autoSpaceDN w:val="0"/>
              <w:spacing w:beforeLines="0" w:afterLines="0" w:line="400" w:lineRule="exact"/>
              <w:jc w:val="center"/>
              <w:textAlignment w:val="top"/>
              <w:rPr>
                <w:rFonts w:hint="eastAsia" w:ascii="Times New Roman" w:hAnsi="Times New Roman" w:cs="Times New Roman"/>
                <w:b w:val="0"/>
                <w:i w:val="0"/>
                <w:snapToGrid/>
                <w:color w:val="auto"/>
                <w:spacing w:val="0"/>
                <w:sz w:val="24"/>
                <w:szCs w:val="24"/>
                <w:highlight w:val="none"/>
                <w:u w:val="none"/>
                <w:lang w:eastAsia="zh-CN"/>
              </w:rPr>
            </w:pPr>
          </w:p>
          <w:p>
            <w:pPr>
              <w:autoSpaceDN w:val="0"/>
              <w:spacing w:beforeLines="0" w:afterLines="0" w:line="400" w:lineRule="exact"/>
              <w:jc w:val="center"/>
              <w:textAlignment w:val="top"/>
              <w:rPr>
                <w:rFonts w:hint="eastAsia" w:ascii="Times New Roman" w:hAnsi="Times New Roman" w:cs="Times New Roman"/>
                <w:b w:val="0"/>
                <w:i w:val="0"/>
                <w:snapToGrid/>
                <w:color w:val="auto"/>
                <w:spacing w:val="0"/>
                <w:sz w:val="24"/>
                <w:szCs w:val="24"/>
                <w:highlight w:val="none"/>
                <w:u w:val="none"/>
                <w:lang w:eastAsia="zh-CN"/>
              </w:rPr>
            </w:pPr>
            <w:r>
              <w:rPr>
                <w:rFonts w:hint="eastAsia" w:ascii="Times New Roman" w:hAnsi="Times New Roman" w:cs="Times New Roman"/>
                <w:b w:val="0"/>
                <w:i w:val="0"/>
                <w:snapToGrid/>
                <w:color w:val="auto"/>
                <w:spacing w:val="0"/>
                <w:sz w:val="24"/>
                <w:szCs w:val="24"/>
                <w:highlight w:val="none"/>
                <w:u w:val="none"/>
                <w:lang w:eastAsia="zh-CN"/>
              </w:rPr>
              <w:t>类型</w:t>
            </w:r>
          </w:p>
          <w:p>
            <w:pPr>
              <w:autoSpaceDN w:val="0"/>
              <w:spacing w:beforeLines="0" w:afterLines="0" w:line="400" w:lineRule="exact"/>
              <w:jc w:val="center"/>
              <w:textAlignment w:val="top"/>
              <w:rPr>
                <w:rFonts w:ascii="Times New Roman" w:hAnsi="Times New Roman" w:cs="Times New Roman"/>
                <w:color w:val="auto"/>
                <w:sz w:val="24"/>
                <w:szCs w:val="24"/>
                <w:highlight w:val="none"/>
              </w:rPr>
            </w:pPr>
            <w:r>
              <w:rPr>
                <w:rFonts w:hint="eastAsia" w:ascii="Times New Roman" w:hAnsi="Times New Roman" w:cs="Times New Roman"/>
                <w:b w:val="0"/>
                <w:i w:val="0"/>
                <w:snapToGrid/>
                <w:color w:val="auto"/>
                <w:spacing w:val="0"/>
                <w:sz w:val="24"/>
                <w:szCs w:val="24"/>
                <w:highlight w:val="none"/>
                <w:u w:val="none"/>
                <w:lang w:eastAsia="zh-CN"/>
              </w:rPr>
              <w:t>类型</w:t>
            </w:r>
          </w:p>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top"/>
              <mc:AlternateContent>
                <mc:Choice Requires="wpsCustomData">
                  <wpsCustomData:diagonalParaType/>
                </mc:Choice>
              </mc:AlternateContent>
              <w:rPr>
                <w:rFonts w:hint="default" w:ascii="Times New Roman" w:hAnsi="Times New Roman" w:eastAsia="仿宋_GB2312" w:cs="Times New Roman"/>
                <w:b w:val="0"/>
                <w:i w:val="0"/>
                <w:snapToGrid/>
                <w:color w:val="auto"/>
                <w:spacing w:val="0"/>
                <w:sz w:val="24"/>
                <w:szCs w:val="24"/>
                <w:highlight w:val="none"/>
                <w:u w:val="none"/>
                <w:lang w:val="en-US"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right="0" w:rightChars="0" w:firstLine="243" w:firstLineChars="100"/>
              <w:jc w:val="center"/>
              <w:textAlignment w:val="top"/>
              <w:rPr>
                <w:rFonts w:hint="default" w:ascii="Times New Roman" w:hAnsi="Times New Roman" w:eastAsia="仿宋_GB2312" w:cs="Times New Roman"/>
                <w:b w:val="0"/>
                <w:i w:val="0"/>
                <w:snapToGrid/>
                <w:color w:val="auto"/>
                <w:spacing w:val="0"/>
                <w:sz w:val="24"/>
                <w:szCs w:val="24"/>
                <w:highlight w:val="none"/>
                <w:u w:val="none"/>
                <w:lang w:eastAsia="zh-CN"/>
              </w:rPr>
            </w:pPr>
            <w:r>
              <w:rPr>
                <w:rFonts w:hint="eastAsia" w:ascii="Times New Roman" w:hAnsi="Times New Roman" w:cs="Times New Roman"/>
                <w:b w:val="0"/>
                <w:i w:val="0"/>
                <w:snapToGrid/>
                <w:color w:val="auto"/>
                <w:spacing w:val="0"/>
                <w:sz w:val="24"/>
                <w:szCs w:val="24"/>
                <w:highlight w:val="none"/>
                <w:u w:val="none"/>
                <w:lang w:val="en-US" w:eastAsia="zh-CN"/>
              </w:rPr>
              <w:t>投资</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b w:val="0"/>
                <w:i w:val="0"/>
                <w:snapToGrid/>
                <w:color w:val="auto"/>
                <w:spacing w:val="0"/>
                <w:sz w:val="24"/>
                <w:szCs w:val="24"/>
                <w:highlight w:val="none"/>
                <w:u w:val="none"/>
                <w:lang w:eastAsia="zh-CN"/>
              </w:rPr>
            </w:pPr>
            <w:r>
              <w:rPr>
                <w:rFonts w:hint="eastAsia" w:ascii="Times New Roman" w:hAnsi="Times New Roman" w:cs="Times New Roman"/>
                <w:b w:val="0"/>
                <w:i w:val="0"/>
                <w:snapToGrid/>
                <w:color w:val="auto"/>
                <w:spacing w:val="0"/>
                <w:sz w:val="24"/>
                <w:szCs w:val="24"/>
                <w:highlight w:val="none"/>
                <w:u w:val="none"/>
                <w:lang w:val="en-US" w:eastAsia="zh-CN"/>
              </w:rPr>
              <w:t>10</w:t>
            </w:r>
            <w:r>
              <w:rPr>
                <w:rFonts w:hint="default" w:ascii="Times New Roman" w:hAnsi="Times New Roman" w:eastAsia="仿宋_GB2312" w:cs="Times New Roman"/>
                <w:b w:val="0"/>
                <w:i w:val="0"/>
                <w:snapToGrid/>
                <w:color w:val="auto"/>
                <w:spacing w:val="0"/>
                <w:sz w:val="24"/>
                <w:szCs w:val="24"/>
                <w:highlight w:val="none"/>
                <w:u w:val="none"/>
                <w:lang w:eastAsia="zh-CN"/>
              </w:rPr>
              <w:t>亿元（含）</w:t>
            </w:r>
            <w:r>
              <w:rPr>
                <w:rFonts w:hint="default" w:ascii="Times New Roman" w:hAnsi="Times New Roman" w:eastAsia="仿宋_GB2312" w:cs="Times New Roman"/>
                <w:color w:val="auto"/>
                <w:kern w:val="0"/>
                <w:sz w:val="24"/>
                <w:szCs w:val="24"/>
                <w:highlight w:val="none"/>
                <w:vertAlign w:val="baseline"/>
                <w:lang w:val="en-US" w:eastAsia="zh-CN"/>
              </w:rPr>
              <w:t>-</w:t>
            </w:r>
            <w:r>
              <w:rPr>
                <w:rFonts w:hint="eastAsia" w:ascii="Times New Roman" w:hAnsi="Times New Roman" w:cs="Times New Roman"/>
                <w:b w:val="0"/>
                <w:i w:val="0"/>
                <w:snapToGrid/>
                <w:color w:val="auto"/>
                <w:spacing w:val="0"/>
                <w:sz w:val="24"/>
                <w:szCs w:val="24"/>
                <w:highlight w:val="none"/>
                <w:u w:val="none"/>
                <w:lang w:val="en-US" w:eastAsia="zh-CN"/>
              </w:rPr>
              <w:t>30</w:t>
            </w:r>
            <w:r>
              <w:rPr>
                <w:rFonts w:hint="default" w:ascii="Times New Roman" w:hAnsi="Times New Roman" w:eastAsia="仿宋_GB2312" w:cs="Times New Roman"/>
                <w:b w:val="0"/>
                <w:i w:val="0"/>
                <w:snapToGrid/>
                <w:color w:val="auto"/>
                <w:spacing w:val="0"/>
                <w:sz w:val="24"/>
                <w:szCs w:val="24"/>
                <w:highlight w:val="none"/>
                <w:u w:val="none"/>
                <w:lang w:eastAsia="zh-CN"/>
              </w:rPr>
              <w:t>亿元</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b w:val="0"/>
                <w:i w:val="0"/>
                <w:snapToGrid/>
                <w:color w:val="auto"/>
                <w:spacing w:val="0"/>
                <w:sz w:val="24"/>
                <w:szCs w:val="24"/>
                <w:highlight w:val="none"/>
                <w:u w:val="none"/>
                <w:lang w:eastAsia="zh-CN"/>
              </w:rPr>
            </w:pPr>
            <w:r>
              <w:rPr>
                <w:rFonts w:hint="eastAsia" w:ascii="Times New Roman" w:hAnsi="Times New Roman" w:cs="Times New Roman"/>
                <w:b w:val="0"/>
                <w:i w:val="0"/>
                <w:snapToGrid/>
                <w:color w:val="auto"/>
                <w:spacing w:val="0"/>
                <w:sz w:val="24"/>
                <w:szCs w:val="24"/>
                <w:highlight w:val="none"/>
                <w:u w:val="none"/>
                <w:lang w:val="en-US" w:eastAsia="zh-CN"/>
              </w:rPr>
              <w:t>30</w:t>
            </w:r>
            <w:r>
              <w:rPr>
                <w:rFonts w:hint="default" w:ascii="Times New Roman" w:hAnsi="Times New Roman" w:eastAsia="仿宋_GB2312" w:cs="Times New Roman"/>
                <w:b w:val="0"/>
                <w:i w:val="0"/>
                <w:snapToGrid/>
                <w:color w:val="auto"/>
                <w:spacing w:val="0"/>
                <w:sz w:val="24"/>
                <w:szCs w:val="24"/>
                <w:highlight w:val="none"/>
                <w:u w:val="none"/>
                <w:lang w:eastAsia="zh-CN"/>
              </w:rPr>
              <w:t>亿元（含）</w:t>
            </w:r>
          </w:p>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b w:val="0"/>
                <w:i w:val="0"/>
                <w:snapToGrid/>
                <w:color w:val="auto"/>
                <w:spacing w:val="0"/>
                <w:sz w:val="24"/>
                <w:szCs w:val="24"/>
                <w:highlight w:val="none"/>
                <w:u w:val="none"/>
                <w:lang w:eastAsia="zh-CN"/>
              </w:rPr>
            </w:pPr>
            <w:r>
              <w:rPr>
                <w:rFonts w:hint="default" w:ascii="Times New Roman" w:hAnsi="Times New Roman" w:eastAsia="仿宋_GB2312" w:cs="Times New Roman"/>
                <w:color w:val="auto"/>
                <w:kern w:val="0"/>
                <w:sz w:val="24"/>
                <w:szCs w:val="24"/>
                <w:highlight w:val="none"/>
                <w:vertAlign w:val="baseline"/>
                <w:lang w:val="en-US" w:eastAsia="zh-CN"/>
              </w:rPr>
              <w:t>-</w:t>
            </w:r>
            <w:r>
              <w:rPr>
                <w:rFonts w:hint="eastAsia" w:ascii="Times New Roman" w:hAnsi="Times New Roman" w:cs="Times New Roman"/>
                <w:b w:val="0"/>
                <w:i w:val="0"/>
                <w:snapToGrid/>
                <w:color w:val="auto"/>
                <w:spacing w:val="0"/>
                <w:sz w:val="24"/>
                <w:szCs w:val="24"/>
                <w:highlight w:val="none"/>
                <w:u w:val="none"/>
                <w:lang w:val="en-US" w:eastAsia="zh-CN"/>
              </w:rPr>
              <w:t>60</w:t>
            </w:r>
            <w:r>
              <w:rPr>
                <w:rFonts w:hint="default" w:ascii="Times New Roman" w:hAnsi="Times New Roman" w:eastAsia="仿宋_GB2312" w:cs="Times New Roman"/>
                <w:b w:val="0"/>
                <w:i w:val="0"/>
                <w:snapToGrid/>
                <w:color w:val="auto"/>
                <w:spacing w:val="0"/>
                <w:sz w:val="24"/>
                <w:szCs w:val="24"/>
                <w:highlight w:val="none"/>
                <w:u w:val="none"/>
                <w:lang w:eastAsia="zh-CN"/>
              </w:rPr>
              <w:t>亿元</w:t>
            </w:r>
          </w:p>
        </w:tc>
        <w:tc>
          <w:tcPr>
            <w:tcW w:w="12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b w:val="0"/>
                <w:i w:val="0"/>
                <w:snapToGrid/>
                <w:color w:val="auto"/>
                <w:spacing w:val="0"/>
                <w:sz w:val="24"/>
                <w:szCs w:val="24"/>
                <w:highlight w:val="none"/>
                <w:u w:val="none"/>
                <w:lang w:eastAsia="zh-CN"/>
              </w:rPr>
            </w:pPr>
            <w:r>
              <w:rPr>
                <w:rFonts w:hint="eastAsia" w:ascii="Times New Roman" w:hAnsi="Times New Roman" w:cs="Times New Roman"/>
                <w:b w:val="0"/>
                <w:i w:val="0"/>
                <w:snapToGrid/>
                <w:color w:val="auto"/>
                <w:spacing w:val="0"/>
                <w:sz w:val="24"/>
                <w:szCs w:val="24"/>
                <w:highlight w:val="none"/>
                <w:u w:val="none"/>
                <w:lang w:val="en-US" w:eastAsia="zh-CN"/>
              </w:rPr>
              <w:t>60</w:t>
            </w:r>
            <w:r>
              <w:rPr>
                <w:rFonts w:hint="default" w:ascii="Times New Roman" w:hAnsi="Times New Roman" w:eastAsia="仿宋_GB2312" w:cs="Times New Roman"/>
                <w:b w:val="0"/>
                <w:i w:val="0"/>
                <w:snapToGrid/>
                <w:color w:val="auto"/>
                <w:spacing w:val="0"/>
                <w:sz w:val="24"/>
                <w:szCs w:val="24"/>
                <w:highlight w:val="none"/>
                <w:u w:val="none"/>
                <w:lang w:eastAsia="zh-CN"/>
              </w:rPr>
              <w:t>亿元（含）</w:t>
            </w:r>
          </w:p>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b w:val="0"/>
                <w:i w:val="0"/>
                <w:snapToGrid/>
                <w:color w:val="auto"/>
                <w:spacing w:val="0"/>
                <w:sz w:val="24"/>
                <w:szCs w:val="24"/>
                <w:highlight w:val="none"/>
                <w:u w:val="none"/>
                <w:lang w:eastAsia="zh-CN"/>
              </w:rPr>
            </w:pPr>
            <w:r>
              <w:rPr>
                <w:rFonts w:hint="default" w:ascii="Times New Roman" w:hAnsi="Times New Roman" w:eastAsia="仿宋_GB2312" w:cs="Times New Roman"/>
                <w:color w:val="auto"/>
                <w:kern w:val="0"/>
                <w:sz w:val="24"/>
                <w:szCs w:val="24"/>
                <w:highlight w:val="none"/>
                <w:vertAlign w:val="baseline"/>
                <w:lang w:val="en-US" w:eastAsia="zh-CN"/>
              </w:rPr>
              <w:t>-</w:t>
            </w:r>
            <w:r>
              <w:rPr>
                <w:rFonts w:hint="default" w:ascii="Times New Roman" w:hAnsi="Times New Roman" w:eastAsia="仿宋_GB2312" w:cs="Times New Roman"/>
                <w:b w:val="0"/>
                <w:i w:val="0"/>
                <w:snapToGrid/>
                <w:color w:val="auto"/>
                <w:spacing w:val="0"/>
                <w:sz w:val="24"/>
                <w:szCs w:val="24"/>
                <w:highlight w:val="none"/>
                <w:u w:val="none"/>
                <w:lang w:val="en-US" w:eastAsia="zh-CN"/>
              </w:rPr>
              <w:t>10</w:t>
            </w:r>
            <w:r>
              <w:rPr>
                <w:rFonts w:hint="eastAsia" w:ascii="Times New Roman" w:hAnsi="Times New Roman" w:cs="Times New Roman"/>
                <w:b w:val="0"/>
                <w:i w:val="0"/>
                <w:snapToGrid/>
                <w:color w:val="auto"/>
                <w:spacing w:val="0"/>
                <w:sz w:val="24"/>
                <w:szCs w:val="24"/>
                <w:highlight w:val="none"/>
                <w:u w:val="none"/>
                <w:lang w:val="en-US" w:eastAsia="zh-CN"/>
              </w:rPr>
              <w:t>0</w:t>
            </w:r>
            <w:r>
              <w:rPr>
                <w:rFonts w:hint="default" w:ascii="Times New Roman" w:hAnsi="Times New Roman" w:eastAsia="仿宋_GB2312" w:cs="Times New Roman"/>
                <w:b w:val="0"/>
                <w:i w:val="0"/>
                <w:snapToGrid/>
                <w:color w:val="auto"/>
                <w:spacing w:val="0"/>
                <w:sz w:val="24"/>
                <w:szCs w:val="24"/>
                <w:highlight w:val="none"/>
                <w:u w:val="none"/>
                <w:lang w:eastAsia="zh-CN"/>
              </w:rPr>
              <w:t>亿元</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b w:val="0"/>
                <w:i w:val="0"/>
                <w:snapToGrid/>
                <w:color w:val="auto"/>
                <w:spacing w:val="0"/>
                <w:sz w:val="24"/>
                <w:szCs w:val="24"/>
                <w:highlight w:val="none"/>
                <w:u w:val="none"/>
                <w:lang w:eastAsia="zh-CN"/>
              </w:rPr>
            </w:pPr>
            <w:r>
              <w:rPr>
                <w:rFonts w:hint="eastAsia" w:ascii="Times New Roman" w:hAnsi="Times New Roman" w:cs="Times New Roman"/>
                <w:b w:val="0"/>
                <w:i w:val="0"/>
                <w:snapToGrid/>
                <w:color w:val="auto"/>
                <w:spacing w:val="0"/>
                <w:sz w:val="24"/>
                <w:szCs w:val="24"/>
                <w:highlight w:val="none"/>
                <w:u w:val="none"/>
                <w:lang w:val="en-US" w:eastAsia="zh-CN"/>
              </w:rPr>
              <w:t>100</w:t>
            </w:r>
            <w:r>
              <w:rPr>
                <w:rFonts w:hint="default" w:ascii="Times New Roman" w:hAnsi="Times New Roman" w:eastAsia="仿宋_GB2312" w:cs="Times New Roman"/>
                <w:b w:val="0"/>
                <w:i w:val="0"/>
                <w:snapToGrid/>
                <w:color w:val="auto"/>
                <w:spacing w:val="0"/>
                <w:sz w:val="24"/>
                <w:szCs w:val="24"/>
                <w:highlight w:val="none"/>
                <w:u w:val="none"/>
                <w:lang w:eastAsia="zh-CN"/>
              </w:rPr>
              <w:t>亿元（含）</w:t>
            </w:r>
          </w:p>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b w:val="0"/>
                <w:i w:val="0"/>
                <w:snapToGrid/>
                <w:color w:val="auto"/>
                <w:spacing w:val="0"/>
                <w:sz w:val="24"/>
                <w:szCs w:val="24"/>
                <w:highlight w:val="none"/>
                <w:u w:val="none"/>
                <w:lang w:eastAsia="zh-CN"/>
              </w:rPr>
            </w:pPr>
            <w:r>
              <w:rPr>
                <w:rFonts w:hint="default" w:ascii="Times New Roman" w:hAnsi="Times New Roman" w:eastAsia="仿宋_GB2312" w:cs="Times New Roman"/>
                <w:color w:val="auto"/>
                <w:kern w:val="0"/>
                <w:sz w:val="24"/>
                <w:szCs w:val="24"/>
                <w:highlight w:val="none"/>
                <w:vertAlign w:val="baseline"/>
                <w:lang w:val="en-US" w:eastAsia="zh-CN"/>
              </w:rPr>
              <w:t>-</w:t>
            </w:r>
            <w:r>
              <w:rPr>
                <w:rFonts w:hint="eastAsia" w:ascii="Times New Roman" w:hAnsi="Times New Roman" w:cs="Times New Roman"/>
                <w:b w:val="0"/>
                <w:i w:val="0"/>
                <w:snapToGrid/>
                <w:color w:val="auto"/>
                <w:spacing w:val="0"/>
                <w:sz w:val="24"/>
                <w:szCs w:val="24"/>
                <w:highlight w:val="none"/>
                <w:u w:val="none"/>
                <w:lang w:val="en-US" w:eastAsia="zh-CN"/>
              </w:rPr>
              <w:t>2</w:t>
            </w:r>
            <w:r>
              <w:rPr>
                <w:rFonts w:hint="default" w:ascii="Times New Roman" w:hAnsi="Times New Roman" w:eastAsia="仿宋_GB2312" w:cs="Times New Roman"/>
                <w:b w:val="0"/>
                <w:i w:val="0"/>
                <w:snapToGrid/>
                <w:color w:val="auto"/>
                <w:spacing w:val="0"/>
                <w:sz w:val="24"/>
                <w:szCs w:val="24"/>
                <w:highlight w:val="none"/>
                <w:u w:val="none"/>
                <w:lang w:val="en-US" w:eastAsia="zh-CN"/>
              </w:rPr>
              <w:t>0</w:t>
            </w:r>
            <w:r>
              <w:rPr>
                <w:rFonts w:hint="eastAsia" w:ascii="Times New Roman" w:hAnsi="Times New Roman" w:cs="Times New Roman"/>
                <w:b w:val="0"/>
                <w:i w:val="0"/>
                <w:snapToGrid/>
                <w:color w:val="auto"/>
                <w:spacing w:val="0"/>
                <w:sz w:val="24"/>
                <w:szCs w:val="24"/>
                <w:highlight w:val="none"/>
                <w:u w:val="none"/>
                <w:lang w:val="en-US" w:eastAsia="zh-CN"/>
              </w:rPr>
              <w:t>0</w:t>
            </w:r>
            <w:r>
              <w:rPr>
                <w:rFonts w:hint="default" w:ascii="Times New Roman" w:hAnsi="Times New Roman" w:eastAsia="仿宋_GB2312" w:cs="Times New Roman"/>
                <w:b w:val="0"/>
                <w:i w:val="0"/>
                <w:snapToGrid/>
                <w:color w:val="auto"/>
                <w:spacing w:val="0"/>
                <w:sz w:val="24"/>
                <w:szCs w:val="24"/>
                <w:highlight w:val="none"/>
                <w:u w:val="none"/>
                <w:lang w:eastAsia="zh-CN"/>
              </w:rPr>
              <w:t>亿元</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b w:val="0"/>
                <w:i w:val="0"/>
                <w:snapToGrid/>
                <w:color w:val="auto"/>
                <w:spacing w:val="0"/>
                <w:sz w:val="24"/>
                <w:szCs w:val="24"/>
                <w:highlight w:val="none"/>
                <w:u w:val="none"/>
                <w:lang w:eastAsia="zh-CN"/>
              </w:rPr>
            </w:pPr>
            <w:r>
              <w:rPr>
                <w:rFonts w:hint="eastAsia" w:ascii="Times New Roman" w:hAnsi="Times New Roman" w:cs="Times New Roman"/>
                <w:b w:val="0"/>
                <w:i w:val="0"/>
                <w:snapToGrid/>
                <w:color w:val="auto"/>
                <w:spacing w:val="0"/>
                <w:sz w:val="24"/>
                <w:szCs w:val="24"/>
                <w:highlight w:val="none"/>
                <w:u w:val="none"/>
                <w:lang w:val="en-US" w:eastAsia="zh-CN"/>
              </w:rPr>
              <w:t>200</w:t>
            </w:r>
            <w:r>
              <w:rPr>
                <w:rFonts w:hint="default" w:ascii="Times New Roman" w:hAnsi="Times New Roman" w:eastAsia="仿宋_GB2312" w:cs="Times New Roman"/>
                <w:b w:val="0"/>
                <w:i w:val="0"/>
                <w:snapToGrid/>
                <w:color w:val="auto"/>
                <w:spacing w:val="0"/>
                <w:sz w:val="24"/>
                <w:szCs w:val="24"/>
                <w:highlight w:val="none"/>
                <w:u w:val="none"/>
                <w:lang w:eastAsia="zh-CN"/>
              </w:rPr>
              <w:t>亿元（含）</w:t>
            </w:r>
          </w:p>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b w:val="0"/>
                <w:i w:val="0"/>
                <w:snapToGrid/>
                <w:color w:val="auto"/>
                <w:spacing w:val="0"/>
                <w:sz w:val="24"/>
                <w:szCs w:val="24"/>
                <w:highlight w:val="none"/>
                <w:u w:val="none"/>
                <w:lang w:eastAsia="zh-CN"/>
              </w:rPr>
            </w:pPr>
            <w:r>
              <w:rPr>
                <w:rFonts w:hint="default" w:ascii="Times New Roman" w:hAnsi="Times New Roman" w:eastAsia="仿宋_GB2312" w:cs="Times New Roman"/>
                <w:color w:val="auto"/>
                <w:kern w:val="0"/>
                <w:sz w:val="24"/>
                <w:szCs w:val="24"/>
                <w:highlight w:val="none"/>
                <w:vertAlign w:val="baseline"/>
                <w:lang w:val="en-US" w:eastAsia="zh-CN"/>
              </w:rPr>
              <w:t>-</w:t>
            </w:r>
            <w:r>
              <w:rPr>
                <w:rFonts w:hint="eastAsia" w:ascii="Times New Roman" w:hAnsi="Times New Roman" w:cs="Times New Roman"/>
                <w:b w:val="0"/>
                <w:i w:val="0"/>
                <w:snapToGrid/>
                <w:color w:val="auto"/>
                <w:spacing w:val="0"/>
                <w:sz w:val="24"/>
                <w:szCs w:val="24"/>
                <w:highlight w:val="none"/>
                <w:u w:val="none"/>
                <w:lang w:val="en-US" w:eastAsia="zh-CN"/>
              </w:rPr>
              <w:t>3</w:t>
            </w:r>
            <w:r>
              <w:rPr>
                <w:rFonts w:hint="default" w:ascii="Times New Roman" w:hAnsi="Times New Roman" w:eastAsia="仿宋_GB2312" w:cs="Times New Roman"/>
                <w:b w:val="0"/>
                <w:i w:val="0"/>
                <w:snapToGrid/>
                <w:color w:val="auto"/>
                <w:spacing w:val="0"/>
                <w:sz w:val="24"/>
                <w:szCs w:val="24"/>
                <w:highlight w:val="none"/>
                <w:u w:val="none"/>
                <w:lang w:val="en-US" w:eastAsia="zh-CN"/>
              </w:rPr>
              <w:t>0</w:t>
            </w:r>
            <w:r>
              <w:rPr>
                <w:rFonts w:hint="eastAsia" w:ascii="Times New Roman" w:hAnsi="Times New Roman" w:cs="Times New Roman"/>
                <w:b w:val="0"/>
                <w:i w:val="0"/>
                <w:snapToGrid/>
                <w:color w:val="auto"/>
                <w:spacing w:val="0"/>
                <w:sz w:val="24"/>
                <w:szCs w:val="24"/>
                <w:highlight w:val="none"/>
                <w:u w:val="none"/>
                <w:lang w:val="en-US" w:eastAsia="zh-CN"/>
              </w:rPr>
              <w:t>0</w:t>
            </w:r>
            <w:r>
              <w:rPr>
                <w:rFonts w:hint="default" w:ascii="Times New Roman" w:hAnsi="Times New Roman" w:eastAsia="仿宋_GB2312" w:cs="Times New Roman"/>
                <w:b w:val="0"/>
                <w:i w:val="0"/>
                <w:snapToGrid/>
                <w:color w:val="auto"/>
                <w:spacing w:val="0"/>
                <w:sz w:val="24"/>
                <w:szCs w:val="24"/>
                <w:highlight w:val="none"/>
                <w:u w:val="none"/>
                <w:lang w:eastAsia="zh-CN"/>
              </w:rPr>
              <w:t>亿元</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rPr>
                <w:rFonts w:hint="default" w:ascii="Times New Roman" w:hAnsi="Times New Roman" w:eastAsia="仿宋_GB2312" w:cs="Times New Roman"/>
                <w:b w:val="0"/>
                <w:i w:val="0"/>
                <w:snapToGrid/>
                <w:color w:val="auto"/>
                <w:spacing w:val="0"/>
                <w:sz w:val="24"/>
                <w:szCs w:val="24"/>
                <w:highlight w:val="none"/>
                <w:u w:val="none"/>
                <w:lang w:eastAsia="zh-CN"/>
              </w:rPr>
            </w:pPr>
            <w:r>
              <w:rPr>
                <w:rFonts w:hint="eastAsia" w:ascii="Times New Roman" w:hAnsi="Times New Roman" w:cs="Times New Roman"/>
                <w:b w:val="0"/>
                <w:i w:val="0"/>
                <w:snapToGrid/>
                <w:color w:val="auto"/>
                <w:spacing w:val="0"/>
                <w:sz w:val="24"/>
                <w:szCs w:val="24"/>
                <w:highlight w:val="none"/>
                <w:u w:val="none"/>
                <w:lang w:val="en-US" w:eastAsia="zh-CN"/>
              </w:rPr>
              <w:t>300</w:t>
            </w:r>
            <w:r>
              <w:rPr>
                <w:rFonts w:hint="default" w:ascii="Times New Roman" w:hAnsi="Times New Roman" w:eastAsia="仿宋_GB2312" w:cs="Times New Roman"/>
                <w:b w:val="0"/>
                <w:i w:val="0"/>
                <w:snapToGrid/>
                <w:color w:val="auto"/>
                <w:spacing w:val="0"/>
                <w:sz w:val="24"/>
                <w:szCs w:val="24"/>
                <w:highlight w:val="none"/>
                <w:u w:val="none"/>
                <w:lang w:eastAsia="zh-CN"/>
              </w:rPr>
              <w:t>亿元（含）</w:t>
            </w:r>
            <w:r>
              <w:rPr>
                <w:rFonts w:hint="eastAsia" w:ascii="Times New Roman" w:hAnsi="Times New Roman" w:cs="Times New Roman"/>
                <w:b w:val="0"/>
                <w:i w:val="0"/>
                <w:snapToGrid/>
                <w:color w:val="auto"/>
                <w:spacing w:val="0"/>
                <w:sz w:val="24"/>
                <w:szCs w:val="24"/>
                <w:highlight w:val="none"/>
                <w:u w:val="none"/>
                <w:lang w:eastAsia="zh-CN"/>
              </w:rPr>
              <w:t>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rPr>
                <w:rFonts w:hint="eastAsia" w:ascii="仿宋" w:hAnsi="仿宋" w:eastAsia="仿宋" w:cs="仿宋"/>
                <w:b w:val="0"/>
                <w:i w:val="0"/>
                <w:snapToGrid/>
                <w:color w:val="auto"/>
                <w:spacing w:val="0"/>
                <w:sz w:val="21"/>
                <w:szCs w:val="21"/>
                <w:highlight w:val="none"/>
                <w:u w:val="none"/>
                <w:lang w:eastAsia="zh-CN"/>
              </w:rPr>
            </w:pPr>
            <w:r>
              <w:rPr>
                <w:rFonts w:hint="eastAsia" w:ascii="仿宋" w:hAnsi="仿宋" w:eastAsia="仿宋" w:cs="仿宋"/>
                <w:b w:val="0"/>
                <w:i w:val="0"/>
                <w:snapToGrid/>
                <w:color w:val="auto"/>
                <w:spacing w:val="0"/>
                <w:sz w:val="21"/>
                <w:szCs w:val="21"/>
                <w:highlight w:val="none"/>
                <w:u w:val="none"/>
                <w:lang w:eastAsia="zh-CN"/>
              </w:rPr>
              <w:t>一、评估项目建议书</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N w:val="0"/>
              <w:spacing w:beforeLines="0" w:afterLines="0" w:line="400" w:lineRule="exact"/>
              <w:jc w:val="center"/>
              <w:textAlignment w:val="center"/>
              <w:rPr>
                <w:rFonts w:hint="eastAsia" w:ascii="仿宋" w:hAnsi="仿宋" w:eastAsia="仿宋" w:cs="仿宋"/>
                <w:b w:val="0"/>
                <w:i w:val="0"/>
                <w:snapToGrid/>
                <w:color w:val="auto"/>
                <w:spacing w:val="0"/>
                <w:sz w:val="21"/>
                <w:szCs w:val="21"/>
                <w:highlight w:val="none"/>
                <w:u w:val="none"/>
                <w:lang w:val="en-US" w:eastAsia="zh-CN"/>
              </w:rPr>
            </w:pPr>
            <w:r>
              <w:rPr>
                <w:rFonts w:hint="eastAsia" w:ascii="仿宋" w:hAnsi="仿宋" w:eastAsia="仿宋" w:cs="仿宋"/>
                <w:b w:val="0"/>
                <w:i w:val="0"/>
                <w:snapToGrid/>
                <w:color w:val="auto"/>
                <w:spacing w:val="0"/>
                <w:sz w:val="21"/>
                <w:szCs w:val="21"/>
                <w:highlight w:val="none"/>
                <w:u w:val="none"/>
                <w:lang w:val="en-US" w:eastAsia="zh-CN"/>
              </w:rPr>
              <w:t>15</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N w:val="0"/>
              <w:spacing w:beforeLines="0" w:afterLines="0" w:line="400" w:lineRule="exact"/>
              <w:jc w:val="center"/>
              <w:textAlignment w:val="center"/>
              <w:rPr>
                <w:rFonts w:hint="eastAsia" w:ascii="仿宋" w:hAnsi="仿宋" w:eastAsia="仿宋" w:cs="仿宋"/>
                <w:b w:val="0"/>
                <w:i w:val="0"/>
                <w:snapToGrid/>
                <w:color w:val="auto"/>
                <w:spacing w:val="0"/>
                <w:sz w:val="21"/>
                <w:szCs w:val="21"/>
                <w:highlight w:val="none"/>
                <w:u w:val="none"/>
                <w:lang w:val="en-US" w:eastAsia="zh-CN"/>
              </w:rPr>
            </w:pPr>
            <w:r>
              <w:rPr>
                <w:rFonts w:hint="eastAsia" w:ascii="仿宋" w:hAnsi="仿宋" w:eastAsia="仿宋" w:cs="仿宋"/>
                <w:b w:val="0"/>
                <w:i w:val="0"/>
                <w:snapToGrid/>
                <w:color w:val="auto"/>
                <w:spacing w:val="0"/>
                <w:sz w:val="21"/>
                <w:szCs w:val="21"/>
                <w:highlight w:val="none"/>
                <w:u w:val="none"/>
                <w:lang w:val="en-US" w:eastAsia="zh-CN"/>
              </w:rPr>
              <w:t>21</w:t>
            </w:r>
          </w:p>
        </w:tc>
        <w:tc>
          <w:tcPr>
            <w:tcW w:w="12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N w:val="0"/>
              <w:spacing w:beforeLines="0" w:afterLines="0" w:line="400" w:lineRule="exact"/>
              <w:jc w:val="center"/>
              <w:textAlignment w:val="center"/>
              <w:rPr>
                <w:rFonts w:hint="eastAsia" w:ascii="仿宋" w:hAnsi="仿宋" w:eastAsia="仿宋" w:cs="仿宋"/>
                <w:b w:val="0"/>
                <w:i w:val="0"/>
                <w:snapToGrid/>
                <w:color w:val="auto"/>
                <w:spacing w:val="0"/>
                <w:sz w:val="21"/>
                <w:szCs w:val="21"/>
                <w:highlight w:val="none"/>
                <w:u w:val="none"/>
                <w:lang w:val="en-US" w:eastAsia="zh-CN"/>
              </w:rPr>
            </w:pPr>
            <w:r>
              <w:rPr>
                <w:rFonts w:hint="eastAsia" w:ascii="仿宋" w:hAnsi="仿宋" w:eastAsia="仿宋" w:cs="仿宋"/>
                <w:b w:val="0"/>
                <w:i w:val="0"/>
                <w:snapToGrid/>
                <w:color w:val="auto"/>
                <w:spacing w:val="0"/>
                <w:sz w:val="21"/>
                <w:szCs w:val="21"/>
                <w:highlight w:val="none"/>
                <w:u w:val="none"/>
                <w:lang w:val="en-US" w:eastAsia="zh-CN"/>
              </w:rPr>
              <w:t>24</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N w:val="0"/>
              <w:spacing w:beforeLines="0" w:afterLines="0" w:line="400" w:lineRule="exact"/>
              <w:jc w:val="center"/>
              <w:textAlignment w:val="center"/>
              <w:rPr>
                <w:rFonts w:hint="eastAsia" w:ascii="仿宋" w:hAnsi="仿宋" w:eastAsia="仿宋" w:cs="仿宋"/>
                <w:b w:val="0"/>
                <w:i w:val="0"/>
                <w:snapToGrid/>
                <w:color w:val="auto"/>
                <w:spacing w:val="0"/>
                <w:sz w:val="21"/>
                <w:szCs w:val="21"/>
                <w:highlight w:val="none"/>
                <w:u w:val="none"/>
                <w:lang w:val="en-US" w:eastAsia="zh-CN"/>
              </w:rPr>
            </w:pPr>
            <w:r>
              <w:rPr>
                <w:rFonts w:hint="eastAsia" w:ascii="仿宋" w:hAnsi="仿宋" w:eastAsia="仿宋" w:cs="仿宋"/>
                <w:b w:val="0"/>
                <w:i w:val="0"/>
                <w:snapToGrid/>
                <w:color w:val="auto"/>
                <w:spacing w:val="0"/>
                <w:sz w:val="21"/>
                <w:szCs w:val="21"/>
                <w:highlight w:val="none"/>
                <w:u w:val="none"/>
                <w:lang w:val="en-US" w:eastAsia="zh-CN"/>
              </w:rPr>
              <w:t>27</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N w:val="0"/>
              <w:spacing w:beforeLines="0" w:afterLines="0" w:line="400" w:lineRule="exact"/>
              <w:jc w:val="center"/>
              <w:textAlignment w:val="center"/>
              <w:rPr>
                <w:rFonts w:hint="eastAsia" w:ascii="仿宋" w:hAnsi="仿宋" w:eastAsia="仿宋" w:cs="仿宋"/>
                <w:b w:val="0"/>
                <w:i w:val="0"/>
                <w:snapToGrid/>
                <w:color w:val="auto"/>
                <w:spacing w:val="0"/>
                <w:sz w:val="21"/>
                <w:szCs w:val="21"/>
                <w:highlight w:val="none"/>
                <w:u w:val="none"/>
                <w:lang w:val="en-US" w:eastAsia="zh-CN"/>
              </w:rPr>
            </w:pPr>
            <w:r>
              <w:rPr>
                <w:rFonts w:hint="eastAsia" w:ascii="仿宋" w:hAnsi="仿宋" w:eastAsia="仿宋" w:cs="仿宋"/>
                <w:b w:val="0"/>
                <w:i w:val="0"/>
                <w:snapToGrid/>
                <w:color w:val="auto"/>
                <w:spacing w:val="0"/>
                <w:sz w:val="21"/>
                <w:szCs w:val="21"/>
                <w:highlight w:val="none"/>
                <w:u w:val="none"/>
                <w:lang w:val="en-US" w:eastAsia="zh-CN"/>
              </w:rPr>
              <w:t>29</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N w:val="0"/>
              <w:spacing w:beforeLines="0" w:afterLines="0" w:line="400" w:lineRule="exact"/>
              <w:jc w:val="center"/>
              <w:textAlignment w:val="center"/>
              <w:rPr>
                <w:rFonts w:hint="eastAsia" w:ascii="仿宋" w:hAnsi="仿宋" w:eastAsia="仿宋" w:cs="仿宋"/>
                <w:b w:val="0"/>
                <w:i w:val="0"/>
                <w:snapToGrid/>
                <w:color w:val="auto"/>
                <w:spacing w:val="0"/>
                <w:sz w:val="21"/>
                <w:szCs w:val="21"/>
                <w:highlight w:val="none"/>
                <w:u w:val="none"/>
                <w:lang w:val="en-US" w:eastAsia="zh-CN"/>
              </w:rPr>
            </w:pPr>
            <w:r>
              <w:rPr>
                <w:rFonts w:hint="eastAsia" w:ascii="仿宋" w:hAnsi="仿宋" w:eastAsia="仿宋" w:cs="仿宋"/>
                <w:b w:val="0"/>
                <w:i w:val="0"/>
                <w:snapToGrid/>
                <w:color w:val="auto"/>
                <w:spacing w:val="0"/>
                <w:sz w:val="21"/>
                <w:szCs w:val="21"/>
                <w:highlight w:val="none"/>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both"/>
              <w:textAlignment w:val="center"/>
              <w:rPr>
                <w:rFonts w:hint="eastAsia" w:ascii="仿宋" w:hAnsi="仿宋" w:eastAsia="仿宋" w:cs="仿宋"/>
                <w:b w:val="0"/>
                <w:i w:val="0"/>
                <w:snapToGrid/>
                <w:color w:val="auto"/>
                <w:spacing w:val="0"/>
                <w:sz w:val="21"/>
                <w:szCs w:val="21"/>
                <w:highlight w:val="none"/>
                <w:u w:val="none"/>
                <w:lang w:eastAsia="zh-CN"/>
              </w:rPr>
            </w:pPr>
            <w:r>
              <w:rPr>
                <w:rFonts w:hint="eastAsia" w:ascii="仿宋" w:hAnsi="仿宋" w:eastAsia="仿宋" w:cs="仿宋"/>
                <w:b w:val="0"/>
                <w:i w:val="0"/>
                <w:snapToGrid/>
                <w:color w:val="auto"/>
                <w:spacing w:val="0"/>
                <w:sz w:val="21"/>
                <w:szCs w:val="21"/>
                <w:highlight w:val="none"/>
                <w:u w:val="none"/>
                <w:lang w:eastAsia="zh-CN"/>
              </w:rPr>
              <w:t>二、评估项目可行性研究报告、</w:t>
            </w:r>
            <w:r>
              <w:rPr>
                <w:rFonts w:hint="eastAsia" w:ascii="仿宋" w:hAnsi="仿宋" w:eastAsia="仿宋" w:cs="仿宋"/>
                <w:color w:val="auto"/>
                <w:spacing w:val="0"/>
                <w:kern w:val="0"/>
                <w:sz w:val="21"/>
                <w:szCs w:val="21"/>
                <w:highlight w:val="none"/>
              </w:rPr>
              <w:t>初步设计</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N w:val="0"/>
              <w:spacing w:beforeLines="0" w:afterLines="0" w:line="400" w:lineRule="exact"/>
              <w:jc w:val="center"/>
              <w:textAlignment w:val="center"/>
              <w:rPr>
                <w:rFonts w:hint="eastAsia" w:ascii="仿宋" w:hAnsi="仿宋" w:eastAsia="仿宋" w:cs="仿宋"/>
                <w:b w:val="0"/>
                <w:i w:val="0"/>
                <w:snapToGrid/>
                <w:color w:val="auto"/>
                <w:spacing w:val="0"/>
                <w:sz w:val="21"/>
                <w:szCs w:val="21"/>
                <w:highlight w:val="none"/>
                <w:u w:val="none"/>
                <w:lang w:eastAsia="zh-CN"/>
              </w:rPr>
            </w:pPr>
            <w:r>
              <w:rPr>
                <w:rFonts w:hint="eastAsia" w:ascii="仿宋" w:hAnsi="仿宋" w:eastAsia="仿宋" w:cs="仿宋"/>
                <w:b w:val="0"/>
                <w:i w:val="0"/>
                <w:snapToGrid/>
                <w:color w:val="auto"/>
                <w:spacing w:val="0"/>
                <w:sz w:val="21"/>
                <w:szCs w:val="21"/>
                <w:highlight w:val="none"/>
                <w:u w:val="none"/>
                <w:lang w:val="en-US" w:eastAsia="zh-CN"/>
              </w:rPr>
              <w:t>25</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N w:val="0"/>
              <w:spacing w:beforeLines="0" w:afterLines="0" w:line="400" w:lineRule="exact"/>
              <w:jc w:val="center"/>
              <w:textAlignment w:val="center"/>
              <w:rPr>
                <w:rFonts w:hint="eastAsia" w:ascii="仿宋" w:hAnsi="仿宋" w:eastAsia="仿宋" w:cs="仿宋"/>
                <w:b w:val="0"/>
                <w:i w:val="0"/>
                <w:snapToGrid/>
                <w:color w:val="auto"/>
                <w:spacing w:val="0"/>
                <w:sz w:val="21"/>
                <w:szCs w:val="21"/>
                <w:highlight w:val="none"/>
                <w:u w:val="none"/>
                <w:lang w:eastAsia="zh-CN"/>
              </w:rPr>
            </w:pPr>
            <w:r>
              <w:rPr>
                <w:rFonts w:hint="eastAsia" w:ascii="仿宋" w:hAnsi="仿宋" w:eastAsia="仿宋" w:cs="仿宋"/>
                <w:b w:val="0"/>
                <w:i w:val="0"/>
                <w:snapToGrid/>
                <w:color w:val="auto"/>
                <w:spacing w:val="0"/>
                <w:sz w:val="21"/>
                <w:szCs w:val="21"/>
                <w:highlight w:val="none"/>
                <w:u w:val="none"/>
                <w:lang w:val="en-US" w:eastAsia="zh-CN"/>
              </w:rPr>
              <w:t>35</w:t>
            </w:r>
          </w:p>
        </w:tc>
        <w:tc>
          <w:tcPr>
            <w:tcW w:w="12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N w:val="0"/>
              <w:spacing w:beforeLines="0" w:afterLines="0" w:line="400" w:lineRule="exact"/>
              <w:jc w:val="center"/>
              <w:textAlignment w:val="center"/>
              <w:rPr>
                <w:rFonts w:hint="eastAsia" w:ascii="仿宋" w:hAnsi="仿宋" w:eastAsia="仿宋" w:cs="仿宋"/>
                <w:b w:val="0"/>
                <w:i w:val="0"/>
                <w:snapToGrid/>
                <w:color w:val="auto"/>
                <w:spacing w:val="0"/>
                <w:sz w:val="21"/>
                <w:szCs w:val="21"/>
                <w:highlight w:val="none"/>
                <w:u w:val="none"/>
                <w:lang w:eastAsia="zh-CN"/>
              </w:rPr>
            </w:pPr>
            <w:r>
              <w:rPr>
                <w:rFonts w:hint="eastAsia" w:ascii="仿宋" w:hAnsi="仿宋" w:eastAsia="仿宋" w:cs="仿宋"/>
                <w:b w:val="0"/>
                <w:i w:val="0"/>
                <w:snapToGrid/>
                <w:color w:val="auto"/>
                <w:spacing w:val="0"/>
                <w:sz w:val="21"/>
                <w:szCs w:val="21"/>
                <w:highlight w:val="none"/>
                <w:u w:val="none"/>
                <w:lang w:val="en-US" w:eastAsia="zh-CN"/>
              </w:rPr>
              <w:t>40</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N w:val="0"/>
              <w:spacing w:beforeLines="0" w:afterLines="0" w:line="400" w:lineRule="exact"/>
              <w:jc w:val="center"/>
              <w:textAlignment w:val="center"/>
              <w:rPr>
                <w:rFonts w:hint="eastAsia" w:ascii="仿宋" w:hAnsi="仿宋" w:eastAsia="仿宋" w:cs="仿宋"/>
                <w:b w:val="0"/>
                <w:i w:val="0"/>
                <w:snapToGrid/>
                <w:color w:val="auto"/>
                <w:spacing w:val="0"/>
                <w:sz w:val="21"/>
                <w:szCs w:val="21"/>
                <w:highlight w:val="none"/>
                <w:u w:val="none"/>
                <w:lang w:eastAsia="zh-CN"/>
              </w:rPr>
            </w:pPr>
            <w:r>
              <w:rPr>
                <w:rFonts w:hint="eastAsia" w:ascii="仿宋" w:hAnsi="仿宋" w:eastAsia="仿宋" w:cs="仿宋"/>
                <w:b w:val="0"/>
                <w:i w:val="0"/>
                <w:snapToGrid/>
                <w:color w:val="auto"/>
                <w:spacing w:val="0"/>
                <w:sz w:val="21"/>
                <w:szCs w:val="21"/>
                <w:highlight w:val="none"/>
                <w:u w:val="none"/>
                <w:lang w:val="en-US" w:eastAsia="zh-CN"/>
              </w:rPr>
              <w:t>46</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N w:val="0"/>
              <w:spacing w:beforeLines="0" w:afterLines="0" w:line="400" w:lineRule="exact"/>
              <w:jc w:val="center"/>
              <w:textAlignment w:val="center"/>
              <w:rPr>
                <w:rFonts w:hint="eastAsia" w:ascii="仿宋" w:hAnsi="仿宋" w:eastAsia="仿宋" w:cs="仿宋"/>
                <w:b w:val="0"/>
                <w:i w:val="0"/>
                <w:snapToGrid/>
                <w:color w:val="auto"/>
                <w:spacing w:val="0"/>
                <w:sz w:val="21"/>
                <w:szCs w:val="21"/>
                <w:highlight w:val="none"/>
                <w:u w:val="none"/>
                <w:lang w:eastAsia="zh-CN"/>
              </w:rPr>
            </w:pPr>
            <w:r>
              <w:rPr>
                <w:rFonts w:hint="eastAsia" w:ascii="仿宋" w:hAnsi="仿宋" w:eastAsia="仿宋" w:cs="仿宋"/>
                <w:b w:val="0"/>
                <w:i w:val="0"/>
                <w:snapToGrid/>
                <w:color w:val="auto"/>
                <w:spacing w:val="0"/>
                <w:sz w:val="21"/>
                <w:szCs w:val="21"/>
                <w:highlight w:val="none"/>
                <w:u w:val="none"/>
                <w:lang w:val="en-US" w:eastAsia="zh-CN"/>
              </w:rPr>
              <w:t>48</w:t>
            </w:r>
          </w:p>
        </w:tc>
        <w:tc>
          <w:tcPr>
            <w:tcW w:w="12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N w:val="0"/>
              <w:spacing w:beforeLines="0" w:afterLines="0" w:line="400" w:lineRule="exact"/>
              <w:jc w:val="center"/>
              <w:textAlignment w:val="center"/>
              <w:rPr>
                <w:rFonts w:hint="eastAsia" w:ascii="仿宋" w:hAnsi="仿宋" w:eastAsia="仿宋" w:cs="仿宋"/>
                <w:b w:val="0"/>
                <w:i w:val="0"/>
                <w:snapToGrid/>
                <w:color w:val="auto"/>
                <w:spacing w:val="0"/>
                <w:sz w:val="21"/>
                <w:szCs w:val="21"/>
                <w:highlight w:val="none"/>
                <w:u w:val="none"/>
                <w:lang w:eastAsia="zh-CN"/>
              </w:rPr>
            </w:pPr>
            <w:r>
              <w:rPr>
                <w:rFonts w:hint="eastAsia" w:ascii="仿宋" w:hAnsi="仿宋" w:eastAsia="仿宋" w:cs="仿宋"/>
                <w:b w:val="0"/>
                <w:i w:val="0"/>
                <w:snapToGrid/>
                <w:color w:val="auto"/>
                <w:spacing w:val="0"/>
                <w:sz w:val="21"/>
                <w:szCs w:val="21"/>
                <w:highlight w:val="none"/>
                <w:u w:val="none"/>
                <w:lang w:val="en-US" w:eastAsia="zh-CN"/>
              </w:rPr>
              <w:t>50</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92" w:beforeLines="50" w:line="500" w:lineRule="exact"/>
        <w:textAlignment w:val="auto"/>
        <w:outlineLvl w:val="9"/>
        <w:rPr>
          <w:rFonts w:hint="default" w:ascii="仿宋" w:hAnsi="仿宋" w:eastAsia="仿宋" w:cs="仿宋"/>
          <w:b/>
          <w:bCs/>
          <w:sz w:val="24"/>
          <w:szCs w:val="24"/>
          <w:highlight w:val="none"/>
          <w:u w:val="none"/>
          <w:lang w:val="en-US" w:eastAsia="zh-CN"/>
        </w:rPr>
      </w:pPr>
      <w:r>
        <w:rPr>
          <w:rFonts w:hint="eastAsia" w:ascii="仿宋" w:hAnsi="仿宋" w:eastAsia="仿宋" w:cs="仿宋"/>
          <w:b/>
          <w:bCs/>
          <w:sz w:val="24"/>
          <w:szCs w:val="24"/>
          <w:highlight w:val="none"/>
          <w:u w:val="none"/>
          <w:lang w:val="en-US" w:eastAsia="zh-CN"/>
        </w:rPr>
        <w:t>③节能审查类项目评估</w:t>
      </w:r>
      <w:r>
        <w:rPr>
          <w:rFonts w:hint="default" w:ascii="仿宋" w:hAnsi="仿宋" w:eastAsia="仿宋" w:cs="仿宋"/>
          <w:b/>
          <w:bCs/>
          <w:sz w:val="24"/>
          <w:szCs w:val="24"/>
          <w:highlight w:val="none"/>
          <w:u w:val="none"/>
          <w:lang w:val="en-US" w:eastAsia="zh-CN"/>
        </w:rPr>
        <w:t xml:space="preserve">费用参考标准        </w:t>
      </w:r>
      <w:r>
        <w:rPr>
          <w:rFonts w:hint="eastAsia" w:ascii="仿宋" w:hAnsi="仿宋" w:eastAsia="仿宋" w:cs="仿宋"/>
          <w:b/>
          <w:bCs/>
          <w:sz w:val="24"/>
          <w:szCs w:val="24"/>
          <w:highlight w:val="none"/>
          <w:u w:val="none"/>
          <w:lang w:val="en-US" w:eastAsia="zh-CN"/>
        </w:rPr>
        <w:t xml:space="preserve">     </w:t>
      </w:r>
      <w:r>
        <w:rPr>
          <w:rFonts w:hint="default" w:ascii="仿宋" w:hAnsi="仿宋" w:eastAsia="仿宋" w:cs="仿宋"/>
          <w:b/>
          <w:bCs/>
          <w:sz w:val="24"/>
          <w:szCs w:val="24"/>
          <w:highlight w:val="none"/>
          <w:u w:val="none"/>
          <w:lang w:val="en-US" w:eastAsia="zh-CN"/>
        </w:rPr>
        <w:t xml:space="preserve"> </w:t>
      </w:r>
      <w:r>
        <w:rPr>
          <w:rFonts w:hint="eastAsia" w:ascii="仿宋" w:hAnsi="仿宋" w:eastAsia="仿宋" w:cs="仿宋"/>
          <w:b/>
          <w:bCs/>
          <w:sz w:val="24"/>
          <w:szCs w:val="24"/>
          <w:highlight w:val="none"/>
          <w:u w:val="none"/>
          <w:lang w:val="en-US" w:eastAsia="zh-CN"/>
        </w:rPr>
        <w:t xml:space="preserve">                  </w:t>
      </w:r>
      <w:r>
        <w:rPr>
          <w:rFonts w:hint="default" w:ascii="仿宋" w:hAnsi="仿宋" w:eastAsia="仿宋" w:cs="仿宋"/>
          <w:b/>
          <w:bCs/>
          <w:sz w:val="24"/>
          <w:szCs w:val="24"/>
          <w:highlight w:val="none"/>
          <w:u w:val="none"/>
          <w:lang w:val="en-US" w:eastAsia="zh-CN"/>
        </w:rPr>
        <w:t>单位：万元</w:t>
      </w:r>
    </w:p>
    <w:tbl>
      <w:tblPr>
        <w:tblStyle w:val="18"/>
        <w:tblpPr w:leftFromText="180" w:rightFromText="180" w:vertAnchor="text" w:horzAnchor="page" w:tblpX="1522" w:tblpY="67"/>
        <w:tblOverlap w:val="never"/>
        <w:tblW w:w="90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97"/>
        <w:gridCol w:w="962"/>
        <w:gridCol w:w="950"/>
        <w:gridCol w:w="962"/>
        <w:gridCol w:w="1013"/>
        <w:gridCol w:w="1000"/>
        <w:gridCol w:w="1037"/>
        <w:gridCol w:w="1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2" w:hRule="atLeast"/>
        </w:trPr>
        <w:tc>
          <w:tcPr>
            <w:tcW w:w="1897" w:type="dxa"/>
            <w:tcBorders>
              <w:top w:val="single" w:color="auto" w:sz="4" w:space="0"/>
              <w:left w:val="single" w:color="auto" w:sz="4" w:space="0"/>
              <w:bottom w:val="single" w:color="auto" w:sz="4" w:space="0"/>
              <w:right w:val="single" w:color="auto" w:sz="4" w:space="0"/>
            </w:tcBorders>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outlineLvl w:val="9"/>
              <w:rPr>
                <w:rFonts w:hint="eastAsia" w:ascii="仿宋" w:hAnsi="仿宋" w:eastAsia="仿宋" w:cs="仿宋"/>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outlineLvl w:val="9"/>
              <w:rPr>
                <w:rFonts w:hint="eastAsia" w:ascii="仿宋" w:hAnsi="仿宋" w:eastAsia="仿宋" w:cs="仿宋"/>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outlineLvl w:val="9"/>
              <w:rPr>
                <w:rFonts w:hint="eastAsia" w:ascii="仿宋" w:hAnsi="仿宋" w:eastAsia="仿宋" w:cs="仿宋"/>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outlineLvl w:val="9"/>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类型</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outlineLvl w:val="9"/>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类型</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outlineLvl w:val="9"/>
              <mc:AlternateContent>
                <mc:Choice Requires="wpsCustomData">
                  <wpsCustomData:diagonalParaType/>
                </mc:Choice>
              </mc:AlternateContent>
              <w:rPr>
                <w:rFonts w:hint="default" w:ascii="仿宋" w:hAnsi="仿宋" w:eastAsia="仿宋" w:cs="仿宋"/>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outlineLvl w:val="9"/>
              <w:rPr>
                <w:rFonts w:hint="default" w:ascii="仿宋" w:hAnsi="仿宋" w:eastAsia="仿宋" w:cs="仿宋"/>
                <w:sz w:val="24"/>
                <w:szCs w:val="24"/>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243" w:firstLineChars="100"/>
              <w:jc w:val="center"/>
              <w:textAlignment w:val="auto"/>
              <w:outlineLvl w:val="9"/>
              <w:rPr>
                <w:rFonts w:hint="default" w:ascii="仿宋" w:hAnsi="仿宋" w:eastAsia="仿宋" w:cs="仿宋"/>
                <w:sz w:val="24"/>
                <w:szCs w:val="24"/>
                <w:highlight w:val="none"/>
                <w:u w:val="none"/>
                <w:lang w:val="en-US" w:eastAsia="zh-CN"/>
              </w:rPr>
            </w:pPr>
            <w:r>
              <w:rPr>
                <w:rFonts w:hint="default" w:ascii="仿宋" w:hAnsi="仿宋" w:eastAsia="仿宋" w:cs="仿宋"/>
                <w:sz w:val="24"/>
                <w:szCs w:val="24"/>
                <w:highlight w:val="none"/>
                <w:u w:val="none"/>
                <w:lang w:val="en-US" w:eastAsia="zh-CN"/>
              </w:rPr>
              <w:t>能耗量</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default"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（当量值）</w:t>
            </w:r>
          </w:p>
        </w:tc>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outlineLvl w:val="9"/>
              <w:rPr>
                <w:rFonts w:hint="default" w:ascii="仿宋" w:hAnsi="仿宋" w:eastAsia="仿宋" w:cs="仿宋"/>
                <w:sz w:val="24"/>
                <w:szCs w:val="24"/>
                <w:highlight w:val="none"/>
                <w:u w:val="none"/>
                <w:lang w:val="en-US" w:eastAsia="zh-CN"/>
              </w:rPr>
            </w:pPr>
            <w:r>
              <w:rPr>
                <w:rFonts w:hint="default" w:ascii="仿宋" w:hAnsi="仿宋" w:eastAsia="仿宋" w:cs="仿宋"/>
                <w:sz w:val="24"/>
                <w:szCs w:val="24"/>
                <w:highlight w:val="none"/>
                <w:u w:val="none"/>
                <w:lang w:val="en-US" w:eastAsia="zh-CN"/>
              </w:rPr>
              <w:t>5000吨标准煤以下</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outlineLvl w:val="9"/>
              <w:rPr>
                <w:rFonts w:hint="default" w:ascii="仿宋" w:hAnsi="仿宋" w:eastAsia="仿宋" w:cs="仿宋"/>
                <w:sz w:val="24"/>
                <w:szCs w:val="24"/>
                <w:highlight w:val="none"/>
                <w:u w:val="none"/>
                <w:lang w:val="en-US" w:eastAsia="zh-CN"/>
              </w:rPr>
            </w:pPr>
            <w:r>
              <w:rPr>
                <w:rFonts w:hint="default" w:ascii="仿宋" w:hAnsi="仿宋" w:eastAsia="仿宋" w:cs="仿宋"/>
                <w:sz w:val="24"/>
                <w:szCs w:val="24"/>
                <w:highlight w:val="none"/>
                <w:u w:val="none"/>
                <w:lang w:val="en-US" w:eastAsia="zh-CN"/>
              </w:rPr>
              <w:t>5000（含）-1万吨标准煤</w:t>
            </w:r>
          </w:p>
        </w:tc>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outlineLvl w:val="9"/>
              <w:rPr>
                <w:rFonts w:hint="default" w:ascii="仿宋" w:hAnsi="仿宋" w:eastAsia="仿宋" w:cs="仿宋"/>
                <w:sz w:val="24"/>
                <w:szCs w:val="24"/>
                <w:highlight w:val="none"/>
                <w:u w:val="none"/>
                <w:lang w:val="en-US" w:eastAsia="zh-CN"/>
              </w:rPr>
            </w:pPr>
            <w:r>
              <w:rPr>
                <w:rFonts w:hint="default" w:ascii="仿宋" w:hAnsi="仿宋" w:eastAsia="仿宋" w:cs="仿宋"/>
                <w:sz w:val="24"/>
                <w:szCs w:val="24"/>
                <w:highlight w:val="none"/>
                <w:u w:val="none"/>
                <w:lang w:val="en-US" w:eastAsia="zh-CN"/>
              </w:rPr>
              <w:t>1万（含）-5万吨标准煤</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outlineLvl w:val="9"/>
              <w:rPr>
                <w:rFonts w:hint="default" w:ascii="仿宋" w:hAnsi="仿宋" w:eastAsia="仿宋" w:cs="仿宋"/>
                <w:sz w:val="24"/>
                <w:szCs w:val="24"/>
                <w:highlight w:val="none"/>
                <w:u w:val="none"/>
                <w:lang w:val="en-US" w:eastAsia="zh-CN"/>
              </w:rPr>
            </w:pPr>
            <w:r>
              <w:rPr>
                <w:rFonts w:hint="default" w:ascii="仿宋" w:hAnsi="仿宋" w:eastAsia="仿宋" w:cs="仿宋"/>
                <w:sz w:val="24"/>
                <w:szCs w:val="24"/>
                <w:highlight w:val="none"/>
                <w:u w:val="none"/>
                <w:lang w:val="en-US" w:eastAsia="zh-CN"/>
              </w:rPr>
              <w:t>5万（含）-10万吨标准煤</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outlineLvl w:val="9"/>
              <w:rPr>
                <w:rFonts w:hint="default" w:ascii="仿宋" w:hAnsi="仿宋" w:eastAsia="仿宋" w:cs="仿宋"/>
                <w:sz w:val="24"/>
                <w:szCs w:val="24"/>
                <w:highlight w:val="none"/>
                <w:u w:val="none"/>
                <w:lang w:val="en-US" w:eastAsia="zh-CN"/>
              </w:rPr>
            </w:pPr>
            <w:r>
              <w:rPr>
                <w:rFonts w:hint="default" w:ascii="仿宋" w:hAnsi="仿宋" w:eastAsia="仿宋" w:cs="仿宋"/>
                <w:sz w:val="24"/>
                <w:szCs w:val="24"/>
                <w:highlight w:val="none"/>
                <w:u w:val="none"/>
                <w:lang w:val="en-US" w:eastAsia="zh-CN"/>
              </w:rPr>
              <w:t>10万（含）-50万吨标准煤</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outlineLvl w:val="9"/>
              <w:rPr>
                <w:rFonts w:hint="default" w:ascii="仿宋" w:hAnsi="仿宋" w:eastAsia="仿宋" w:cs="仿宋"/>
                <w:sz w:val="24"/>
                <w:szCs w:val="24"/>
                <w:highlight w:val="none"/>
                <w:u w:val="none"/>
                <w:lang w:val="en-US" w:eastAsia="zh-CN"/>
              </w:rPr>
            </w:pPr>
            <w:r>
              <w:rPr>
                <w:rFonts w:hint="default" w:ascii="仿宋" w:hAnsi="仿宋" w:eastAsia="仿宋" w:cs="仿宋"/>
                <w:sz w:val="24"/>
                <w:szCs w:val="24"/>
                <w:highlight w:val="none"/>
                <w:u w:val="none"/>
                <w:lang w:val="en-US" w:eastAsia="zh-CN"/>
              </w:rPr>
              <w:t>50万（含）-200万吨标准煤</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outlineLvl w:val="9"/>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200</w:t>
            </w:r>
            <w:r>
              <w:rPr>
                <w:rFonts w:hint="default" w:ascii="仿宋" w:hAnsi="仿宋" w:eastAsia="仿宋" w:cs="仿宋"/>
                <w:sz w:val="24"/>
                <w:szCs w:val="24"/>
                <w:highlight w:val="none"/>
                <w:u w:val="none"/>
                <w:lang w:val="en-US" w:eastAsia="zh-CN"/>
              </w:rPr>
              <w:t>万（含）吨标准煤以上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after="0" w:afterLines="0" w:line="360" w:lineRule="exact"/>
              <w:ind w:left="0" w:leftChars="0" w:right="0" w:rightChars="0" w:firstLine="0" w:firstLineChars="0"/>
              <w:jc w:val="both"/>
              <w:textAlignment w:val="auto"/>
              <w:rPr>
                <w:rFonts w:hint="eastAsia" w:ascii="仿宋" w:hAnsi="仿宋" w:eastAsia="仿宋" w:cs="仿宋"/>
                <w:b w:val="0"/>
                <w:i w:val="0"/>
                <w:snapToGrid/>
                <w:color w:val="auto"/>
                <w:spacing w:val="0"/>
                <w:sz w:val="21"/>
                <w:szCs w:val="21"/>
                <w:highlight w:val="none"/>
                <w:u w:val="none"/>
                <w:lang w:eastAsia="zh-CN"/>
              </w:rPr>
            </w:pPr>
            <w:r>
              <w:rPr>
                <w:rFonts w:hint="eastAsia" w:ascii="仿宋" w:hAnsi="仿宋" w:eastAsia="仿宋" w:cs="仿宋"/>
                <w:color w:val="auto"/>
                <w:kern w:val="0"/>
                <w:sz w:val="21"/>
                <w:szCs w:val="21"/>
                <w:highlight w:val="none"/>
                <w:lang w:eastAsia="zh-CN"/>
              </w:rPr>
              <w:t>一、固定资产投资项目节能审查</w:t>
            </w:r>
          </w:p>
        </w:tc>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after="0" w:afterLines="0" w:line="360" w:lineRule="exact"/>
              <w:ind w:left="0" w:leftChars="0" w:right="0" w:rightChars="0" w:firstLine="0" w:firstLineChars="0"/>
              <w:jc w:val="center"/>
              <w:textAlignment w:val="auto"/>
              <w:rPr>
                <w:rFonts w:hint="eastAsia" w:ascii="仿宋" w:hAnsi="仿宋" w:eastAsia="仿宋" w:cs="仿宋"/>
                <w:b w:val="0"/>
                <w:i w:val="0"/>
                <w:snapToGrid/>
                <w:color w:val="auto"/>
                <w:spacing w:val="0"/>
                <w:sz w:val="21"/>
                <w:szCs w:val="21"/>
                <w:highlight w:val="none"/>
                <w:u w:val="none"/>
                <w:lang w:eastAsia="zh-CN"/>
              </w:rPr>
            </w:pPr>
            <w:r>
              <w:rPr>
                <w:rFonts w:hint="eastAsia" w:ascii="仿宋" w:hAnsi="仿宋" w:eastAsia="仿宋" w:cs="仿宋"/>
                <w:color w:val="auto"/>
                <w:kern w:val="0"/>
                <w:sz w:val="21"/>
                <w:szCs w:val="21"/>
                <w:highlight w:val="none"/>
                <w:vertAlign w:val="baseline"/>
                <w:lang w:val="en-US" w:eastAsia="zh-CN"/>
              </w:rPr>
              <w:t>2</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after="0" w:afterLines="0" w:line="360" w:lineRule="exact"/>
              <w:ind w:left="0" w:leftChars="0" w:right="0" w:rightChars="0" w:firstLine="0" w:firstLineChars="0"/>
              <w:jc w:val="center"/>
              <w:textAlignment w:val="auto"/>
              <w:rPr>
                <w:rFonts w:hint="eastAsia" w:ascii="仿宋" w:hAnsi="仿宋" w:eastAsia="仿宋" w:cs="仿宋"/>
                <w:b w:val="0"/>
                <w:i w:val="0"/>
                <w:snapToGrid/>
                <w:color w:val="auto"/>
                <w:spacing w:val="0"/>
                <w:sz w:val="21"/>
                <w:szCs w:val="21"/>
                <w:highlight w:val="none"/>
                <w:u w:val="none"/>
                <w:lang w:eastAsia="zh-CN"/>
              </w:rPr>
            </w:pPr>
            <w:r>
              <w:rPr>
                <w:rFonts w:hint="eastAsia" w:ascii="仿宋" w:hAnsi="仿宋" w:eastAsia="仿宋" w:cs="仿宋"/>
                <w:color w:val="auto"/>
                <w:kern w:val="0"/>
                <w:sz w:val="21"/>
                <w:szCs w:val="21"/>
                <w:highlight w:val="none"/>
                <w:vertAlign w:val="baseline"/>
                <w:lang w:val="en-US" w:eastAsia="zh-CN"/>
              </w:rPr>
              <w:t>3</w:t>
            </w:r>
          </w:p>
        </w:tc>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after="0" w:afterLines="0" w:line="360" w:lineRule="exact"/>
              <w:ind w:left="0" w:leftChars="0" w:right="0" w:rightChars="0" w:firstLine="0" w:firstLineChars="0"/>
              <w:jc w:val="center"/>
              <w:textAlignment w:val="auto"/>
              <w:rPr>
                <w:rFonts w:hint="eastAsia" w:ascii="仿宋" w:hAnsi="仿宋" w:eastAsia="仿宋" w:cs="仿宋"/>
                <w:b w:val="0"/>
                <w:i w:val="0"/>
                <w:snapToGrid/>
                <w:color w:val="auto"/>
                <w:spacing w:val="0"/>
                <w:sz w:val="21"/>
                <w:szCs w:val="21"/>
                <w:highlight w:val="none"/>
                <w:u w:val="none"/>
                <w:lang w:eastAsia="zh-CN"/>
              </w:rPr>
            </w:pPr>
            <w:r>
              <w:rPr>
                <w:rFonts w:hint="eastAsia" w:ascii="仿宋" w:hAnsi="仿宋" w:eastAsia="仿宋" w:cs="仿宋"/>
                <w:color w:val="auto"/>
                <w:kern w:val="0"/>
                <w:sz w:val="21"/>
                <w:szCs w:val="21"/>
                <w:highlight w:val="none"/>
                <w:vertAlign w:val="baseline"/>
                <w:lang w:val="en-US" w:eastAsia="zh-CN"/>
              </w:rPr>
              <w:t>4</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after="0" w:afterLines="0" w:line="360" w:lineRule="exact"/>
              <w:ind w:left="0" w:leftChars="0" w:right="0" w:rightChars="0" w:firstLine="0" w:firstLineChars="0"/>
              <w:jc w:val="center"/>
              <w:textAlignment w:val="auto"/>
              <w:rPr>
                <w:rFonts w:hint="eastAsia" w:ascii="仿宋" w:hAnsi="仿宋" w:eastAsia="仿宋" w:cs="仿宋"/>
                <w:b w:val="0"/>
                <w:i w:val="0"/>
                <w:snapToGrid/>
                <w:color w:val="auto"/>
                <w:spacing w:val="0"/>
                <w:sz w:val="21"/>
                <w:szCs w:val="21"/>
                <w:highlight w:val="none"/>
                <w:u w:val="none"/>
                <w:lang w:eastAsia="zh-CN"/>
              </w:rPr>
            </w:pPr>
            <w:r>
              <w:rPr>
                <w:rFonts w:hint="eastAsia" w:ascii="仿宋" w:hAnsi="仿宋" w:eastAsia="仿宋" w:cs="仿宋"/>
                <w:color w:val="auto"/>
                <w:kern w:val="0"/>
                <w:sz w:val="21"/>
                <w:szCs w:val="21"/>
                <w:highlight w:val="none"/>
                <w:vertAlign w:val="baseline"/>
                <w:lang w:val="en-US" w:eastAsia="zh-CN"/>
              </w:rPr>
              <w:t>6</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after="0" w:afterLines="0" w:line="360" w:lineRule="exact"/>
              <w:ind w:left="0" w:leftChars="0" w:right="0" w:rightChars="0" w:firstLine="0" w:firstLineChars="0"/>
              <w:jc w:val="center"/>
              <w:textAlignment w:val="auto"/>
              <w:rPr>
                <w:rFonts w:hint="eastAsia" w:ascii="仿宋" w:hAnsi="仿宋" w:eastAsia="仿宋" w:cs="仿宋"/>
                <w:b w:val="0"/>
                <w:i w:val="0"/>
                <w:snapToGrid/>
                <w:color w:val="auto"/>
                <w:spacing w:val="0"/>
                <w:sz w:val="21"/>
                <w:szCs w:val="21"/>
                <w:highlight w:val="none"/>
                <w:u w:val="none"/>
                <w:lang w:eastAsia="zh-CN"/>
              </w:rPr>
            </w:pPr>
            <w:r>
              <w:rPr>
                <w:rFonts w:hint="eastAsia" w:ascii="仿宋" w:hAnsi="仿宋" w:eastAsia="仿宋" w:cs="仿宋"/>
                <w:color w:val="auto"/>
                <w:kern w:val="0"/>
                <w:sz w:val="21"/>
                <w:szCs w:val="21"/>
                <w:highlight w:val="none"/>
                <w:vertAlign w:val="baseline"/>
                <w:lang w:val="en-US" w:eastAsia="zh-CN"/>
              </w:rPr>
              <w:t>8</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after="0" w:afterLines="0" w:line="360" w:lineRule="exact"/>
              <w:ind w:left="0" w:leftChars="0" w:right="0" w:rightChars="0" w:firstLine="0" w:firstLineChars="0"/>
              <w:jc w:val="center"/>
              <w:textAlignment w:val="auto"/>
              <w:rPr>
                <w:rFonts w:hint="eastAsia" w:ascii="仿宋" w:hAnsi="仿宋" w:eastAsia="仿宋" w:cs="仿宋"/>
                <w:b w:val="0"/>
                <w:i w:val="0"/>
                <w:snapToGrid/>
                <w:color w:val="auto"/>
                <w:spacing w:val="0"/>
                <w:sz w:val="21"/>
                <w:szCs w:val="21"/>
                <w:highlight w:val="none"/>
                <w:u w:val="none"/>
                <w:lang w:eastAsia="zh-CN"/>
              </w:rPr>
            </w:pPr>
            <w:r>
              <w:rPr>
                <w:rFonts w:hint="eastAsia" w:ascii="仿宋" w:hAnsi="仿宋" w:eastAsia="仿宋" w:cs="仿宋"/>
                <w:color w:val="auto"/>
                <w:kern w:val="0"/>
                <w:sz w:val="21"/>
                <w:szCs w:val="21"/>
                <w:highlight w:val="none"/>
                <w:vertAlign w:val="baseline"/>
                <w:lang w:val="en-US" w:eastAsia="zh-CN"/>
              </w:rPr>
              <w:t>10</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after="0" w:afterLines="0" w:line="360" w:lineRule="exact"/>
              <w:ind w:left="0" w:leftChars="0" w:right="0" w:rightChars="0" w:firstLine="0" w:firstLineChars="0"/>
              <w:jc w:val="center"/>
              <w:textAlignment w:val="auto"/>
              <w:rPr>
                <w:rFonts w:hint="eastAsia" w:ascii="仿宋" w:hAnsi="仿宋" w:eastAsia="仿宋" w:cs="仿宋"/>
                <w:b w:val="0"/>
                <w:i w:val="0"/>
                <w:snapToGrid/>
                <w:color w:val="auto"/>
                <w:spacing w:val="0"/>
                <w:sz w:val="21"/>
                <w:szCs w:val="21"/>
                <w:highlight w:val="none"/>
                <w:u w:val="none"/>
                <w:lang w:val="en-US" w:eastAsia="zh-CN"/>
              </w:rPr>
            </w:pPr>
            <w:r>
              <w:rPr>
                <w:rFonts w:hint="eastAsia" w:ascii="仿宋" w:hAnsi="仿宋" w:eastAsia="仿宋" w:cs="仿宋"/>
                <w:color w:val="auto"/>
                <w:kern w:val="0"/>
                <w:sz w:val="21"/>
                <w:szCs w:val="21"/>
                <w:highlight w:val="none"/>
                <w:vertAlign w:val="baseli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after="0" w:afterLines="0" w:line="360" w:lineRule="exact"/>
              <w:ind w:left="0" w:leftChars="0" w:right="0" w:rightChars="0" w:firstLine="0" w:firstLineChars="0"/>
              <w:jc w:val="both"/>
              <w:textAlignment w:val="auto"/>
              <w:rPr>
                <w:rFonts w:hint="eastAsia" w:ascii="仿宋" w:hAnsi="仿宋" w:eastAsia="仿宋" w:cs="仿宋"/>
                <w:b w:val="0"/>
                <w:i w:val="0"/>
                <w:snapToGrid/>
                <w:color w:val="auto"/>
                <w:spacing w:val="0"/>
                <w:sz w:val="21"/>
                <w:szCs w:val="21"/>
                <w:highlight w:val="none"/>
                <w:u w:val="none"/>
                <w:lang w:eastAsia="zh-CN"/>
              </w:rPr>
            </w:pPr>
            <w:r>
              <w:rPr>
                <w:rFonts w:hint="eastAsia" w:ascii="仿宋" w:hAnsi="仿宋" w:eastAsia="仿宋" w:cs="仿宋"/>
                <w:color w:val="auto"/>
                <w:kern w:val="0"/>
                <w:sz w:val="21"/>
                <w:szCs w:val="21"/>
                <w:highlight w:val="none"/>
                <w:lang w:eastAsia="zh-CN"/>
              </w:rPr>
              <w:t>二、能耗等量减量替代方案评估复核</w:t>
            </w:r>
          </w:p>
        </w:tc>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after="0" w:afterLines="0" w:line="360" w:lineRule="exact"/>
              <w:ind w:left="0" w:leftChars="0" w:right="0" w:rightChars="0" w:firstLine="0" w:firstLineChars="0"/>
              <w:jc w:val="center"/>
              <w:textAlignment w:val="auto"/>
              <w:rPr>
                <w:rFonts w:hint="eastAsia" w:ascii="仿宋" w:hAnsi="仿宋" w:eastAsia="仿宋" w:cs="仿宋"/>
                <w:b w:val="0"/>
                <w:i w:val="0"/>
                <w:snapToGrid/>
                <w:color w:val="auto"/>
                <w:spacing w:val="0"/>
                <w:sz w:val="21"/>
                <w:szCs w:val="21"/>
                <w:highlight w:val="none"/>
                <w:u w:val="none"/>
                <w:lang w:val="en-US" w:eastAsia="zh-CN"/>
              </w:rPr>
            </w:pPr>
            <w:r>
              <w:rPr>
                <w:rFonts w:hint="eastAsia" w:ascii="仿宋" w:hAnsi="仿宋" w:eastAsia="仿宋" w:cs="仿宋"/>
                <w:color w:val="auto"/>
                <w:kern w:val="0"/>
                <w:sz w:val="21"/>
                <w:szCs w:val="21"/>
                <w:highlight w:val="none"/>
                <w:vertAlign w:val="baseline"/>
                <w:lang w:val="en-US" w:eastAsia="zh-CN"/>
              </w:rPr>
              <w:t>2</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after="0" w:afterLines="0" w:line="360" w:lineRule="exact"/>
              <w:ind w:left="0" w:leftChars="0" w:right="0" w:rightChars="0" w:firstLine="0" w:firstLineChars="0"/>
              <w:jc w:val="center"/>
              <w:textAlignment w:val="auto"/>
              <w:rPr>
                <w:rFonts w:hint="eastAsia" w:ascii="仿宋" w:hAnsi="仿宋" w:eastAsia="仿宋" w:cs="仿宋"/>
                <w:b w:val="0"/>
                <w:i w:val="0"/>
                <w:snapToGrid/>
                <w:color w:val="auto"/>
                <w:spacing w:val="0"/>
                <w:sz w:val="21"/>
                <w:szCs w:val="21"/>
                <w:highlight w:val="none"/>
                <w:u w:val="none"/>
                <w:lang w:val="en-US" w:eastAsia="zh-CN"/>
              </w:rPr>
            </w:pPr>
            <w:r>
              <w:rPr>
                <w:rFonts w:hint="eastAsia" w:ascii="仿宋" w:hAnsi="仿宋" w:eastAsia="仿宋" w:cs="仿宋"/>
                <w:color w:val="auto"/>
                <w:kern w:val="0"/>
                <w:sz w:val="21"/>
                <w:szCs w:val="21"/>
                <w:highlight w:val="none"/>
                <w:vertAlign w:val="baseline"/>
                <w:lang w:val="en-US" w:eastAsia="zh-CN"/>
              </w:rPr>
              <w:t>2</w:t>
            </w:r>
          </w:p>
        </w:tc>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after="0" w:afterLines="0" w:line="360" w:lineRule="exact"/>
              <w:ind w:left="0" w:leftChars="0" w:right="0" w:rightChars="0" w:firstLine="0" w:firstLineChars="0"/>
              <w:jc w:val="center"/>
              <w:textAlignment w:val="auto"/>
              <w:rPr>
                <w:rFonts w:hint="eastAsia" w:ascii="仿宋" w:hAnsi="仿宋" w:eastAsia="仿宋" w:cs="仿宋"/>
                <w:b w:val="0"/>
                <w:i w:val="0"/>
                <w:snapToGrid/>
                <w:color w:val="auto"/>
                <w:spacing w:val="0"/>
                <w:sz w:val="21"/>
                <w:szCs w:val="21"/>
                <w:highlight w:val="none"/>
                <w:u w:val="none"/>
                <w:lang w:val="en-US" w:eastAsia="zh-CN"/>
              </w:rPr>
            </w:pPr>
            <w:r>
              <w:rPr>
                <w:rFonts w:hint="eastAsia" w:ascii="仿宋" w:hAnsi="仿宋" w:eastAsia="仿宋" w:cs="仿宋"/>
                <w:color w:val="auto"/>
                <w:kern w:val="0"/>
                <w:sz w:val="21"/>
                <w:szCs w:val="21"/>
                <w:highlight w:val="none"/>
                <w:vertAlign w:val="baseline"/>
                <w:lang w:val="en-US" w:eastAsia="zh-CN"/>
              </w:rPr>
              <w:t>3</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after="0" w:afterLines="0" w:line="360" w:lineRule="exact"/>
              <w:ind w:left="0" w:leftChars="0" w:right="0" w:rightChars="0" w:firstLine="0" w:firstLineChars="0"/>
              <w:jc w:val="center"/>
              <w:textAlignment w:val="auto"/>
              <w:rPr>
                <w:rFonts w:hint="eastAsia" w:ascii="仿宋" w:hAnsi="仿宋" w:eastAsia="仿宋" w:cs="仿宋"/>
                <w:b w:val="0"/>
                <w:i w:val="0"/>
                <w:snapToGrid/>
                <w:color w:val="auto"/>
                <w:spacing w:val="0"/>
                <w:sz w:val="21"/>
                <w:szCs w:val="21"/>
                <w:highlight w:val="none"/>
                <w:u w:val="none"/>
                <w:lang w:val="en-US" w:eastAsia="zh-CN"/>
              </w:rPr>
            </w:pPr>
            <w:r>
              <w:rPr>
                <w:rFonts w:hint="eastAsia" w:ascii="仿宋" w:hAnsi="仿宋" w:eastAsia="仿宋" w:cs="仿宋"/>
                <w:color w:val="auto"/>
                <w:kern w:val="0"/>
                <w:sz w:val="21"/>
                <w:szCs w:val="21"/>
                <w:highlight w:val="none"/>
                <w:vertAlign w:val="baseline"/>
                <w:lang w:val="en-US" w:eastAsia="zh-CN"/>
              </w:rPr>
              <w:t>4</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after="0" w:afterLines="0" w:line="360" w:lineRule="exact"/>
              <w:ind w:left="0" w:leftChars="0" w:right="0" w:rightChars="0" w:firstLine="0" w:firstLineChars="0"/>
              <w:jc w:val="center"/>
              <w:textAlignment w:val="auto"/>
              <w:rPr>
                <w:rFonts w:hint="eastAsia" w:ascii="仿宋" w:hAnsi="仿宋" w:eastAsia="仿宋" w:cs="仿宋"/>
                <w:b w:val="0"/>
                <w:i w:val="0"/>
                <w:snapToGrid/>
                <w:color w:val="auto"/>
                <w:spacing w:val="0"/>
                <w:sz w:val="21"/>
                <w:szCs w:val="21"/>
                <w:highlight w:val="none"/>
                <w:u w:val="none"/>
                <w:lang w:val="en-US" w:eastAsia="zh-CN"/>
              </w:rPr>
            </w:pPr>
            <w:r>
              <w:rPr>
                <w:rFonts w:hint="eastAsia" w:ascii="仿宋" w:hAnsi="仿宋" w:eastAsia="仿宋" w:cs="仿宋"/>
                <w:color w:val="auto"/>
                <w:kern w:val="0"/>
                <w:sz w:val="21"/>
                <w:szCs w:val="21"/>
                <w:highlight w:val="none"/>
                <w:vertAlign w:val="baseline"/>
                <w:lang w:val="en-US" w:eastAsia="zh-CN"/>
              </w:rPr>
              <w:t>5</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after="0" w:afterLines="0" w:line="360" w:lineRule="exact"/>
              <w:ind w:left="0" w:leftChars="0" w:right="0" w:rightChars="0" w:firstLine="0" w:firstLineChars="0"/>
              <w:jc w:val="center"/>
              <w:textAlignment w:val="auto"/>
              <w:rPr>
                <w:rFonts w:hint="eastAsia" w:ascii="仿宋" w:hAnsi="仿宋" w:eastAsia="仿宋" w:cs="仿宋"/>
                <w:b w:val="0"/>
                <w:i w:val="0"/>
                <w:snapToGrid/>
                <w:color w:val="auto"/>
                <w:spacing w:val="0"/>
                <w:sz w:val="21"/>
                <w:szCs w:val="21"/>
                <w:highlight w:val="none"/>
                <w:u w:val="none"/>
                <w:lang w:val="en-US" w:eastAsia="zh-CN"/>
              </w:rPr>
            </w:pPr>
            <w:r>
              <w:rPr>
                <w:rFonts w:hint="eastAsia" w:ascii="仿宋" w:hAnsi="仿宋" w:eastAsia="仿宋" w:cs="仿宋"/>
                <w:color w:val="auto"/>
                <w:kern w:val="0"/>
                <w:sz w:val="21"/>
                <w:szCs w:val="21"/>
                <w:highlight w:val="none"/>
                <w:vertAlign w:val="baseline"/>
                <w:lang w:val="en-US" w:eastAsia="zh-CN"/>
              </w:rPr>
              <w:t>6</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after="0" w:afterLines="0" w:line="360" w:lineRule="exact"/>
              <w:ind w:left="0" w:leftChars="0" w:right="0" w:rightChars="0" w:firstLine="0" w:firstLineChars="0"/>
              <w:jc w:val="center"/>
              <w:textAlignment w:val="auto"/>
              <w:rPr>
                <w:rFonts w:hint="eastAsia" w:ascii="仿宋" w:hAnsi="仿宋" w:eastAsia="仿宋" w:cs="仿宋"/>
                <w:b w:val="0"/>
                <w:i w:val="0"/>
                <w:snapToGrid/>
                <w:color w:val="auto"/>
                <w:spacing w:val="0"/>
                <w:sz w:val="21"/>
                <w:szCs w:val="21"/>
                <w:highlight w:val="none"/>
                <w:u w:val="none"/>
                <w:lang w:val="en-US" w:eastAsia="zh-CN"/>
              </w:rPr>
            </w:pPr>
            <w:r>
              <w:rPr>
                <w:rFonts w:hint="eastAsia" w:ascii="仿宋" w:hAnsi="仿宋" w:eastAsia="仿宋" w:cs="仿宋"/>
                <w:color w:val="auto"/>
                <w:kern w:val="0"/>
                <w:sz w:val="21"/>
                <w:szCs w:val="21"/>
                <w:highlight w:val="none"/>
                <w:vertAlign w:val="baseli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after="0" w:afterLines="0" w:line="360" w:lineRule="exact"/>
              <w:ind w:left="0" w:leftChars="0" w:right="0" w:rightChars="0" w:firstLine="0" w:firstLineChars="0"/>
              <w:jc w:val="both"/>
              <w:textAlignment w:val="auto"/>
              <w:rPr>
                <w:rFonts w:hint="eastAsia" w:ascii="仿宋" w:hAnsi="仿宋" w:eastAsia="仿宋" w:cs="仿宋"/>
                <w:b w:val="0"/>
                <w:i w:val="0"/>
                <w:snapToGrid/>
                <w:color w:val="auto"/>
                <w:spacing w:val="0"/>
                <w:sz w:val="21"/>
                <w:szCs w:val="21"/>
                <w:highlight w:val="none"/>
                <w:u w:val="none"/>
                <w:lang w:eastAsia="zh-CN"/>
              </w:rPr>
            </w:pPr>
            <w:r>
              <w:rPr>
                <w:rFonts w:hint="eastAsia" w:ascii="仿宋" w:hAnsi="仿宋" w:eastAsia="仿宋" w:cs="仿宋"/>
                <w:color w:val="auto"/>
                <w:kern w:val="0"/>
                <w:sz w:val="21"/>
                <w:szCs w:val="21"/>
                <w:highlight w:val="none"/>
                <w:lang w:eastAsia="zh-CN"/>
              </w:rPr>
              <w:t>三、重点用能单位能效评估复核</w:t>
            </w:r>
          </w:p>
        </w:tc>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after="0" w:afterLines="0" w:line="360" w:lineRule="exact"/>
              <w:ind w:left="0" w:leftChars="0" w:right="0" w:rightChars="0" w:firstLine="0" w:firstLineChars="0"/>
              <w:jc w:val="center"/>
              <w:textAlignment w:val="auto"/>
              <w:rPr>
                <w:rFonts w:hint="eastAsia" w:ascii="仿宋" w:hAnsi="仿宋" w:eastAsia="仿宋" w:cs="仿宋"/>
                <w:b w:val="0"/>
                <w:i w:val="0"/>
                <w:snapToGrid/>
                <w:color w:val="auto"/>
                <w:spacing w:val="0"/>
                <w:sz w:val="21"/>
                <w:szCs w:val="21"/>
                <w:highlight w:val="none"/>
                <w:u w:val="none"/>
                <w:lang w:val="en-US" w:eastAsia="zh-CN"/>
              </w:rPr>
            </w:pPr>
            <w:r>
              <w:rPr>
                <w:rFonts w:hint="eastAsia" w:ascii="仿宋" w:hAnsi="仿宋" w:eastAsia="仿宋" w:cs="仿宋"/>
                <w:color w:val="auto"/>
                <w:kern w:val="0"/>
                <w:sz w:val="21"/>
                <w:szCs w:val="21"/>
                <w:highlight w:val="none"/>
                <w:vertAlign w:val="baseline"/>
                <w:lang w:val="en-US" w:eastAsia="zh-CN"/>
              </w:rPr>
              <w:t>/</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after="0" w:afterLines="0" w:line="360" w:lineRule="exact"/>
              <w:ind w:left="0" w:leftChars="0" w:right="0" w:rightChars="0" w:firstLine="0" w:firstLineChars="0"/>
              <w:jc w:val="center"/>
              <w:textAlignment w:val="auto"/>
              <w:rPr>
                <w:rFonts w:hint="eastAsia" w:ascii="仿宋" w:hAnsi="仿宋" w:eastAsia="仿宋" w:cs="仿宋"/>
                <w:b w:val="0"/>
                <w:i w:val="0"/>
                <w:snapToGrid/>
                <w:color w:val="auto"/>
                <w:spacing w:val="0"/>
                <w:sz w:val="21"/>
                <w:szCs w:val="21"/>
                <w:highlight w:val="none"/>
                <w:u w:val="none"/>
                <w:lang w:val="en-US" w:eastAsia="zh-CN"/>
              </w:rPr>
            </w:pPr>
            <w:r>
              <w:rPr>
                <w:rFonts w:hint="eastAsia" w:ascii="仿宋" w:hAnsi="仿宋" w:eastAsia="仿宋" w:cs="仿宋"/>
                <w:color w:val="auto"/>
                <w:kern w:val="0"/>
                <w:sz w:val="21"/>
                <w:szCs w:val="21"/>
                <w:highlight w:val="none"/>
                <w:vertAlign w:val="baseline"/>
                <w:lang w:val="en-US" w:eastAsia="zh-CN"/>
              </w:rPr>
              <w:t>/</w:t>
            </w:r>
          </w:p>
        </w:tc>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after="0" w:afterLines="0" w:line="360" w:lineRule="exact"/>
              <w:ind w:left="0" w:leftChars="0" w:right="0" w:rightChars="0" w:firstLine="0" w:firstLineChars="0"/>
              <w:jc w:val="center"/>
              <w:textAlignment w:val="auto"/>
              <w:rPr>
                <w:rFonts w:hint="eastAsia" w:ascii="仿宋" w:hAnsi="仿宋" w:eastAsia="仿宋" w:cs="仿宋"/>
                <w:b w:val="0"/>
                <w:i w:val="0"/>
                <w:snapToGrid/>
                <w:color w:val="auto"/>
                <w:spacing w:val="0"/>
                <w:sz w:val="21"/>
                <w:szCs w:val="21"/>
                <w:highlight w:val="none"/>
                <w:u w:val="none"/>
                <w:lang w:val="en-US" w:eastAsia="zh-CN"/>
              </w:rPr>
            </w:pPr>
            <w:r>
              <w:rPr>
                <w:rFonts w:hint="eastAsia" w:ascii="仿宋" w:hAnsi="仿宋" w:eastAsia="仿宋" w:cs="仿宋"/>
                <w:color w:val="auto"/>
                <w:kern w:val="0"/>
                <w:sz w:val="21"/>
                <w:szCs w:val="21"/>
                <w:highlight w:val="none"/>
                <w:vertAlign w:val="baseline"/>
                <w:lang w:val="en-US" w:eastAsia="zh-CN"/>
              </w:rPr>
              <w:t>3</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after="0" w:afterLines="0" w:line="360" w:lineRule="exact"/>
              <w:ind w:left="0" w:leftChars="0" w:right="0" w:rightChars="0" w:firstLine="0" w:firstLineChars="0"/>
              <w:jc w:val="center"/>
              <w:textAlignment w:val="auto"/>
              <w:rPr>
                <w:rFonts w:hint="eastAsia" w:ascii="仿宋" w:hAnsi="仿宋" w:eastAsia="仿宋" w:cs="仿宋"/>
                <w:b w:val="0"/>
                <w:i w:val="0"/>
                <w:snapToGrid/>
                <w:color w:val="auto"/>
                <w:spacing w:val="0"/>
                <w:sz w:val="21"/>
                <w:szCs w:val="21"/>
                <w:highlight w:val="none"/>
                <w:u w:val="none"/>
                <w:lang w:val="en-US" w:eastAsia="zh-CN"/>
              </w:rPr>
            </w:pPr>
            <w:r>
              <w:rPr>
                <w:rFonts w:hint="eastAsia" w:ascii="仿宋" w:hAnsi="仿宋" w:eastAsia="仿宋" w:cs="仿宋"/>
                <w:color w:val="auto"/>
                <w:kern w:val="0"/>
                <w:sz w:val="21"/>
                <w:szCs w:val="21"/>
                <w:highlight w:val="none"/>
                <w:vertAlign w:val="baseline"/>
                <w:lang w:val="en-US" w:eastAsia="zh-CN"/>
              </w:rPr>
              <w:t>4</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after="0" w:afterLines="0" w:line="360" w:lineRule="exact"/>
              <w:ind w:left="0" w:leftChars="0" w:right="0" w:rightChars="0" w:firstLine="0" w:firstLineChars="0"/>
              <w:jc w:val="center"/>
              <w:textAlignment w:val="auto"/>
              <w:rPr>
                <w:rFonts w:hint="eastAsia" w:ascii="仿宋" w:hAnsi="仿宋" w:eastAsia="仿宋" w:cs="仿宋"/>
                <w:b w:val="0"/>
                <w:i w:val="0"/>
                <w:snapToGrid/>
                <w:color w:val="auto"/>
                <w:spacing w:val="0"/>
                <w:sz w:val="21"/>
                <w:szCs w:val="21"/>
                <w:highlight w:val="none"/>
                <w:u w:val="none"/>
                <w:lang w:val="en-US" w:eastAsia="zh-CN"/>
              </w:rPr>
            </w:pPr>
            <w:r>
              <w:rPr>
                <w:rFonts w:hint="eastAsia" w:ascii="仿宋" w:hAnsi="仿宋" w:eastAsia="仿宋" w:cs="仿宋"/>
                <w:color w:val="auto"/>
                <w:kern w:val="0"/>
                <w:sz w:val="21"/>
                <w:szCs w:val="21"/>
                <w:highlight w:val="none"/>
                <w:vertAlign w:val="baseline"/>
                <w:lang w:val="en-US" w:eastAsia="zh-CN"/>
              </w:rPr>
              <w:t>5</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after="0" w:afterLines="0" w:line="360" w:lineRule="exact"/>
              <w:ind w:left="0" w:leftChars="0" w:right="0" w:rightChars="0" w:firstLine="0" w:firstLineChars="0"/>
              <w:jc w:val="center"/>
              <w:textAlignment w:val="auto"/>
              <w:rPr>
                <w:rFonts w:hint="eastAsia" w:ascii="仿宋" w:hAnsi="仿宋" w:eastAsia="仿宋" w:cs="仿宋"/>
                <w:b w:val="0"/>
                <w:i w:val="0"/>
                <w:snapToGrid/>
                <w:color w:val="auto"/>
                <w:spacing w:val="0"/>
                <w:sz w:val="21"/>
                <w:szCs w:val="21"/>
                <w:highlight w:val="none"/>
                <w:u w:val="none"/>
                <w:lang w:val="en-US" w:eastAsia="zh-CN"/>
              </w:rPr>
            </w:pPr>
            <w:r>
              <w:rPr>
                <w:rFonts w:hint="eastAsia" w:ascii="仿宋" w:hAnsi="仿宋" w:eastAsia="仿宋" w:cs="仿宋"/>
                <w:color w:val="auto"/>
                <w:kern w:val="0"/>
                <w:sz w:val="21"/>
                <w:szCs w:val="21"/>
                <w:highlight w:val="none"/>
                <w:vertAlign w:val="baseline"/>
                <w:lang w:val="en-US" w:eastAsia="zh-CN"/>
              </w:rPr>
              <w:t>6</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after="0" w:afterLines="0" w:line="360" w:lineRule="exact"/>
              <w:ind w:left="0" w:leftChars="0" w:right="0" w:rightChars="0" w:firstLine="0" w:firstLineChars="0"/>
              <w:jc w:val="center"/>
              <w:textAlignment w:val="auto"/>
              <w:rPr>
                <w:rFonts w:hint="eastAsia" w:ascii="仿宋" w:hAnsi="仿宋" w:eastAsia="仿宋" w:cs="仿宋"/>
                <w:b w:val="0"/>
                <w:i w:val="0"/>
                <w:snapToGrid/>
                <w:color w:val="auto"/>
                <w:spacing w:val="0"/>
                <w:sz w:val="21"/>
                <w:szCs w:val="21"/>
                <w:highlight w:val="none"/>
                <w:u w:val="none"/>
                <w:lang w:val="en-US" w:eastAsia="zh-CN"/>
              </w:rPr>
            </w:pPr>
            <w:r>
              <w:rPr>
                <w:rFonts w:hint="eastAsia" w:ascii="仿宋" w:hAnsi="仿宋" w:eastAsia="仿宋" w:cs="仿宋"/>
                <w:color w:val="auto"/>
                <w:kern w:val="0"/>
                <w:sz w:val="21"/>
                <w:szCs w:val="21"/>
                <w:highlight w:val="none"/>
                <w:vertAlign w:val="baseli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after="0" w:afterLines="0" w:line="360" w:lineRule="exact"/>
              <w:ind w:left="0" w:leftChars="0" w:right="0" w:rightChars="0" w:firstLine="0" w:firstLineChars="0"/>
              <w:jc w:val="both"/>
              <w:textAlignment w:val="auto"/>
              <w:rPr>
                <w:rFonts w:hint="eastAsia" w:ascii="仿宋" w:hAnsi="仿宋" w:eastAsia="仿宋" w:cs="仿宋"/>
                <w:b w:val="0"/>
                <w:i w:val="0"/>
                <w:snapToGrid/>
                <w:color w:val="auto"/>
                <w:spacing w:val="0"/>
                <w:sz w:val="21"/>
                <w:szCs w:val="21"/>
                <w:highlight w:val="none"/>
                <w:u w:val="none"/>
                <w:lang w:eastAsia="zh-CN"/>
              </w:rPr>
            </w:pPr>
            <w:r>
              <w:rPr>
                <w:rFonts w:hint="eastAsia" w:ascii="仿宋" w:hAnsi="仿宋" w:eastAsia="仿宋" w:cs="仿宋"/>
                <w:color w:val="auto"/>
                <w:kern w:val="0"/>
                <w:sz w:val="21"/>
                <w:szCs w:val="21"/>
                <w:highlight w:val="none"/>
                <w:lang w:eastAsia="zh-CN"/>
              </w:rPr>
              <w:t>四、节能监察</w:t>
            </w:r>
          </w:p>
        </w:tc>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after="0" w:afterLines="0" w:line="360" w:lineRule="exact"/>
              <w:ind w:left="0" w:leftChars="0" w:right="0" w:rightChars="0" w:firstLine="0" w:firstLineChars="0"/>
              <w:jc w:val="center"/>
              <w:textAlignment w:val="auto"/>
              <w:rPr>
                <w:rFonts w:hint="eastAsia" w:ascii="仿宋" w:hAnsi="仿宋" w:eastAsia="仿宋" w:cs="仿宋"/>
                <w:b w:val="0"/>
                <w:i w:val="0"/>
                <w:snapToGrid/>
                <w:color w:val="auto"/>
                <w:spacing w:val="0"/>
                <w:sz w:val="21"/>
                <w:szCs w:val="21"/>
                <w:highlight w:val="none"/>
                <w:u w:val="none"/>
                <w:lang w:val="en-US" w:eastAsia="zh-CN"/>
              </w:rPr>
            </w:pPr>
            <w:r>
              <w:rPr>
                <w:rFonts w:hint="eastAsia" w:ascii="仿宋" w:hAnsi="仿宋" w:eastAsia="仿宋" w:cs="仿宋"/>
                <w:color w:val="auto"/>
                <w:kern w:val="0"/>
                <w:sz w:val="21"/>
                <w:szCs w:val="21"/>
                <w:highlight w:val="none"/>
                <w:vertAlign w:val="baseline"/>
                <w:lang w:val="en-US" w:eastAsia="zh-CN"/>
              </w:rPr>
              <w:t>1</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after="0" w:afterLines="0" w:line="360" w:lineRule="exact"/>
              <w:ind w:left="0" w:leftChars="0" w:right="0" w:rightChars="0" w:firstLine="0" w:firstLineChars="0"/>
              <w:jc w:val="center"/>
              <w:textAlignment w:val="auto"/>
              <w:rPr>
                <w:rFonts w:hint="eastAsia" w:ascii="仿宋" w:hAnsi="仿宋" w:eastAsia="仿宋" w:cs="仿宋"/>
                <w:b w:val="0"/>
                <w:i w:val="0"/>
                <w:snapToGrid/>
                <w:color w:val="auto"/>
                <w:spacing w:val="0"/>
                <w:sz w:val="21"/>
                <w:szCs w:val="21"/>
                <w:highlight w:val="none"/>
                <w:u w:val="none"/>
                <w:lang w:val="en-US" w:eastAsia="zh-CN"/>
              </w:rPr>
            </w:pPr>
            <w:r>
              <w:rPr>
                <w:rFonts w:hint="eastAsia" w:ascii="仿宋" w:hAnsi="仿宋" w:eastAsia="仿宋" w:cs="仿宋"/>
                <w:color w:val="auto"/>
                <w:kern w:val="0"/>
                <w:sz w:val="21"/>
                <w:szCs w:val="21"/>
                <w:highlight w:val="none"/>
                <w:vertAlign w:val="baseline"/>
                <w:lang w:val="en-US" w:eastAsia="zh-CN"/>
              </w:rPr>
              <w:t>2</w:t>
            </w:r>
          </w:p>
        </w:tc>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after="0" w:afterLines="0" w:line="360" w:lineRule="exact"/>
              <w:ind w:left="0" w:leftChars="0" w:right="0" w:rightChars="0" w:firstLine="0" w:firstLineChars="0"/>
              <w:jc w:val="center"/>
              <w:textAlignment w:val="auto"/>
              <w:rPr>
                <w:rFonts w:hint="eastAsia" w:ascii="仿宋" w:hAnsi="仿宋" w:eastAsia="仿宋" w:cs="仿宋"/>
                <w:b w:val="0"/>
                <w:i w:val="0"/>
                <w:snapToGrid/>
                <w:color w:val="auto"/>
                <w:spacing w:val="0"/>
                <w:sz w:val="21"/>
                <w:szCs w:val="21"/>
                <w:highlight w:val="none"/>
                <w:u w:val="none"/>
                <w:lang w:val="en-US" w:eastAsia="zh-CN"/>
              </w:rPr>
            </w:pPr>
            <w:r>
              <w:rPr>
                <w:rFonts w:hint="eastAsia" w:ascii="仿宋" w:hAnsi="仿宋" w:eastAsia="仿宋" w:cs="仿宋"/>
                <w:color w:val="auto"/>
                <w:kern w:val="0"/>
                <w:sz w:val="21"/>
                <w:szCs w:val="21"/>
                <w:highlight w:val="none"/>
                <w:vertAlign w:val="baseline"/>
                <w:lang w:val="en-US" w:eastAsia="zh-CN"/>
              </w:rPr>
              <w:t>2</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after="0" w:afterLines="0" w:line="360" w:lineRule="exact"/>
              <w:ind w:left="0" w:leftChars="0" w:right="0" w:rightChars="0" w:firstLine="0" w:firstLineChars="0"/>
              <w:jc w:val="center"/>
              <w:textAlignment w:val="auto"/>
              <w:rPr>
                <w:rFonts w:hint="eastAsia" w:ascii="仿宋" w:hAnsi="仿宋" w:eastAsia="仿宋" w:cs="仿宋"/>
                <w:b w:val="0"/>
                <w:i w:val="0"/>
                <w:snapToGrid/>
                <w:color w:val="auto"/>
                <w:spacing w:val="0"/>
                <w:sz w:val="21"/>
                <w:szCs w:val="21"/>
                <w:highlight w:val="none"/>
                <w:u w:val="none"/>
                <w:lang w:val="en-US" w:eastAsia="zh-CN"/>
              </w:rPr>
            </w:pPr>
            <w:r>
              <w:rPr>
                <w:rFonts w:hint="eastAsia" w:ascii="仿宋" w:hAnsi="仿宋" w:eastAsia="仿宋" w:cs="仿宋"/>
                <w:color w:val="auto"/>
                <w:kern w:val="0"/>
                <w:sz w:val="21"/>
                <w:szCs w:val="21"/>
                <w:highlight w:val="none"/>
                <w:vertAlign w:val="baseline"/>
                <w:lang w:val="en-US" w:eastAsia="zh-CN"/>
              </w:rPr>
              <w:t>3</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after="0" w:afterLines="0" w:line="360" w:lineRule="exact"/>
              <w:ind w:left="0" w:leftChars="0" w:right="0" w:rightChars="0" w:firstLine="0" w:firstLineChars="0"/>
              <w:jc w:val="center"/>
              <w:textAlignment w:val="auto"/>
              <w:rPr>
                <w:rFonts w:hint="eastAsia" w:ascii="仿宋" w:hAnsi="仿宋" w:eastAsia="仿宋" w:cs="仿宋"/>
                <w:b w:val="0"/>
                <w:i w:val="0"/>
                <w:snapToGrid/>
                <w:color w:val="auto"/>
                <w:spacing w:val="0"/>
                <w:sz w:val="21"/>
                <w:szCs w:val="21"/>
                <w:highlight w:val="none"/>
                <w:u w:val="none"/>
                <w:lang w:val="en-US" w:eastAsia="zh-CN"/>
              </w:rPr>
            </w:pPr>
            <w:r>
              <w:rPr>
                <w:rFonts w:hint="eastAsia" w:ascii="仿宋" w:hAnsi="仿宋" w:eastAsia="仿宋" w:cs="仿宋"/>
                <w:color w:val="auto"/>
                <w:kern w:val="0"/>
                <w:sz w:val="21"/>
                <w:szCs w:val="21"/>
                <w:highlight w:val="none"/>
                <w:vertAlign w:val="baseline"/>
                <w:lang w:val="en-US" w:eastAsia="zh-CN"/>
              </w:rPr>
              <w:t>3</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after="0" w:afterLines="0" w:line="360" w:lineRule="exact"/>
              <w:ind w:left="0" w:leftChars="0" w:right="0" w:rightChars="0" w:firstLine="0" w:firstLineChars="0"/>
              <w:jc w:val="center"/>
              <w:textAlignment w:val="auto"/>
              <w:rPr>
                <w:rFonts w:hint="eastAsia" w:ascii="仿宋" w:hAnsi="仿宋" w:eastAsia="仿宋" w:cs="仿宋"/>
                <w:b w:val="0"/>
                <w:i w:val="0"/>
                <w:snapToGrid/>
                <w:color w:val="auto"/>
                <w:spacing w:val="0"/>
                <w:sz w:val="21"/>
                <w:szCs w:val="21"/>
                <w:highlight w:val="none"/>
                <w:u w:val="none"/>
                <w:lang w:val="en-US" w:eastAsia="zh-CN"/>
              </w:rPr>
            </w:pPr>
            <w:r>
              <w:rPr>
                <w:rFonts w:hint="eastAsia" w:ascii="仿宋" w:hAnsi="仿宋" w:eastAsia="仿宋" w:cs="仿宋"/>
                <w:color w:val="auto"/>
                <w:kern w:val="0"/>
                <w:sz w:val="21"/>
                <w:szCs w:val="21"/>
                <w:highlight w:val="none"/>
                <w:vertAlign w:val="baseline"/>
                <w:lang w:val="en-US" w:eastAsia="zh-CN"/>
              </w:rPr>
              <w:t>4</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pacing w:before="0" w:beforeLines="0" w:after="0" w:afterLines="0" w:line="360" w:lineRule="exact"/>
              <w:ind w:left="0" w:leftChars="0" w:right="0" w:rightChars="0" w:firstLine="0" w:firstLineChars="0"/>
              <w:jc w:val="center"/>
              <w:textAlignment w:val="auto"/>
              <w:rPr>
                <w:rFonts w:hint="eastAsia" w:ascii="仿宋" w:hAnsi="仿宋" w:eastAsia="仿宋" w:cs="仿宋"/>
                <w:b w:val="0"/>
                <w:i w:val="0"/>
                <w:snapToGrid/>
                <w:color w:val="auto"/>
                <w:spacing w:val="0"/>
                <w:sz w:val="21"/>
                <w:szCs w:val="21"/>
                <w:highlight w:val="none"/>
                <w:u w:val="none"/>
                <w:lang w:val="en-US" w:eastAsia="zh-CN"/>
              </w:rPr>
            </w:pPr>
            <w:r>
              <w:rPr>
                <w:rFonts w:hint="eastAsia" w:ascii="仿宋" w:hAnsi="仿宋" w:eastAsia="仿宋" w:cs="仿宋"/>
                <w:color w:val="auto"/>
                <w:kern w:val="0"/>
                <w:sz w:val="21"/>
                <w:szCs w:val="21"/>
                <w:highlight w:val="none"/>
                <w:vertAlign w:val="baseline"/>
                <w:lang w:val="en-US" w:eastAsia="zh-CN"/>
              </w:rPr>
              <w:t>4</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Lines="0" w:line="500" w:lineRule="exact"/>
        <w:ind w:right="0" w:rightChars="0" w:firstLine="566" w:firstLineChars="200"/>
        <w:jc w:val="both"/>
        <w:textAlignment w:val="auto"/>
        <w:outlineLvl w:val="9"/>
        <w:rPr>
          <w:rFonts w:hint="eastAsia" w:ascii="华文仿宋" w:hAnsi="华文仿宋" w:eastAsia="华文仿宋" w:cs="华文仿宋"/>
          <w:color w:val="000000"/>
          <w:kern w:val="2"/>
          <w:sz w:val="28"/>
          <w:szCs w:val="28"/>
          <w:highlight w:val="none"/>
          <w:u w:val="none"/>
          <w:lang w:val="en-US" w:eastAsia="zh-CN" w:bidi="ar-SA"/>
        </w:rPr>
      </w:pPr>
      <w:r>
        <w:rPr>
          <w:rFonts w:hint="eastAsia" w:ascii="华文仿宋" w:hAnsi="华文仿宋" w:cs="华文仿宋"/>
          <w:color w:val="000000"/>
          <w:kern w:val="2"/>
          <w:sz w:val="28"/>
          <w:szCs w:val="28"/>
          <w:highlight w:val="none"/>
          <w:u w:val="none"/>
          <w:lang w:val="en-US" w:eastAsia="zh-CN" w:bidi="ar-SA"/>
        </w:rPr>
        <w:t>3</w:t>
      </w:r>
      <w:r>
        <w:rPr>
          <w:rFonts w:hint="eastAsia" w:ascii="华文仿宋" w:hAnsi="华文仿宋" w:eastAsia="华文仿宋" w:cs="华文仿宋"/>
          <w:color w:val="000000"/>
          <w:kern w:val="2"/>
          <w:sz w:val="28"/>
          <w:szCs w:val="28"/>
          <w:highlight w:val="none"/>
          <w:u w:val="none"/>
          <w:lang w:val="en-US" w:eastAsia="zh-CN" w:bidi="ar-SA"/>
        </w:rPr>
        <w:t>、投资额及能耗量（当量值）均以送审时的额度确定。</w:t>
      </w:r>
    </w:p>
    <w:p>
      <w:pPr>
        <w:keepNext w:val="0"/>
        <w:keepLines w:val="0"/>
        <w:pageBreakBefore w:val="0"/>
        <w:widowControl w:val="0"/>
        <w:numPr>
          <w:ilvl w:val="0"/>
          <w:numId w:val="0"/>
        </w:numPr>
        <w:pBdr>
          <w:top w:val="none" w:color="auto" w:sz="0" w:space="1"/>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before="0" w:afterLines="0" w:line="500" w:lineRule="exact"/>
        <w:ind w:right="0" w:rightChars="0" w:firstLine="566" w:firstLineChars="200"/>
        <w:jc w:val="both"/>
        <w:textAlignment w:val="auto"/>
        <w:outlineLvl w:val="9"/>
        <w:rPr>
          <w:rFonts w:hint="eastAsia" w:ascii="华文仿宋" w:hAnsi="华文仿宋" w:eastAsia="华文仿宋" w:cs="华文仿宋"/>
          <w:color w:val="000000"/>
          <w:kern w:val="2"/>
          <w:sz w:val="28"/>
          <w:szCs w:val="28"/>
          <w:highlight w:val="none"/>
          <w:u w:val="none"/>
          <w:lang w:val="en-US" w:eastAsia="zh-CN" w:bidi="ar-SA"/>
        </w:rPr>
      </w:pPr>
      <w:r>
        <w:rPr>
          <w:rFonts w:hint="eastAsia" w:ascii="华文仿宋" w:hAnsi="华文仿宋" w:eastAsia="华文仿宋" w:cs="华文仿宋"/>
          <w:color w:val="000000"/>
          <w:kern w:val="2"/>
          <w:sz w:val="28"/>
          <w:szCs w:val="28"/>
          <w:highlight w:val="none"/>
          <w:u w:val="none"/>
          <w:lang w:val="en-US" w:eastAsia="zh-CN" w:bidi="ar-SA"/>
        </w:rPr>
        <w:t>4、打捆项目根据单个项目费用标准的60%确定整体评估费用，且整体评估费用不超过当年《政府集中采购目录及标准》规定的省级限额标准。</w:t>
      </w:r>
    </w:p>
    <w:p>
      <w:pPr>
        <w:pStyle w:val="8"/>
        <w:keepNext w:val="0"/>
        <w:keepLines w:val="0"/>
        <w:pageBreakBefore w:val="0"/>
        <w:kinsoku/>
        <w:wordWrap/>
        <w:overflowPunct/>
        <w:topLinePunct w:val="0"/>
        <w:autoSpaceDE/>
        <w:autoSpaceDN/>
        <w:bidi w:val="0"/>
        <w:adjustRightInd/>
        <w:snapToGrid/>
        <w:spacing w:afterLines="0" w:line="500" w:lineRule="exact"/>
        <w:ind w:left="0" w:leftChars="0" w:firstLine="566" w:firstLineChars="200"/>
        <w:textAlignment w:val="auto"/>
        <w:rPr>
          <w:rFonts w:hint="eastAsia" w:ascii="华文仿宋" w:hAnsi="华文仿宋" w:eastAsia="华文仿宋" w:cs="华文仿宋"/>
          <w:b/>
          <w:bCs/>
          <w:sz w:val="28"/>
          <w:szCs w:val="28"/>
          <w:highlight w:val="none"/>
        </w:rPr>
      </w:pPr>
      <w:r>
        <w:rPr>
          <w:rFonts w:hint="eastAsia" w:ascii="华文仿宋" w:hAnsi="华文仿宋" w:eastAsia="华文仿宋" w:cs="华文仿宋"/>
          <w:color w:val="000000"/>
          <w:kern w:val="2"/>
          <w:sz w:val="28"/>
          <w:szCs w:val="28"/>
          <w:highlight w:val="none"/>
          <w:u w:val="none"/>
          <w:lang w:val="en-US" w:eastAsia="zh-CN" w:bidi="ar-SA"/>
        </w:rPr>
        <w:t>5、对评估费用超过上述标准、但不超过当年《政府集中采购目录及标准》规定的省级限额标准的项目，主办处室需将费用预算会签委办公室、投资处。超过省级限额标准的，按照政府采购及我省当年度《政府集中采购目录及标准》有关规定执行。</w:t>
      </w:r>
    </w:p>
    <w:p>
      <w:pPr>
        <w:pStyle w:val="7"/>
        <w:pageBreakBefore w:val="0"/>
        <w:numPr>
          <w:ilvl w:val="0"/>
          <w:numId w:val="3"/>
        </w:numPr>
        <w:kinsoku/>
        <w:wordWrap/>
        <w:overflowPunct/>
        <w:topLinePunct w:val="0"/>
        <w:autoSpaceDE/>
        <w:autoSpaceDN/>
        <w:bidi w:val="0"/>
        <w:spacing w:afterLines="0" w:line="500" w:lineRule="exact"/>
        <w:ind w:left="0" w:firstLine="566" w:firstLineChars="200"/>
        <w:textAlignment w:val="auto"/>
        <w:rPr>
          <w:rFonts w:hint="eastAsia" w:ascii="华文仿宋" w:hAnsi="华文仿宋" w:eastAsia="华文仿宋" w:cs="华文仿宋"/>
          <w:b/>
          <w:bCs/>
          <w:sz w:val="28"/>
          <w:szCs w:val="28"/>
          <w:highlight w:val="none"/>
          <w:lang w:eastAsia="zh-CN"/>
        </w:rPr>
      </w:pPr>
      <w:r>
        <w:rPr>
          <w:rFonts w:hint="eastAsia" w:ascii="华文仿宋" w:hAnsi="华文仿宋" w:eastAsia="华文仿宋" w:cs="华文仿宋"/>
          <w:b/>
          <w:bCs/>
          <w:sz w:val="28"/>
          <w:szCs w:val="28"/>
          <w:highlight w:val="none"/>
          <w:lang w:eastAsia="zh-CN"/>
        </w:rPr>
        <w:t>服务范围</w:t>
      </w:r>
    </w:p>
    <w:p>
      <w:pPr>
        <w:keepNext w:val="0"/>
        <w:keepLines w:val="0"/>
        <w:pageBreakBefore w:val="0"/>
        <w:widowControl w:val="0"/>
        <w:kinsoku/>
        <w:wordWrap/>
        <w:overflowPunct/>
        <w:topLinePunct w:val="0"/>
        <w:autoSpaceDE/>
        <w:autoSpaceDN/>
        <w:bidi w:val="0"/>
        <w:spacing w:before="0" w:afterLines="0" w:line="500" w:lineRule="exact"/>
        <w:ind w:left="0" w:leftChars="0" w:right="0" w:rightChars="0" w:firstLine="553" w:firstLineChars="196"/>
        <w:jc w:val="both"/>
        <w:textAlignment w:val="auto"/>
        <w:rPr>
          <w:rFonts w:hint="eastAsia" w:ascii="华文仿宋" w:hAnsi="华文仿宋" w:eastAsia="华文仿宋" w:cs="华文仿宋"/>
          <w:color w:val="auto"/>
          <w:spacing w:val="0"/>
          <w:kern w:val="0"/>
          <w:sz w:val="28"/>
          <w:szCs w:val="28"/>
          <w:highlight w:val="none"/>
        </w:rPr>
      </w:pPr>
      <w:r>
        <w:rPr>
          <w:rFonts w:hint="eastAsia" w:ascii="华文仿宋" w:hAnsi="华文仿宋" w:cs="华文仿宋"/>
          <w:color w:val="auto"/>
          <w:spacing w:val="0"/>
          <w:kern w:val="0"/>
          <w:sz w:val="28"/>
          <w:szCs w:val="28"/>
          <w:highlight w:val="none"/>
          <w:lang w:eastAsia="zh-CN"/>
        </w:rPr>
        <w:t>陕西</w:t>
      </w:r>
      <w:r>
        <w:rPr>
          <w:rFonts w:hint="eastAsia" w:ascii="华文仿宋" w:hAnsi="华文仿宋" w:eastAsia="华文仿宋" w:cs="华文仿宋"/>
          <w:color w:val="auto"/>
          <w:spacing w:val="0"/>
          <w:kern w:val="0"/>
          <w:sz w:val="28"/>
          <w:szCs w:val="28"/>
          <w:highlight w:val="none"/>
        </w:rPr>
        <w:t>省发展改革委</w:t>
      </w:r>
      <w:r>
        <w:rPr>
          <w:rFonts w:hint="eastAsia" w:ascii="华文仿宋" w:hAnsi="华文仿宋" w:eastAsia="华文仿宋" w:cs="华文仿宋"/>
          <w:color w:val="auto"/>
          <w:spacing w:val="0"/>
          <w:kern w:val="0"/>
          <w:sz w:val="28"/>
          <w:szCs w:val="28"/>
          <w:highlight w:val="none"/>
          <w:lang w:eastAsia="zh-CN"/>
        </w:rPr>
        <w:t>委托的投资咨询评估的范围是</w:t>
      </w:r>
      <w:r>
        <w:rPr>
          <w:rFonts w:hint="eastAsia" w:ascii="华文仿宋" w:hAnsi="华文仿宋" w:eastAsia="华文仿宋" w:cs="华文仿宋"/>
          <w:color w:val="auto"/>
          <w:spacing w:val="0"/>
          <w:kern w:val="0"/>
          <w:sz w:val="28"/>
          <w:szCs w:val="28"/>
          <w:highlight w:val="none"/>
          <w:u w:val="none"/>
        </w:rPr>
        <w:t>：</w:t>
      </w:r>
      <w:r>
        <w:rPr>
          <w:rFonts w:hint="eastAsia" w:ascii="华文仿宋" w:hAnsi="华文仿宋" w:eastAsia="华文仿宋" w:cs="华文仿宋"/>
          <w:color w:val="auto"/>
          <w:spacing w:val="0"/>
          <w:kern w:val="0"/>
          <w:sz w:val="28"/>
          <w:szCs w:val="28"/>
          <w:highlight w:val="none"/>
        </w:rPr>
        <w:t xml:space="preserve">  </w:t>
      </w:r>
    </w:p>
    <w:p>
      <w:pPr>
        <w:keepNext w:val="0"/>
        <w:keepLines w:val="0"/>
        <w:pageBreakBefore w:val="0"/>
        <w:widowControl w:val="0"/>
        <w:kinsoku/>
        <w:wordWrap/>
        <w:overflowPunct/>
        <w:topLinePunct w:val="0"/>
        <w:autoSpaceDE/>
        <w:autoSpaceDN/>
        <w:bidi w:val="0"/>
        <w:spacing w:before="0" w:afterLines="0" w:line="500" w:lineRule="exact"/>
        <w:ind w:left="0" w:leftChars="0" w:right="0" w:rightChars="0" w:firstLine="570"/>
        <w:jc w:val="both"/>
        <w:textAlignment w:val="auto"/>
        <w:rPr>
          <w:rFonts w:hint="eastAsia" w:ascii="华文仿宋" w:hAnsi="华文仿宋" w:eastAsia="华文仿宋" w:cs="华文仿宋"/>
          <w:color w:val="auto"/>
          <w:spacing w:val="0"/>
          <w:kern w:val="0"/>
          <w:sz w:val="28"/>
          <w:szCs w:val="28"/>
          <w:highlight w:val="none"/>
          <w:lang w:eastAsia="zh-CN"/>
        </w:rPr>
      </w:pPr>
      <w:r>
        <w:rPr>
          <w:rFonts w:hint="eastAsia" w:ascii="华文仿宋" w:hAnsi="华文仿宋" w:eastAsia="华文仿宋" w:cs="华文仿宋"/>
          <w:color w:val="auto"/>
          <w:spacing w:val="0"/>
          <w:kern w:val="0"/>
          <w:sz w:val="28"/>
          <w:szCs w:val="28"/>
          <w:highlight w:val="none"/>
        </w:rPr>
        <w:t>（一）</w:t>
      </w:r>
      <w:r>
        <w:rPr>
          <w:rFonts w:hint="eastAsia" w:ascii="华文仿宋" w:hAnsi="华文仿宋" w:eastAsia="华文仿宋" w:cs="华文仿宋"/>
          <w:b/>
          <w:bCs/>
          <w:color w:val="auto"/>
          <w:spacing w:val="0"/>
          <w:kern w:val="0"/>
          <w:sz w:val="28"/>
          <w:szCs w:val="28"/>
          <w:highlight w:val="none"/>
          <w:lang w:eastAsia="zh-CN"/>
        </w:rPr>
        <w:t>投资审批咨询评估，具体包括：</w:t>
      </w:r>
    </w:p>
    <w:p>
      <w:pPr>
        <w:keepNext w:val="0"/>
        <w:keepLines w:val="0"/>
        <w:pageBreakBefore w:val="0"/>
        <w:widowControl w:val="0"/>
        <w:kinsoku/>
        <w:wordWrap/>
        <w:overflowPunct/>
        <w:topLinePunct w:val="0"/>
        <w:autoSpaceDE/>
        <w:autoSpaceDN/>
        <w:bidi w:val="0"/>
        <w:spacing w:before="0" w:afterLines="0" w:line="500" w:lineRule="exact"/>
        <w:ind w:left="0" w:leftChars="0" w:right="0" w:rightChars="0" w:firstLine="570"/>
        <w:jc w:val="both"/>
        <w:textAlignment w:val="auto"/>
        <w:rPr>
          <w:rFonts w:hint="eastAsia" w:ascii="华文仿宋" w:hAnsi="华文仿宋" w:eastAsia="华文仿宋" w:cs="华文仿宋"/>
          <w:color w:val="auto"/>
          <w:spacing w:val="0"/>
          <w:kern w:val="0"/>
          <w:sz w:val="28"/>
          <w:szCs w:val="28"/>
          <w:highlight w:val="none"/>
        </w:rPr>
      </w:pPr>
      <w:r>
        <w:rPr>
          <w:rFonts w:hint="eastAsia" w:ascii="华文仿宋" w:hAnsi="华文仿宋" w:eastAsia="华文仿宋" w:cs="华文仿宋"/>
          <w:color w:val="auto"/>
          <w:spacing w:val="0"/>
          <w:kern w:val="0"/>
          <w:sz w:val="28"/>
          <w:szCs w:val="28"/>
          <w:highlight w:val="none"/>
          <w:lang w:val="en-US" w:eastAsia="zh-CN"/>
        </w:rPr>
        <w:t>1.</w:t>
      </w:r>
      <w:r>
        <w:rPr>
          <w:rFonts w:hint="eastAsia" w:ascii="华文仿宋" w:hAnsi="华文仿宋" w:eastAsia="华文仿宋" w:cs="华文仿宋"/>
          <w:color w:val="auto"/>
          <w:spacing w:val="0"/>
          <w:kern w:val="0"/>
          <w:sz w:val="28"/>
          <w:szCs w:val="28"/>
          <w:highlight w:val="none"/>
        </w:rPr>
        <w:t>项目建议书、可行性研究报告、初步设计、</w:t>
      </w:r>
      <w:r>
        <w:rPr>
          <w:rFonts w:hint="eastAsia" w:ascii="华文仿宋" w:hAnsi="华文仿宋" w:eastAsia="华文仿宋" w:cs="华文仿宋"/>
          <w:color w:val="auto"/>
          <w:spacing w:val="0"/>
          <w:kern w:val="0"/>
          <w:sz w:val="28"/>
          <w:szCs w:val="28"/>
          <w:highlight w:val="none"/>
          <w:lang w:eastAsia="zh-CN"/>
        </w:rPr>
        <w:t>项目变更及</w:t>
      </w:r>
      <w:r>
        <w:rPr>
          <w:rFonts w:hint="eastAsia" w:ascii="华文仿宋" w:hAnsi="华文仿宋" w:eastAsia="华文仿宋" w:cs="华文仿宋"/>
          <w:color w:val="auto"/>
          <w:spacing w:val="0"/>
          <w:kern w:val="0"/>
          <w:sz w:val="28"/>
          <w:szCs w:val="28"/>
          <w:highlight w:val="none"/>
        </w:rPr>
        <w:t>投资概算调整、初步设计</w:t>
      </w:r>
      <w:r>
        <w:rPr>
          <w:rFonts w:hint="eastAsia" w:ascii="华文仿宋" w:hAnsi="华文仿宋" w:eastAsia="华文仿宋" w:cs="华文仿宋"/>
          <w:color w:val="auto"/>
          <w:spacing w:val="0"/>
          <w:kern w:val="0"/>
          <w:sz w:val="28"/>
          <w:szCs w:val="28"/>
          <w:highlight w:val="none"/>
          <w:lang w:eastAsia="zh-CN"/>
        </w:rPr>
        <w:t>（代可行性研究报告）等</w:t>
      </w:r>
      <w:r>
        <w:rPr>
          <w:rFonts w:hint="eastAsia" w:ascii="华文仿宋" w:hAnsi="华文仿宋" w:eastAsia="华文仿宋" w:cs="华文仿宋"/>
          <w:color w:val="auto"/>
          <w:spacing w:val="0"/>
          <w:kern w:val="0"/>
          <w:sz w:val="28"/>
          <w:szCs w:val="28"/>
          <w:highlight w:val="none"/>
        </w:rPr>
        <w:t>；</w:t>
      </w:r>
    </w:p>
    <w:p>
      <w:pPr>
        <w:keepNext w:val="0"/>
        <w:keepLines w:val="0"/>
        <w:pageBreakBefore w:val="0"/>
        <w:widowControl w:val="0"/>
        <w:kinsoku/>
        <w:wordWrap/>
        <w:overflowPunct/>
        <w:topLinePunct w:val="0"/>
        <w:autoSpaceDE/>
        <w:autoSpaceDN/>
        <w:bidi w:val="0"/>
        <w:spacing w:before="0" w:afterLines="0" w:line="500" w:lineRule="exact"/>
        <w:ind w:left="0" w:leftChars="0" w:right="0" w:rightChars="0" w:firstLine="566" w:firstLineChars="200"/>
        <w:jc w:val="both"/>
        <w:textAlignment w:val="auto"/>
        <w:rPr>
          <w:rFonts w:hint="eastAsia" w:ascii="华文仿宋" w:hAnsi="华文仿宋" w:eastAsia="华文仿宋" w:cs="华文仿宋"/>
          <w:color w:val="auto"/>
          <w:spacing w:val="0"/>
          <w:kern w:val="0"/>
          <w:sz w:val="28"/>
          <w:szCs w:val="28"/>
          <w:highlight w:val="none"/>
        </w:rPr>
      </w:pPr>
      <w:r>
        <w:rPr>
          <w:rFonts w:hint="eastAsia" w:ascii="华文仿宋" w:hAnsi="华文仿宋" w:eastAsia="华文仿宋" w:cs="华文仿宋"/>
          <w:color w:val="auto"/>
          <w:spacing w:val="0"/>
          <w:kern w:val="0"/>
          <w:sz w:val="28"/>
          <w:szCs w:val="28"/>
          <w:highlight w:val="none"/>
          <w:lang w:val="en-US" w:eastAsia="zh-CN"/>
        </w:rPr>
        <w:t>2.</w:t>
      </w:r>
      <w:r>
        <w:rPr>
          <w:rFonts w:hint="eastAsia" w:ascii="华文仿宋" w:hAnsi="华文仿宋" w:eastAsia="华文仿宋" w:cs="华文仿宋"/>
          <w:color w:val="auto"/>
          <w:spacing w:val="0"/>
          <w:kern w:val="0"/>
          <w:sz w:val="28"/>
          <w:szCs w:val="28"/>
          <w:highlight w:val="none"/>
        </w:rPr>
        <w:t>项目申请报告</w:t>
      </w:r>
      <w:r>
        <w:rPr>
          <w:rFonts w:hint="eastAsia" w:ascii="华文仿宋" w:hAnsi="华文仿宋" w:eastAsia="华文仿宋" w:cs="华文仿宋"/>
          <w:color w:val="auto"/>
          <w:spacing w:val="0"/>
          <w:kern w:val="0"/>
          <w:sz w:val="28"/>
          <w:szCs w:val="28"/>
          <w:highlight w:val="none"/>
          <w:lang w:eastAsia="zh-CN"/>
        </w:rPr>
        <w:t>，限于省发展改革委核准或核报省政府、国家发展改革委核准的企业投资项目申请报告</w:t>
      </w:r>
      <w:r>
        <w:rPr>
          <w:rFonts w:hint="eastAsia" w:ascii="华文仿宋" w:hAnsi="华文仿宋" w:eastAsia="华文仿宋" w:cs="华文仿宋"/>
          <w:color w:val="auto"/>
          <w:spacing w:val="0"/>
          <w:kern w:val="0"/>
          <w:sz w:val="28"/>
          <w:szCs w:val="28"/>
          <w:highlight w:val="none"/>
        </w:rPr>
        <w:t>；</w:t>
      </w:r>
    </w:p>
    <w:p>
      <w:pPr>
        <w:keepNext w:val="0"/>
        <w:keepLines w:val="0"/>
        <w:pageBreakBefore w:val="0"/>
        <w:widowControl w:val="0"/>
        <w:kinsoku/>
        <w:wordWrap/>
        <w:overflowPunct/>
        <w:topLinePunct w:val="0"/>
        <w:autoSpaceDE/>
        <w:autoSpaceDN/>
        <w:bidi w:val="0"/>
        <w:spacing w:before="0" w:afterLines="0" w:line="500" w:lineRule="exact"/>
        <w:ind w:left="0" w:leftChars="0" w:right="0" w:rightChars="0" w:firstLine="566" w:firstLineChars="200"/>
        <w:jc w:val="both"/>
        <w:textAlignment w:val="auto"/>
        <w:rPr>
          <w:rFonts w:hint="eastAsia" w:ascii="华文仿宋" w:hAnsi="华文仿宋" w:eastAsia="华文仿宋" w:cs="华文仿宋"/>
          <w:color w:val="auto"/>
          <w:spacing w:val="0"/>
          <w:sz w:val="28"/>
          <w:szCs w:val="28"/>
          <w:highlight w:val="none"/>
          <w:lang w:eastAsia="zh-CN"/>
        </w:rPr>
      </w:pPr>
      <w:r>
        <w:rPr>
          <w:rFonts w:hint="eastAsia" w:ascii="华文仿宋" w:hAnsi="华文仿宋" w:eastAsia="华文仿宋" w:cs="华文仿宋"/>
          <w:color w:val="auto"/>
          <w:spacing w:val="0"/>
          <w:sz w:val="28"/>
          <w:szCs w:val="28"/>
          <w:highlight w:val="none"/>
          <w:lang w:val="en-US" w:eastAsia="zh-CN"/>
        </w:rPr>
        <w:t>3.资金申请报告，限于按具体项目安排中央预算内投资资金或</w:t>
      </w:r>
      <w:r>
        <w:rPr>
          <w:rFonts w:hint="eastAsia" w:ascii="华文仿宋" w:hAnsi="华文仿宋" w:eastAsia="华文仿宋" w:cs="华文仿宋"/>
          <w:color w:val="auto"/>
          <w:spacing w:val="0"/>
          <w:kern w:val="0"/>
          <w:sz w:val="28"/>
          <w:szCs w:val="28"/>
          <w:highlight w:val="none"/>
          <w:lang w:val="en-US" w:eastAsia="zh-CN"/>
        </w:rPr>
        <w:t>省发展改革委管理的专项资金</w:t>
      </w:r>
      <w:r>
        <w:rPr>
          <w:rFonts w:hint="eastAsia" w:ascii="华文仿宋" w:hAnsi="华文仿宋" w:eastAsia="华文仿宋" w:cs="华文仿宋"/>
          <w:color w:val="auto"/>
          <w:spacing w:val="0"/>
          <w:kern w:val="0"/>
          <w:sz w:val="28"/>
          <w:szCs w:val="28"/>
          <w:highlight w:val="none"/>
          <w:lang w:eastAsia="zh-CN"/>
        </w:rPr>
        <w:t>，确有必要对拟安排</w:t>
      </w:r>
      <w:r>
        <w:rPr>
          <w:rFonts w:hint="eastAsia" w:ascii="华文仿宋" w:hAnsi="华文仿宋" w:eastAsia="华文仿宋" w:cs="华文仿宋"/>
          <w:color w:val="auto"/>
          <w:spacing w:val="0"/>
          <w:sz w:val="28"/>
          <w:szCs w:val="28"/>
          <w:highlight w:val="none"/>
          <w:lang w:eastAsia="zh-CN"/>
        </w:rPr>
        <w:t>项目、资金额度进行评估的资金申请报告；</w:t>
      </w:r>
    </w:p>
    <w:p>
      <w:pPr>
        <w:keepNext w:val="0"/>
        <w:keepLines w:val="0"/>
        <w:pageBreakBefore w:val="0"/>
        <w:widowControl w:val="0"/>
        <w:kinsoku/>
        <w:wordWrap/>
        <w:overflowPunct/>
        <w:topLinePunct w:val="0"/>
        <w:autoSpaceDE/>
        <w:autoSpaceDN/>
        <w:bidi w:val="0"/>
        <w:adjustRightInd w:val="0"/>
        <w:snapToGrid w:val="0"/>
        <w:spacing w:before="0" w:afterLines="0" w:line="500" w:lineRule="exact"/>
        <w:ind w:left="0" w:leftChars="0" w:right="0" w:rightChars="0" w:firstLine="566" w:firstLineChars="200"/>
        <w:jc w:val="both"/>
        <w:textAlignment w:val="auto"/>
        <w:outlineLvl w:val="9"/>
        <w:rPr>
          <w:rFonts w:hint="eastAsia" w:ascii="华文仿宋" w:hAnsi="华文仿宋" w:eastAsia="华文仿宋" w:cs="华文仿宋"/>
          <w:color w:val="auto"/>
          <w:spacing w:val="0"/>
          <w:kern w:val="0"/>
          <w:sz w:val="28"/>
          <w:szCs w:val="28"/>
          <w:highlight w:val="none"/>
          <w:lang w:eastAsia="zh-CN"/>
        </w:rPr>
      </w:pPr>
      <w:r>
        <w:rPr>
          <w:rFonts w:hint="eastAsia" w:ascii="华文仿宋" w:hAnsi="华文仿宋" w:eastAsia="华文仿宋" w:cs="华文仿宋"/>
          <w:color w:val="auto"/>
          <w:spacing w:val="0"/>
          <w:kern w:val="0"/>
          <w:sz w:val="28"/>
          <w:szCs w:val="28"/>
          <w:highlight w:val="none"/>
          <w:lang w:val="en-US" w:eastAsia="zh-CN"/>
        </w:rPr>
        <w:t>4.</w:t>
      </w:r>
      <w:r>
        <w:rPr>
          <w:rFonts w:hint="eastAsia" w:ascii="华文仿宋" w:hAnsi="华文仿宋" w:eastAsia="华文仿宋" w:cs="华文仿宋"/>
          <w:color w:val="auto"/>
          <w:spacing w:val="0"/>
          <w:kern w:val="0"/>
          <w:sz w:val="28"/>
          <w:szCs w:val="28"/>
          <w:highlight w:val="none"/>
          <w:lang w:eastAsia="zh-CN"/>
        </w:rPr>
        <w:t>固定资产投资项目节能审查、节能监察，能耗等量减量替代方案评估、重点用能单位管理能效评估；</w:t>
      </w:r>
    </w:p>
    <w:p>
      <w:pPr>
        <w:keepNext w:val="0"/>
        <w:keepLines w:val="0"/>
        <w:pageBreakBefore w:val="0"/>
        <w:widowControl w:val="0"/>
        <w:kinsoku/>
        <w:wordWrap/>
        <w:overflowPunct/>
        <w:topLinePunct w:val="0"/>
        <w:autoSpaceDE/>
        <w:autoSpaceDN/>
        <w:bidi w:val="0"/>
        <w:adjustRightInd/>
        <w:snapToGrid/>
        <w:spacing w:before="0" w:afterLines="0" w:line="500" w:lineRule="exact"/>
        <w:ind w:left="0" w:leftChars="0" w:right="0" w:rightChars="0" w:firstLine="566" w:firstLineChars="200"/>
        <w:jc w:val="both"/>
        <w:textAlignment w:val="auto"/>
        <w:outlineLvl w:val="9"/>
        <w:rPr>
          <w:rFonts w:hint="eastAsia" w:ascii="华文仿宋" w:hAnsi="华文仿宋" w:eastAsia="华文仿宋" w:cs="华文仿宋"/>
          <w:color w:val="auto"/>
          <w:spacing w:val="0"/>
          <w:kern w:val="0"/>
          <w:sz w:val="28"/>
          <w:szCs w:val="28"/>
          <w:highlight w:val="none"/>
          <w:lang w:eastAsia="zh-CN"/>
        </w:rPr>
      </w:pPr>
      <w:r>
        <w:rPr>
          <w:rFonts w:hint="eastAsia" w:ascii="华文仿宋" w:hAnsi="华文仿宋" w:eastAsia="华文仿宋" w:cs="华文仿宋"/>
          <w:color w:val="auto"/>
          <w:spacing w:val="0"/>
          <w:kern w:val="0"/>
          <w:sz w:val="28"/>
          <w:szCs w:val="28"/>
          <w:highlight w:val="none"/>
          <w:lang w:val="en-US" w:eastAsia="zh-CN"/>
        </w:rPr>
        <w:t>5.</w:t>
      </w:r>
      <w:r>
        <w:rPr>
          <w:rFonts w:hint="eastAsia" w:ascii="华文仿宋" w:hAnsi="华文仿宋" w:eastAsia="华文仿宋" w:cs="华文仿宋"/>
          <w:color w:val="auto"/>
          <w:spacing w:val="0"/>
          <w:kern w:val="0"/>
          <w:sz w:val="28"/>
          <w:szCs w:val="28"/>
          <w:highlight w:val="none"/>
          <w:lang w:eastAsia="zh-CN"/>
        </w:rPr>
        <w:t>国家和省委、省政府授权或要求开展的项目其他前期工作审核评估。</w:t>
      </w:r>
    </w:p>
    <w:p>
      <w:pPr>
        <w:keepNext w:val="0"/>
        <w:keepLines w:val="0"/>
        <w:pageBreakBefore w:val="0"/>
        <w:widowControl w:val="0"/>
        <w:kinsoku/>
        <w:wordWrap/>
        <w:overflowPunct/>
        <w:topLinePunct w:val="0"/>
        <w:autoSpaceDE/>
        <w:autoSpaceDN/>
        <w:bidi w:val="0"/>
        <w:adjustRightInd/>
        <w:snapToGrid/>
        <w:spacing w:before="0" w:afterLines="0" w:line="500" w:lineRule="exact"/>
        <w:ind w:left="0" w:leftChars="0" w:right="0" w:rightChars="0" w:firstLine="566" w:firstLineChars="200"/>
        <w:jc w:val="both"/>
        <w:textAlignment w:val="auto"/>
        <w:outlineLvl w:val="9"/>
        <w:rPr>
          <w:rFonts w:hint="eastAsia" w:ascii="华文仿宋" w:hAnsi="华文仿宋" w:eastAsia="华文仿宋" w:cs="华文仿宋"/>
          <w:color w:val="auto"/>
          <w:spacing w:val="0"/>
          <w:kern w:val="0"/>
          <w:sz w:val="28"/>
          <w:szCs w:val="28"/>
          <w:highlight w:val="none"/>
          <w:lang w:eastAsia="zh-CN"/>
        </w:rPr>
      </w:pPr>
      <w:r>
        <w:rPr>
          <w:rFonts w:hint="eastAsia" w:ascii="华文仿宋" w:hAnsi="华文仿宋" w:eastAsia="华文仿宋" w:cs="华文仿宋"/>
          <w:b/>
          <w:bCs/>
          <w:color w:val="auto"/>
          <w:spacing w:val="0"/>
          <w:kern w:val="0"/>
          <w:sz w:val="28"/>
          <w:szCs w:val="28"/>
          <w:highlight w:val="none"/>
          <w:lang w:eastAsia="zh-CN"/>
        </w:rPr>
        <w:t>（二）投资管理中期评估和后评价，具体包括：</w:t>
      </w:r>
    </w:p>
    <w:p>
      <w:pPr>
        <w:keepNext w:val="0"/>
        <w:keepLines w:val="0"/>
        <w:pageBreakBefore w:val="0"/>
        <w:widowControl w:val="0"/>
        <w:numPr>
          <w:ilvl w:val="0"/>
          <w:numId w:val="0"/>
        </w:numPr>
        <w:tabs>
          <w:tab w:val="left" w:pos="312"/>
        </w:tabs>
        <w:kinsoku/>
        <w:wordWrap/>
        <w:overflowPunct/>
        <w:topLinePunct w:val="0"/>
        <w:autoSpaceDE/>
        <w:autoSpaceDN/>
        <w:bidi w:val="0"/>
        <w:spacing w:before="0" w:afterLines="0" w:line="500" w:lineRule="exact"/>
        <w:ind w:left="0" w:leftChars="0" w:right="0" w:rightChars="0" w:firstLine="566" w:firstLineChars="200"/>
        <w:jc w:val="both"/>
        <w:textAlignment w:val="auto"/>
        <w:rPr>
          <w:rFonts w:hint="eastAsia" w:ascii="华文仿宋" w:hAnsi="华文仿宋" w:eastAsia="华文仿宋" w:cs="华文仿宋"/>
          <w:color w:val="auto"/>
          <w:kern w:val="0"/>
          <w:sz w:val="28"/>
          <w:szCs w:val="28"/>
          <w:highlight w:val="none"/>
          <w:lang w:val="en-US" w:eastAsia="zh-CN"/>
        </w:rPr>
      </w:pPr>
      <w:r>
        <w:rPr>
          <w:rFonts w:hint="eastAsia" w:ascii="华文仿宋" w:hAnsi="华文仿宋" w:eastAsia="华文仿宋" w:cs="华文仿宋"/>
          <w:color w:val="auto"/>
          <w:kern w:val="0"/>
          <w:sz w:val="28"/>
          <w:szCs w:val="28"/>
          <w:highlight w:val="none"/>
          <w:lang w:val="en-US" w:eastAsia="zh-CN"/>
        </w:rPr>
        <w:t>1.政府投资项目中期评估和后评价；</w:t>
      </w:r>
    </w:p>
    <w:p>
      <w:pPr>
        <w:keepNext w:val="0"/>
        <w:keepLines w:val="0"/>
        <w:pageBreakBefore w:val="0"/>
        <w:widowControl w:val="0"/>
        <w:numPr>
          <w:ilvl w:val="0"/>
          <w:numId w:val="0"/>
        </w:numPr>
        <w:tabs>
          <w:tab w:val="left" w:pos="312"/>
        </w:tabs>
        <w:kinsoku/>
        <w:wordWrap/>
        <w:overflowPunct/>
        <w:topLinePunct w:val="0"/>
        <w:autoSpaceDE/>
        <w:autoSpaceDN/>
        <w:bidi w:val="0"/>
        <w:spacing w:before="0" w:afterLines="0" w:line="500" w:lineRule="exact"/>
        <w:ind w:left="0" w:leftChars="0" w:right="0" w:rightChars="0" w:firstLine="566" w:firstLineChars="200"/>
        <w:jc w:val="both"/>
        <w:textAlignment w:val="auto"/>
        <w:rPr>
          <w:rFonts w:hint="eastAsia" w:ascii="华文仿宋" w:hAnsi="华文仿宋" w:eastAsia="华文仿宋" w:cs="华文仿宋"/>
          <w:color w:val="auto"/>
          <w:kern w:val="0"/>
          <w:sz w:val="28"/>
          <w:szCs w:val="28"/>
          <w:highlight w:val="none"/>
          <w:lang w:val="en-US" w:eastAsia="zh-CN"/>
        </w:rPr>
      </w:pPr>
      <w:r>
        <w:rPr>
          <w:rFonts w:hint="eastAsia" w:ascii="华文仿宋" w:hAnsi="华文仿宋" w:eastAsia="华文仿宋" w:cs="华文仿宋"/>
          <w:color w:val="auto"/>
          <w:kern w:val="0"/>
          <w:sz w:val="28"/>
          <w:szCs w:val="28"/>
          <w:highlight w:val="none"/>
          <w:lang w:val="en-US" w:eastAsia="zh-CN"/>
        </w:rPr>
        <w:t>2.中央预算内投资项目、省发展改革委管理的专项资金投资项目实施情况的评估、投资效益评价；</w:t>
      </w:r>
    </w:p>
    <w:p>
      <w:pPr>
        <w:keepNext w:val="0"/>
        <w:keepLines w:val="0"/>
        <w:pageBreakBefore w:val="0"/>
        <w:widowControl w:val="0"/>
        <w:numPr>
          <w:ilvl w:val="0"/>
          <w:numId w:val="0"/>
        </w:numPr>
        <w:tabs>
          <w:tab w:val="left" w:pos="312"/>
        </w:tabs>
        <w:kinsoku/>
        <w:wordWrap/>
        <w:overflowPunct/>
        <w:topLinePunct w:val="0"/>
        <w:autoSpaceDE/>
        <w:autoSpaceDN/>
        <w:bidi w:val="0"/>
        <w:spacing w:before="0" w:afterLines="0" w:line="500" w:lineRule="exact"/>
        <w:ind w:left="0" w:leftChars="0" w:right="0" w:rightChars="0" w:firstLine="566" w:firstLineChars="200"/>
        <w:jc w:val="both"/>
        <w:textAlignment w:val="auto"/>
        <w:rPr>
          <w:rFonts w:hint="eastAsia" w:ascii="华文仿宋" w:hAnsi="华文仿宋" w:eastAsia="华文仿宋" w:cs="华文仿宋"/>
          <w:b/>
          <w:bCs/>
          <w:sz w:val="28"/>
          <w:szCs w:val="28"/>
          <w:highlight w:val="none"/>
        </w:rPr>
      </w:pPr>
      <w:r>
        <w:rPr>
          <w:rFonts w:hint="eastAsia" w:ascii="华文仿宋" w:hAnsi="华文仿宋" w:eastAsia="华文仿宋" w:cs="华文仿宋"/>
          <w:b/>
          <w:bCs/>
          <w:sz w:val="28"/>
          <w:szCs w:val="28"/>
          <w:highlight w:val="none"/>
          <w:lang w:eastAsia="zh-CN"/>
        </w:rPr>
        <w:t>四</w:t>
      </w:r>
      <w:r>
        <w:rPr>
          <w:rFonts w:hint="eastAsia" w:ascii="华文仿宋" w:hAnsi="华文仿宋" w:eastAsia="华文仿宋" w:cs="华文仿宋"/>
          <w:b/>
          <w:bCs/>
          <w:sz w:val="28"/>
          <w:szCs w:val="28"/>
          <w:highlight w:val="none"/>
        </w:rPr>
        <w:t>、服务要求</w:t>
      </w:r>
    </w:p>
    <w:p>
      <w:pPr>
        <w:keepNext w:val="0"/>
        <w:keepLines w:val="0"/>
        <w:pageBreakBefore w:val="0"/>
        <w:widowControl w:val="0"/>
        <w:kinsoku/>
        <w:wordWrap/>
        <w:overflowPunct/>
        <w:topLinePunct w:val="0"/>
        <w:autoSpaceDE/>
        <w:autoSpaceDN/>
        <w:bidi w:val="0"/>
        <w:spacing w:before="0" w:afterLines="0" w:line="500" w:lineRule="exact"/>
        <w:ind w:left="0" w:leftChars="0" w:right="0" w:rightChars="0" w:firstLine="570"/>
        <w:jc w:val="both"/>
        <w:textAlignment w:val="auto"/>
        <w:rPr>
          <w:rFonts w:hint="eastAsia" w:ascii="华文仿宋" w:hAnsi="华文仿宋" w:eastAsia="华文仿宋" w:cs="华文仿宋"/>
          <w:color w:val="auto"/>
          <w:spacing w:val="0"/>
          <w:kern w:val="0"/>
          <w:sz w:val="28"/>
          <w:szCs w:val="28"/>
          <w:highlight w:val="none"/>
          <w:lang w:eastAsia="zh-CN"/>
        </w:rPr>
      </w:pPr>
      <w:r>
        <w:rPr>
          <w:rFonts w:hint="eastAsia" w:ascii="华文仿宋" w:hAnsi="华文仿宋" w:eastAsia="华文仿宋" w:cs="华文仿宋"/>
          <w:color w:val="auto"/>
          <w:spacing w:val="0"/>
          <w:kern w:val="0"/>
          <w:sz w:val="28"/>
          <w:szCs w:val="28"/>
          <w:highlight w:val="none"/>
          <w:lang w:val="en-US" w:eastAsia="zh-CN"/>
        </w:rPr>
        <w:t>（一）</w:t>
      </w:r>
      <w:r>
        <w:rPr>
          <w:rFonts w:hint="eastAsia" w:ascii="华文仿宋" w:hAnsi="华文仿宋" w:eastAsia="华文仿宋" w:cs="华文仿宋"/>
          <w:color w:val="auto"/>
          <w:spacing w:val="0"/>
          <w:kern w:val="0"/>
          <w:sz w:val="28"/>
          <w:szCs w:val="28"/>
          <w:highlight w:val="none"/>
          <w:lang w:eastAsia="zh-CN"/>
        </w:rPr>
        <w:t>申请承担省发展改革委投资项目咨询评估任务的评估机构，应具备以下基本条件：</w:t>
      </w:r>
    </w:p>
    <w:p>
      <w:pPr>
        <w:keepNext w:val="0"/>
        <w:keepLines w:val="0"/>
        <w:pageBreakBefore w:val="0"/>
        <w:widowControl w:val="0"/>
        <w:kinsoku/>
        <w:wordWrap/>
        <w:overflowPunct/>
        <w:topLinePunct w:val="0"/>
        <w:autoSpaceDE/>
        <w:autoSpaceDN/>
        <w:bidi w:val="0"/>
        <w:spacing w:before="0" w:afterLines="0" w:line="500" w:lineRule="exact"/>
        <w:ind w:left="0" w:leftChars="0" w:right="0" w:rightChars="0" w:firstLine="570"/>
        <w:jc w:val="both"/>
        <w:textAlignment w:val="auto"/>
        <w:rPr>
          <w:rFonts w:hint="eastAsia" w:ascii="华文仿宋" w:hAnsi="华文仿宋" w:eastAsia="华文仿宋" w:cs="华文仿宋"/>
          <w:color w:val="auto"/>
          <w:spacing w:val="0"/>
          <w:kern w:val="0"/>
          <w:sz w:val="28"/>
          <w:szCs w:val="28"/>
          <w:highlight w:val="none"/>
          <w:lang w:eastAsia="zh-CN"/>
        </w:rPr>
      </w:pPr>
      <w:r>
        <w:rPr>
          <w:rFonts w:hint="eastAsia" w:ascii="华文仿宋" w:hAnsi="华文仿宋" w:eastAsia="华文仿宋" w:cs="华文仿宋"/>
          <w:color w:val="auto"/>
          <w:spacing w:val="0"/>
          <w:kern w:val="0"/>
          <w:sz w:val="28"/>
          <w:szCs w:val="28"/>
          <w:highlight w:val="none"/>
          <w:lang w:val="en-US" w:eastAsia="zh-CN"/>
        </w:rPr>
        <w:t>1.</w:t>
      </w:r>
      <w:r>
        <w:rPr>
          <w:rFonts w:hint="eastAsia" w:ascii="华文仿宋" w:hAnsi="华文仿宋" w:eastAsia="华文仿宋" w:cs="华文仿宋"/>
          <w:color w:val="auto"/>
          <w:spacing w:val="0"/>
          <w:kern w:val="0"/>
          <w:sz w:val="28"/>
          <w:szCs w:val="28"/>
          <w:highlight w:val="none"/>
          <w:lang w:eastAsia="zh-CN"/>
        </w:rPr>
        <w:t>通过全国投资项目在线审批监管平台备案并列入公示名录的工程咨询单位；</w:t>
      </w:r>
    </w:p>
    <w:p>
      <w:pPr>
        <w:keepNext w:val="0"/>
        <w:keepLines w:val="0"/>
        <w:pageBreakBefore w:val="0"/>
        <w:widowControl w:val="0"/>
        <w:kinsoku/>
        <w:wordWrap/>
        <w:overflowPunct/>
        <w:topLinePunct w:val="0"/>
        <w:autoSpaceDE/>
        <w:autoSpaceDN/>
        <w:bidi w:val="0"/>
        <w:spacing w:before="0" w:afterLines="0" w:line="500" w:lineRule="exact"/>
        <w:ind w:left="0" w:leftChars="0" w:right="0" w:rightChars="0" w:firstLine="570"/>
        <w:jc w:val="both"/>
        <w:textAlignment w:val="auto"/>
        <w:rPr>
          <w:rFonts w:hint="eastAsia" w:ascii="华文仿宋" w:hAnsi="华文仿宋" w:eastAsia="华文仿宋" w:cs="华文仿宋"/>
          <w:color w:val="auto"/>
          <w:spacing w:val="0"/>
          <w:kern w:val="0"/>
          <w:sz w:val="28"/>
          <w:szCs w:val="28"/>
          <w:highlight w:val="none"/>
          <w:lang w:val="en-US" w:eastAsia="zh-CN"/>
        </w:rPr>
      </w:pPr>
      <w:r>
        <w:rPr>
          <w:rFonts w:hint="eastAsia" w:ascii="华文仿宋" w:hAnsi="华文仿宋" w:eastAsia="华文仿宋" w:cs="华文仿宋"/>
          <w:color w:val="auto"/>
          <w:spacing w:val="0"/>
          <w:kern w:val="0"/>
          <w:sz w:val="28"/>
          <w:szCs w:val="28"/>
          <w:highlight w:val="none"/>
          <w:lang w:val="en-US" w:eastAsia="zh-CN"/>
        </w:rPr>
        <w:t>2.</w:t>
      </w:r>
      <w:r>
        <w:rPr>
          <w:rFonts w:hint="eastAsia" w:ascii="华文仿宋" w:hAnsi="华文仿宋" w:eastAsia="华文仿宋" w:cs="华文仿宋"/>
          <w:color w:val="auto"/>
          <w:spacing w:val="0"/>
          <w:kern w:val="0"/>
          <w:sz w:val="28"/>
          <w:szCs w:val="28"/>
          <w:highlight w:val="none"/>
          <w:lang w:eastAsia="zh-CN"/>
        </w:rPr>
        <w:t>具有所申请专业</w:t>
      </w:r>
      <w:r>
        <w:rPr>
          <w:rFonts w:hint="eastAsia" w:ascii="华文仿宋" w:hAnsi="华文仿宋" w:eastAsia="华文仿宋" w:cs="华文仿宋"/>
          <w:color w:val="auto"/>
          <w:spacing w:val="0"/>
          <w:kern w:val="0"/>
          <w:sz w:val="28"/>
          <w:szCs w:val="28"/>
          <w:highlight w:val="none"/>
          <w:lang w:val="en-US" w:eastAsia="zh-CN"/>
        </w:rPr>
        <w:t>/专项</w:t>
      </w:r>
      <w:r>
        <w:rPr>
          <w:rFonts w:hint="eastAsia" w:ascii="华文仿宋" w:hAnsi="华文仿宋" w:eastAsia="华文仿宋" w:cs="华文仿宋"/>
          <w:color w:val="auto"/>
          <w:spacing w:val="0"/>
          <w:kern w:val="0"/>
          <w:sz w:val="28"/>
          <w:szCs w:val="28"/>
          <w:highlight w:val="none"/>
          <w:lang w:eastAsia="zh-CN"/>
        </w:rPr>
        <w:t>的甲级资信</w:t>
      </w:r>
      <w:r>
        <w:rPr>
          <w:rFonts w:hint="eastAsia" w:ascii="华文仿宋" w:hAnsi="华文仿宋" w:eastAsia="华文仿宋" w:cs="华文仿宋"/>
          <w:color w:val="auto"/>
          <w:spacing w:val="0"/>
          <w:kern w:val="0"/>
          <w:sz w:val="28"/>
          <w:szCs w:val="28"/>
          <w:highlight w:val="none"/>
          <w:lang w:val="en-US" w:eastAsia="zh-CN"/>
        </w:rPr>
        <w:t>等级、或具有甲级综合资信等级；</w:t>
      </w:r>
    </w:p>
    <w:p>
      <w:pPr>
        <w:keepNext w:val="0"/>
        <w:keepLines w:val="0"/>
        <w:pageBreakBefore w:val="0"/>
        <w:widowControl w:val="0"/>
        <w:kinsoku/>
        <w:wordWrap/>
        <w:overflowPunct/>
        <w:topLinePunct w:val="0"/>
        <w:autoSpaceDE/>
        <w:autoSpaceDN/>
        <w:bidi w:val="0"/>
        <w:spacing w:before="0" w:afterLines="0" w:line="500" w:lineRule="exact"/>
        <w:ind w:left="0" w:leftChars="0" w:right="0" w:rightChars="0" w:firstLine="570"/>
        <w:jc w:val="both"/>
        <w:textAlignment w:val="auto"/>
        <w:rPr>
          <w:rFonts w:hint="eastAsia" w:ascii="华文仿宋" w:hAnsi="华文仿宋" w:eastAsia="华文仿宋" w:cs="华文仿宋"/>
          <w:color w:val="auto"/>
          <w:spacing w:val="0"/>
          <w:kern w:val="0"/>
          <w:sz w:val="28"/>
          <w:szCs w:val="28"/>
          <w:highlight w:val="none"/>
          <w:lang w:val="en-US" w:eastAsia="zh-CN"/>
        </w:rPr>
      </w:pPr>
      <w:r>
        <w:rPr>
          <w:rFonts w:hint="eastAsia" w:ascii="华文仿宋" w:hAnsi="华文仿宋" w:eastAsia="华文仿宋" w:cs="华文仿宋"/>
          <w:color w:val="auto"/>
          <w:spacing w:val="0"/>
          <w:kern w:val="0"/>
          <w:sz w:val="28"/>
          <w:szCs w:val="28"/>
          <w:highlight w:val="none"/>
          <w:lang w:val="en-US" w:eastAsia="zh-CN"/>
        </w:rPr>
        <w:t>3.近3年完成所申请专业总投资1亿元以上项目可行性研究报告、初步设计、项目申请报告、项目资金申请报告编制或评估任务不少于</w:t>
      </w:r>
      <w:r>
        <w:rPr>
          <w:rFonts w:hint="eastAsia" w:ascii="华文仿宋" w:hAnsi="华文仿宋" w:eastAsia="华文仿宋" w:cs="华文仿宋"/>
          <w:color w:val="auto"/>
          <w:spacing w:val="0"/>
          <w:kern w:val="0"/>
          <w:sz w:val="28"/>
          <w:szCs w:val="28"/>
          <w:highlight w:val="none"/>
          <w:lang w:val="en" w:eastAsia="zh-CN"/>
        </w:rPr>
        <w:t>1</w:t>
      </w:r>
      <w:r>
        <w:rPr>
          <w:rFonts w:hint="eastAsia" w:ascii="华文仿宋" w:hAnsi="华文仿宋" w:eastAsia="华文仿宋" w:cs="华文仿宋"/>
          <w:color w:val="auto"/>
          <w:spacing w:val="0"/>
          <w:kern w:val="0"/>
          <w:sz w:val="28"/>
          <w:szCs w:val="28"/>
          <w:highlight w:val="none"/>
          <w:lang w:val="en-US" w:eastAsia="zh-CN"/>
        </w:rPr>
        <w:t>0项（特殊行业除外）。</w:t>
      </w:r>
    </w:p>
    <w:p>
      <w:pPr>
        <w:keepNext w:val="0"/>
        <w:keepLines w:val="0"/>
        <w:pageBreakBefore w:val="0"/>
        <w:widowControl w:val="0"/>
        <w:numPr>
          <w:ilvl w:val="0"/>
          <w:numId w:val="0"/>
        </w:numPr>
        <w:tabs>
          <w:tab w:val="left" w:pos="312"/>
        </w:tabs>
        <w:kinsoku/>
        <w:wordWrap/>
        <w:overflowPunct/>
        <w:topLinePunct w:val="0"/>
        <w:autoSpaceDE/>
        <w:autoSpaceDN/>
        <w:bidi w:val="0"/>
        <w:spacing w:before="0" w:afterLines="0" w:line="500" w:lineRule="exact"/>
        <w:ind w:left="0" w:leftChars="0" w:right="0" w:rightChars="0" w:firstLine="566" w:firstLineChars="200"/>
        <w:jc w:val="both"/>
        <w:textAlignment w:val="auto"/>
        <w:rPr>
          <w:rFonts w:hint="eastAsia" w:ascii="华文仿宋" w:hAnsi="华文仿宋" w:eastAsia="华文仿宋" w:cs="华文仿宋"/>
          <w:color w:val="auto"/>
          <w:kern w:val="0"/>
          <w:sz w:val="28"/>
          <w:szCs w:val="28"/>
          <w:highlight w:val="none"/>
          <w:lang w:val="en-US" w:eastAsia="zh-CN"/>
        </w:rPr>
      </w:pPr>
      <w:r>
        <w:rPr>
          <w:rFonts w:hint="eastAsia" w:ascii="华文仿宋" w:hAnsi="华文仿宋" w:eastAsia="华文仿宋" w:cs="华文仿宋"/>
          <w:color w:val="auto"/>
          <w:spacing w:val="0"/>
          <w:kern w:val="0"/>
          <w:sz w:val="28"/>
          <w:szCs w:val="28"/>
          <w:highlight w:val="none"/>
          <w:lang w:eastAsia="zh-CN"/>
        </w:rPr>
        <w:t>（</w:t>
      </w:r>
      <w:r>
        <w:rPr>
          <w:rFonts w:hint="eastAsia" w:ascii="华文仿宋" w:hAnsi="华文仿宋" w:eastAsia="华文仿宋" w:cs="华文仿宋"/>
          <w:color w:val="auto"/>
          <w:spacing w:val="0"/>
          <w:kern w:val="0"/>
          <w:sz w:val="28"/>
          <w:szCs w:val="28"/>
          <w:highlight w:val="none"/>
          <w:lang w:val="en-US" w:eastAsia="zh-CN"/>
        </w:rPr>
        <w:t>二</w:t>
      </w:r>
      <w:r>
        <w:rPr>
          <w:rFonts w:hint="eastAsia" w:ascii="华文仿宋" w:hAnsi="华文仿宋" w:eastAsia="华文仿宋" w:cs="华文仿宋"/>
          <w:color w:val="auto"/>
          <w:spacing w:val="0"/>
          <w:kern w:val="0"/>
          <w:sz w:val="28"/>
          <w:szCs w:val="28"/>
          <w:highlight w:val="none"/>
          <w:lang w:eastAsia="zh-CN"/>
        </w:rPr>
        <w:t>）申请承担省发展改革委投资项目</w:t>
      </w:r>
      <w:r>
        <w:rPr>
          <w:rFonts w:hint="eastAsia" w:ascii="华文仿宋" w:hAnsi="华文仿宋" w:eastAsia="华文仿宋" w:cs="华文仿宋"/>
          <w:color w:val="auto"/>
          <w:kern w:val="0"/>
          <w:sz w:val="28"/>
          <w:szCs w:val="28"/>
          <w:highlight w:val="none"/>
          <w:lang w:eastAsia="zh-CN"/>
        </w:rPr>
        <w:t>节能审查等相关业务</w:t>
      </w:r>
      <w:r>
        <w:rPr>
          <w:rFonts w:hint="eastAsia" w:ascii="华文仿宋" w:hAnsi="华文仿宋" w:eastAsia="华文仿宋" w:cs="华文仿宋"/>
          <w:color w:val="auto"/>
          <w:spacing w:val="0"/>
          <w:kern w:val="0"/>
          <w:sz w:val="28"/>
          <w:szCs w:val="28"/>
          <w:highlight w:val="none"/>
          <w:lang w:eastAsia="zh-CN"/>
        </w:rPr>
        <w:t>咨询评估任务的评估机构，应具备以下基本条件：</w:t>
      </w:r>
    </w:p>
    <w:p>
      <w:pPr>
        <w:keepNext w:val="0"/>
        <w:keepLines w:val="0"/>
        <w:pageBreakBefore w:val="0"/>
        <w:widowControl w:val="0"/>
        <w:numPr>
          <w:ilvl w:val="0"/>
          <w:numId w:val="0"/>
        </w:numPr>
        <w:tabs>
          <w:tab w:val="left" w:pos="312"/>
        </w:tabs>
        <w:kinsoku/>
        <w:wordWrap/>
        <w:overflowPunct/>
        <w:topLinePunct w:val="0"/>
        <w:autoSpaceDE/>
        <w:autoSpaceDN/>
        <w:bidi w:val="0"/>
        <w:spacing w:before="0" w:afterLines="0" w:line="500" w:lineRule="exact"/>
        <w:ind w:left="0" w:leftChars="0" w:right="0" w:rightChars="0" w:firstLine="566" w:firstLineChars="200"/>
        <w:jc w:val="both"/>
        <w:textAlignment w:val="auto"/>
        <w:rPr>
          <w:rFonts w:hint="eastAsia" w:ascii="华文仿宋" w:hAnsi="华文仿宋" w:eastAsia="华文仿宋" w:cs="华文仿宋"/>
          <w:color w:val="auto"/>
          <w:kern w:val="0"/>
          <w:sz w:val="28"/>
          <w:szCs w:val="28"/>
          <w:highlight w:val="none"/>
          <w:lang w:val="en-US" w:eastAsia="zh-CN"/>
        </w:rPr>
      </w:pPr>
      <w:r>
        <w:rPr>
          <w:rFonts w:hint="eastAsia" w:ascii="华文仿宋" w:hAnsi="华文仿宋" w:eastAsia="华文仿宋" w:cs="华文仿宋"/>
          <w:color w:val="auto"/>
          <w:kern w:val="0"/>
          <w:sz w:val="28"/>
          <w:szCs w:val="28"/>
          <w:highlight w:val="none"/>
          <w:lang w:val="en-US" w:eastAsia="zh-CN"/>
        </w:rPr>
        <w:t>1.具有乙级以上资信等级或国家部委和省级行政单位下属公益二类事业单位或具有国家和省级部门委托开展清洁生产审核、循环经济政策研究业务经历的机构；</w:t>
      </w:r>
    </w:p>
    <w:p>
      <w:pPr>
        <w:keepNext w:val="0"/>
        <w:keepLines w:val="0"/>
        <w:pageBreakBefore w:val="0"/>
        <w:widowControl w:val="0"/>
        <w:numPr>
          <w:ilvl w:val="0"/>
          <w:numId w:val="0"/>
        </w:numPr>
        <w:tabs>
          <w:tab w:val="left" w:pos="312"/>
        </w:tabs>
        <w:kinsoku/>
        <w:wordWrap/>
        <w:overflowPunct/>
        <w:topLinePunct w:val="0"/>
        <w:autoSpaceDE/>
        <w:autoSpaceDN/>
        <w:bidi w:val="0"/>
        <w:spacing w:before="0" w:afterLines="0" w:line="500" w:lineRule="exact"/>
        <w:ind w:left="0" w:leftChars="0" w:right="0" w:rightChars="0" w:firstLine="566" w:firstLineChars="200"/>
        <w:jc w:val="both"/>
        <w:textAlignment w:val="auto"/>
        <w:rPr>
          <w:rFonts w:hint="eastAsia" w:ascii="华文仿宋" w:hAnsi="华文仿宋" w:eastAsia="华文仿宋" w:cs="华文仿宋"/>
          <w:color w:val="auto"/>
          <w:kern w:val="0"/>
          <w:sz w:val="28"/>
          <w:szCs w:val="28"/>
          <w:highlight w:val="none"/>
          <w:lang w:val="en-US" w:eastAsia="zh-CN"/>
        </w:rPr>
      </w:pPr>
      <w:r>
        <w:rPr>
          <w:rFonts w:hint="eastAsia" w:ascii="华文仿宋" w:hAnsi="华文仿宋" w:eastAsia="华文仿宋" w:cs="华文仿宋"/>
          <w:color w:val="auto"/>
          <w:kern w:val="0"/>
          <w:sz w:val="28"/>
          <w:szCs w:val="28"/>
          <w:highlight w:val="none"/>
          <w:lang w:val="en-US" w:eastAsia="zh-CN"/>
        </w:rPr>
        <w:t>2.具有从事5000吨标准煤以上项目节能审查报告编制和评审的业务经历，且近3年完成5000吨标准煤以上项目节能审查报告编制或评估任务不少于</w:t>
      </w:r>
      <w:r>
        <w:rPr>
          <w:rFonts w:hint="eastAsia" w:ascii="华文仿宋" w:hAnsi="华文仿宋" w:cs="华文仿宋"/>
          <w:color w:val="auto"/>
          <w:kern w:val="0"/>
          <w:sz w:val="28"/>
          <w:szCs w:val="28"/>
          <w:highlight w:val="none"/>
          <w:lang w:val="en-US" w:eastAsia="zh-CN"/>
        </w:rPr>
        <w:t>5</w:t>
      </w:r>
      <w:r>
        <w:rPr>
          <w:rFonts w:hint="eastAsia" w:ascii="华文仿宋" w:hAnsi="华文仿宋" w:eastAsia="华文仿宋" w:cs="华文仿宋"/>
          <w:color w:val="auto"/>
          <w:kern w:val="0"/>
          <w:sz w:val="28"/>
          <w:szCs w:val="28"/>
          <w:highlight w:val="none"/>
          <w:lang w:val="en-US" w:eastAsia="zh-CN"/>
        </w:rPr>
        <w:t>个；</w:t>
      </w:r>
      <w:bookmarkStart w:id="80" w:name="_GoBack"/>
      <w:bookmarkEnd w:id="80"/>
    </w:p>
    <w:p>
      <w:pPr>
        <w:keepNext w:val="0"/>
        <w:keepLines w:val="0"/>
        <w:pageBreakBefore w:val="0"/>
        <w:widowControl w:val="0"/>
        <w:numPr>
          <w:ilvl w:val="0"/>
          <w:numId w:val="0"/>
        </w:numPr>
        <w:tabs>
          <w:tab w:val="left" w:pos="312"/>
        </w:tabs>
        <w:kinsoku/>
        <w:wordWrap/>
        <w:overflowPunct/>
        <w:topLinePunct w:val="0"/>
        <w:autoSpaceDE/>
        <w:autoSpaceDN/>
        <w:bidi w:val="0"/>
        <w:spacing w:before="0" w:afterLines="0" w:line="500" w:lineRule="exact"/>
        <w:ind w:left="0" w:leftChars="0" w:right="0" w:rightChars="0" w:firstLine="566" w:firstLineChars="200"/>
        <w:jc w:val="both"/>
        <w:textAlignment w:val="auto"/>
        <w:rPr>
          <w:rFonts w:hint="eastAsia" w:ascii="华文仿宋" w:hAnsi="华文仿宋" w:eastAsia="华文仿宋" w:cs="华文仿宋"/>
          <w:color w:val="auto"/>
          <w:kern w:val="0"/>
          <w:sz w:val="28"/>
          <w:szCs w:val="28"/>
          <w:highlight w:val="none"/>
          <w:lang w:val="en-US" w:eastAsia="zh-CN"/>
        </w:rPr>
      </w:pPr>
      <w:r>
        <w:rPr>
          <w:rFonts w:hint="eastAsia" w:ascii="华文仿宋" w:hAnsi="华文仿宋" w:eastAsia="华文仿宋" w:cs="华文仿宋"/>
          <w:color w:val="auto"/>
          <w:kern w:val="0"/>
          <w:sz w:val="28"/>
          <w:szCs w:val="28"/>
          <w:highlight w:val="none"/>
          <w:lang w:val="en-US" w:eastAsia="zh-CN"/>
        </w:rPr>
        <w:t>3.近3年完成节能审查报告编制或评估任务所涉及项目的行业方向不少于3个。</w:t>
      </w:r>
    </w:p>
    <w:p>
      <w:pPr>
        <w:keepNext w:val="0"/>
        <w:keepLines w:val="0"/>
        <w:pageBreakBefore w:val="0"/>
        <w:widowControl w:val="0"/>
        <w:numPr>
          <w:ilvl w:val="0"/>
          <w:numId w:val="0"/>
        </w:numPr>
        <w:tabs>
          <w:tab w:val="left" w:pos="312"/>
        </w:tabs>
        <w:kinsoku/>
        <w:wordWrap/>
        <w:overflowPunct/>
        <w:topLinePunct w:val="0"/>
        <w:autoSpaceDE/>
        <w:autoSpaceDN/>
        <w:bidi w:val="0"/>
        <w:spacing w:before="0" w:afterLines="0" w:line="500" w:lineRule="exact"/>
        <w:ind w:left="0" w:leftChars="0" w:right="0" w:rightChars="0" w:firstLine="566" w:firstLineChars="200"/>
        <w:jc w:val="both"/>
        <w:textAlignment w:val="auto"/>
        <w:rPr>
          <w:rFonts w:hint="eastAsia" w:ascii="华文仿宋" w:hAnsi="华文仿宋" w:eastAsia="华文仿宋" w:cs="华文仿宋"/>
          <w:color w:val="auto"/>
          <w:kern w:val="0"/>
          <w:sz w:val="28"/>
          <w:szCs w:val="28"/>
          <w:highlight w:val="none"/>
          <w:lang w:val="en-US" w:eastAsia="zh-CN"/>
        </w:rPr>
      </w:pPr>
      <w:r>
        <w:rPr>
          <w:rFonts w:hint="eastAsia" w:ascii="华文仿宋" w:hAnsi="华文仿宋" w:eastAsia="华文仿宋" w:cs="华文仿宋"/>
          <w:color w:val="auto"/>
          <w:kern w:val="0"/>
          <w:sz w:val="28"/>
          <w:szCs w:val="28"/>
          <w:highlight w:val="none"/>
          <w:lang w:val="en-US" w:eastAsia="zh-CN"/>
        </w:rPr>
        <w:t>（三）</w:t>
      </w:r>
      <w:r>
        <w:rPr>
          <w:rFonts w:hint="eastAsia" w:ascii="华文仿宋" w:hAnsi="华文仿宋" w:cs="华文仿宋"/>
          <w:color w:val="auto"/>
          <w:kern w:val="0"/>
          <w:sz w:val="28"/>
          <w:szCs w:val="28"/>
          <w:highlight w:val="none"/>
          <w:lang w:val="en-US" w:eastAsia="zh-CN"/>
        </w:rPr>
        <w:t>供应商须提供人员名单信息表（格式自拟）：</w:t>
      </w:r>
      <w:r>
        <w:rPr>
          <w:rFonts w:hint="eastAsia" w:ascii="华文仿宋" w:hAnsi="华文仿宋" w:eastAsia="华文仿宋" w:cs="华文仿宋"/>
          <w:color w:val="auto"/>
          <w:kern w:val="0"/>
          <w:sz w:val="28"/>
          <w:szCs w:val="28"/>
          <w:highlight w:val="none"/>
          <w:lang w:val="en-US" w:eastAsia="zh-CN"/>
        </w:rPr>
        <w:t>入选“短名单”的咨询评估机构应确定两名业务联系人员，并保持相关人员稳定。若人员有变化，需及时书面告知省发展改革委。对于联系人员有变，且未及时告知的，省发展改革委有权将相关机构从“短名单”中移除</w:t>
      </w:r>
      <w:r>
        <w:rPr>
          <w:rFonts w:hint="eastAsia" w:ascii="华文仿宋" w:hAnsi="华文仿宋" w:cs="华文仿宋"/>
          <w:color w:val="auto"/>
          <w:kern w:val="0"/>
          <w:sz w:val="28"/>
          <w:szCs w:val="28"/>
          <w:highlight w:val="none"/>
          <w:lang w:val="en-US"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spacing w:before="0" w:afterLines="0" w:line="500" w:lineRule="exact"/>
        <w:ind w:left="0" w:leftChars="0" w:right="0" w:rightChars="0" w:firstLine="566" w:firstLineChars="200"/>
        <w:jc w:val="both"/>
        <w:textAlignment w:val="auto"/>
        <w:rPr>
          <w:rFonts w:hint="eastAsia" w:ascii="华文仿宋" w:hAnsi="华文仿宋" w:eastAsia="华文仿宋" w:cs="华文仿宋"/>
          <w:color w:val="auto"/>
          <w:kern w:val="0"/>
          <w:sz w:val="28"/>
          <w:szCs w:val="28"/>
          <w:highlight w:val="none"/>
          <w:lang w:val="en-US" w:eastAsia="zh-CN"/>
        </w:rPr>
      </w:pPr>
      <w:r>
        <w:rPr>
          <w:rFonts w:hint="eastAsia" w:ascii="华文仿宋" w:hAnsi="华文仿宋" w:eastAsia="华文仿宋" w:cs="华文仿宋"/>
          <w:sz w:val="28"/>
          <w:szCs w:val="28"/>
          <w:highlight w:val="none"/>
        </w:rPr>
        <w:t>（四）</w:t>
      </w:r>
      <w:r>
        <w:rPr>
          <w:rFonts w:hint="eastAsia" w:ascii="华文仿宋" w:hAnsi="华文仿宋" w:cs="华文仿宋"/>
          <w:sz w:val="28"/>
          <w:szCs w:val="28"/>
          <w:highlight w:val="none"/>
          <w:lang w:eastAsia="zh-CN"/>
        </w:rPr>
        <w:t>供应商须承诺</w:t>
      </w:r>
      <w:r>
        <w:rPr>
          <w:rFonts w:hint="eastAsia" w:ascii="华文仿宋" w:hAnsi="华文仿宋" w:cs="华文仿宋"/>
          <w:color w:val="auto"/>
          <w:kern w:val="0"/>
          <w:sz w:val="28"/>
          <w:szCs w:val="28"/>
          <w:highlight w:val="none"/>
          <w:lang w:val="en-US" w:eastAsia="zh-CN"/>
        </w:rPr>
        <w:t>（格式自拟）</w:t>
      </w:r>
      <w:r>
        <w:rPr>
          <w:rFonts w:hint="eastAsia" w:ascii="华文仿宋" w:hAnsi="华文仿宋" w:cs="华文仿宋"/>
          <w:sz w:val="28"/>
          <w:szCs w:val="28"/>
          <w:highlight w:val="none"/>
          <w:lang w:eastAsia="zh-CN"/>
        </w:rPr>
        <w:t>：</w:t>
      </w:r>
      <w:r>
        <w:rPr>
          <w:rFonts w:hint="eastAsia" w:ascii="华文仿宋" w:hAnsi="华文仿宋" w:eastAsia="华文仿宋" w:cs="华文仿宋"/>
          <w:sz w:val="28"/>
          <w:szCs w:val="28"/>
          <w:highlight w:val="none"/>
        </w:rPr>
        <w:t>评估机构在评估过程中要及时向省发展改革委报告评估进度及</w:t>
      </w:r>
      <w:r>
        <w:rPr>
          <w:rFonts w:hint="eastAsia" w:ascii="华文仿宋" w:hAnsi="华文仿宋" w:eastAsia="华文仿宋" w:cs="华文仿宋"/>
          <w:color w:val="auto"/>
          <w:kern w:val="0"/>
          <w:sz w:val="28"/>
          <w:szCs w:val="28"/>
          <w:highlight w:val="none"/>
          <w:lang w:val="en-US" w:eastAsia="zh-CN"/>
        </w:rPr>
        <w:t>其他有关情况，承担相关保密责任。</w:t>
      </w:r>
    </w:p>
    <w:p>
      <w:pPr>
        <w:pStyle w:val="7"/>
        <w:pageBreakBefore w:val="0"/>
        <w:kinsoku/>
        <w:wordWrap/>
        <w:overflowPunct/>
        <w:topLinePunct w:val="0"/>
        <w:autoSpaceDE/>
        <w:autoSpaceDN/>
        <w:bidi w:val="0"/>
        <w:spacing w:afterLines="0" w:line="500" w:lineRule="exact"/>
        <w:ind w:left="0" w:firstLine="566" w:firstLineChars="200"/>
        <w:textAlignment w:val="auto"/>
        <w:rPr>
          <w:rFonts w:hint="eastAsia" w:ascii="华文仿宋" w:hAnsi="华文仿宋" w:eastAsia="华文仿宋" w:cs="华文仿宋"/>
          <w:b w:val="0"/>
          <w:bCs w:val="0"/>
          <w:sz w:val="28"/>
          <w:szCs w:val="28"/>
          <w:highlight w:val="none"/>
        </w:rPr>
      </w:pPr>
      <w:r>
        <w:rPr>
          <w:rFonts w:hint="eastAsia" w:ascii="华文仿宋" w:hAnsi="华文仿宋" w:eastAsia="华文仿宋" w:cs="华文仿宋"/>
          <w:b/>
          <w:bCs/>
          <w:sz w:val="28"/>
          <w:szCs w:val="28"/>
          <w:highlight w:val="none"/>
          <w:lang w:eastAsia="zh-CN"/>
        </w:rPr>
        <w:t>五</w:t>
      </w:r>
      <w:r>
        <w:rPr>
          <w:rFonts w:hint="eastAsia" w:ascii="华文仿宋" w:hAnsi="华文仿宋" w:eastAsia="华文仿宋" w:cs="华文仿宋"/>
          <w:b/>
          <w:bCs/>
          <w:sz w:val="28"/>
          <w:szCs w:val="28"/>
          <w:highlight w:val="none"/>
        </w:rPr>
        <w:t>、服务规则与程序</w:t>
      </w:r>
    </w:p>
    <w:p>
      <w:pPr>
        <w:keepNext w:val="0"/>
        <w:keepLines w:val="0"/>
        <w:pageBreakBefore w:val="0"/>
        <w:widowControl w:val="0"/>
        <w:numPr>
          <w:ilvl w:val="0"/>
          <w:numId w:val="0"/>
        </w:numPr>
        <w:kinsoku/>
        <w:wordWrap/>
        <w:overflowPunct/>
        <w:topLinePunct w:val="0"/>
        <w:autoSpaceDE/>
        <w:autoSpaceDN/>
        <w:bidi w:val="0"/>
        <w:spacing w:before="0" w:afterLines="0" w:line="500" w:lineRule="exact"/>
        <w:ind w:left="0" w:leftChars="0" w:right="0" w:rightChars="0" w:firstLine="566" w:firstLineChars="200"/>
        <w:jc w:val="both"/>
        <w:textAlignment w:val="auto"/>
        <w:rPr>
          <w:rFonts w:hint="eastAsia" w:ascii="华文仿宋" w:hAnsi="华文仿宋" w:eastAsia="华文仿宋" w:cs="华文仿宋"/>
          <w:color w:val="auto"/>
          <w:spacing w:val="0"/>
          <w:kern w:val="0"/>
          <w:sz w:val="28"/>
          <w:szCs w:val="28"/>
          <w:highlight w:val="none"/>
        </w:rPr>
      </w:pPr>
      <w:r>
        <w:rPr>
          <w:rFonts w:hint="eastAsia" w:ascii="华文仿宋" w:hAnsi="华文仿宋" w:eastAsia="华文仿宋" w:cs="华文仿宋"/>
          <w:color w:val="auto"/>
          <w:spacing w:val="0"/>
          <w:kern w:val="0"/>
          <w:sz w:val="28"/>
          <w:szCs w:val="28"/>
          <w:highlight w:val="none"/>
        </w:rPr>
        <w:t>委托</w:t>
      </w:r>
      <w:r>
        <w:rPr>
          <w:rFonts w:hint="eastAsia" w:ascii="华文仿宋" w:hAnsi="华文仿宋" w:eastAsia="华文仿宋" w:cs="华文仿宋"/>
          <w:color w:val="auto"/>
          <w:spacing w:val="0"/>
          <w:kern w:val="0"/>
          <w:sz w:val="28"/>
          <w:szCs w:val="28"/>
          <w:highlight w:val="none"/>
          <w:lang w:eastAsia="zh-CN"/>
        </w:rPr>
        <w:t>评估机构</w:t>
      </w:r>
      <w:r>
        <w:rPr>
          <w:rFonts w:hint="eastAsia" w:ascii="华文仿宋" w:hAnsi="华文仿宋" w:eastAsia="华文仿宋" w:cs="华文仿宋"/>
          <w:color w:val="auto"/>
          <w:spacing w:val="0"/>
          <w:kern w:val="0"/>
          <w:sz w:val="28"/>
          <w:szCs w:val="28"/>
          <w:highlight w:val="none"/>
        </w:rPr>
        <w:t>开展</w:t>
      </w:r>
      <w:r>
        <w:rPr>
          <w:rFonts w:hint="eastAsia" w:ascii="华文仿宋" w:hAnsi="华文仿宋" w:eastAsia="华文仿宋" w:cs="华文仿宋"/>
          <w:color w:val="auto"/>
          <w:spacing w:val="0"/>
          <w:kern w:val="0"/>
          <w:sz w:val="28"/>
          <w:szCs w:val="28"/>
          <w:highlight w:val="none"/>
          <w:lang w:eastAsia="zh-CN"/>
        </w:rPr>
        <w:t>咨询</w:t>
      </w:r>
      <w:r>
        <w:rPr>
          <w:rFonts w:hint="eastAsia" w:ascii="华文仿宋" w:hAnsi="华文仿宋" w:eastAsia="华文仿宋" w:cs="华文仿宋"/>
          <w:color w:val="auto"/>
          <w:spacing w:val="0"/>
          <w:kern w:val="0"/>
          <w:sz w:val="28"/>
          <w:szCs w:val="28"/>
          <w:highlight w:val="none"/>
        </w:rPr>
        <w:t>评估工作，</w:t>
      </w:r>
      <w:r>
        <w:rPr>
          <w:rFonts w:hint="eastAsia" w:ascii="华文仿宋" w:hAnsi="华文仿宋" w:eastAsia="华文仿宋" w:cs="华文仿宋"/>
          <w:color w:val="auto"/>
          <w:spacing w:val="0"/>
          <w:kern w:val="0"/>
          <w:sz w:val="28"/>
          <w:szCs w:val="28"/>
          <w:highlight w:val="none"/>
          <w:lang w:val="en-US" w:eastAsia="zh-CN"/>
        </w:rPr>
        <w:t>按照以下规则和程序进行：</w:t>
      </w:r>
    </w:p>
    <w:p>
      <w:pPr>
        <w:keepNext w:val="0"/>
        <w:keepLines w:val="0"/>
        <w:pageBreakBefore w:val="0"/>
        <w:widowControl w:val="0"/>
        <w:numPr>
          <w:ilvl w:val="0"/>
          <w:numId w:val="0"/>
        </w:numPr>
        <w:kinsoku/>
        <w:wordWrap/>
        <w:overflowPunct/>
        <w:topLinePunct w:val="0"/>
        <w:autoSpaceDE/>
        <w:autoSpaceDN/>
        <w:bidi w:val="0"/>
        <w:adjustRightInd/>
        <w:snapToGrid/>
        <w:spacing w:before="0" w:afterLines="0" w:line="500" w:lineRule="exact"/>
        <w:ind w:left="0" w:leftChars="0" w:right="0" w:rightChars="0" w:firstLine="566" w:firstLineChars="200"/>
        <w:jc w:val="both"/>
        <w:textAlignment w:val="auto"/>
        <w:outlineLvl w:val="9"/>
        <w:rPr>
          <w:rFonts w:hint="eastAsia" w:ascii="华文仿宋" w:hAnsi="华文仿宋" w:eastAsia="华文仿宋" w:cs="华文仿宋"/>
          <w:color w:val="auto"/>
          <w:spacing w:val="0"/>
          <w:kern w:val="0"/>
          <w:sz w:val="28"/>
          <w:szCs w:val="28"/>
          <w:highlight w:val="none"/>
          <w:lang w:val="en-US" w:eastAsia="zh-CN"/>
        </w:rPr>
      </w:pPr>
      <w:r>
        <w:rPr>
          <w:rFonts w:hint="eastAsia" w:ascii="华文仿宋" w:hAnsi="华文仿宋" w:eastAsia="华文仿宋" w:cs="华文仿宋"/>
          <w:color w:val="auto"/>
          <w:spacing w:val="0"/>
          <w:kern w:val="0"/>
          <w:sz w:val="28"/>
          <w:szCs w:val="28"/>
          <w:highlight w:val="none"/>
          <w:lang w:val="en-US" w:eastAsia="zh-CN"/>
        </w:rPr>
        <w:t>1.根据各专业</w:t>
      </w:r>
      <w:r>
        <w:rPr>
          <w:rFonts w:hint="eastAsia" w:ascii="华文仿宋" w:hAnsi="华文仿宋" w:eastAsia="华文仿宋" w:cs="华文仿宋"/>
          <w:b/>
          <w:bCs/>
          <w:color w:val="auto"/>
          <w:spacing w:val="0"/>
          <w:kern w:val="0"/>
          <w:sz w:val="28"/>
          <w:szCs w:val="28"/>
          <w:highlight w:val="none"/>
          <w:lang w:val="en-US" w:eastAsia="zh-CN"/>
        </w:rPr>
        <w:t>公开</w:t>
      </w:r>
      <w:r>
        <w:rPr>
          <w:rFonts w:hint="eastAsia" w:ascii="华文仿宋" w:hAnsi="华文仿宋" w:cs="华文仿宋"/>
          <w:b/>
          <w:bCs/>
          <w:color w:val="auto"/>
          <w:spacing w:val="0"/>
          <w:kern w:val="0"/>
          <w:sz w:val="28"/>
          <w:szCs w:val="28"/>
          <w:highlight w:val="none"/>
          <w:lang w:val="en-US" w:eastAsia="zh-CN"/>
        </w:rPr>
        <w:t>征集</w:t>
      </w:r>
      <w:r>
        <w:rPr>
          <w:rFonts w:hint="eastAsia" w:ascii="华文仿宋" w:hAnsi="华文仿宋" w:eastAsia="华文仿宋" w:cs="华文仿宋"/>
          <w:b/>
          <w:bCs/>
          <w:color w:val="auto"/>
          <w:spacing w:val="0"/>
          <w:kern w:val="0"/>
          <w:sz w:val="28"/>
          <w:szCs w:val="28"/>
          <w:highlight w:val="none"/>
          <w:lang w:val="en-US" w:eastAsia="zh-CN"/>
        </w:rPr>
        <w:t>时得分情况</w:t>
      </w:r>
      <w:r>
        <w:rPr>
          <w:rFonts w:hint="eastAsia" w:ascii="华文仿宋" w:hAnsi="华文仿宋" w:eastAsia="华文仿宋" w:cs="华文仿宋"/>
          <w:color w:val="auto"/>
          <w:spacing w:val="0"/>
          <w:kern w:val="0"/>
          <w:sz w:val="28"/>
          <w:szCs w:val="28"/>
          <w:highlight w:val="none"/>
          <w:lang w:val="en-US" w:eastAsia="zh-CN"/>
        </w:rPr>
        <w:t>进行初始排队；</w:t>
      </w:r>
    </w:p>
    <w:p>
      <w:pPr>
        <w:keepNext w:val="0"/>
        <w:keepLines w:val="0"/>
        <w:pageBreakBefore w:val="0"/>
        <w:widowControl w:val="0"/>
        <w:numPr>
          <w:ilvl w:val="0"/>
          <w:numId w:val="0"/>
        </w:numPr>
        <w:kinsoku/>
        <w:wordWrap/>
        <w:overflowPunct/>
        <w:topLinePunct w:val="0"/>
        <w:autoSpaceDE/>
        <w:autoSpaceDN/>
        <w:bidi w:val="0"/>
        <w:adjustRightInd/>
        <w:snapToGrid/>
        <w:spacing w:before="0" w:afterLines="0" w:line="500" w:lineRule="exact"/>
        <w:ind w:left="0" w:leftChars="0" w:right="0" w:rightChars="0" w:firstLine="566" w:firstLineChars="200"/>
        <w:jc w:val="both"/>
        <w:textAlignment w:val="auto"/>
        <w:outlineLvl w:val="9"/>
        <w:rPr>
          <w:rFonts w:hint="eastAsia" w:ascii="华文仿宋" w:hAnsi="华文仿宋" w:eastAsia="华文仿宋" w:cs="华文仿宋"/>
          <w:color w:val="auto"/>
          <w:spacing w:val="0"/>
          <w:kern w:val="0"/>
          <w:sz w:val="28"/>
          <w:szCs w:val="28"/>
          <w:highlight w:val="none"/>
          <w:lang w:val="en-US" w:eastAsia="zh-CN"/>
        </w:rPr>
      </w:pPr>
      <w:r>
        <w:rPr>
          <w:rFonts w:hint="eastAsia" w:ascii="华文仿宋" w:hAnsi="华文仿宋" w:eastAsia="华文仿宋" w:cs="华文仿宋"/>
          <w:color w:val="auto"/>
          <w:spacing w:val="0"/>
          <w:kern w:val="0"/>
          <w:sz w:val="28"/>
          <w:szCs w:val="28"/>
          <w:highlight w:val="none"/>
          <w:lang w:val="en-US" w:eastAsia="zh-CN"/>
        </w:rPr>
        <w:t>2.</w:t>
      </w:r>
      <w:r>
        <w:rPr>
          <w:rFonts w:hint="eastAsia" w:ascii="华文仿宋" w:hAnsi="华文仿宋" w:eastAsia="华文仿宋" w:cs="华文仿宋"/>
          <w:color w:val="auto"/>
          <w:spacing w:val="0"/>
          <w:kern w:val="0"/>
          <w:sz w:val="28"/>
          <w:szCs w:val="28"/>
          <w:highlight w:val="none"/>
          <w:lang w:eastAsia="zh-CN"/>
        </w:rPr>
        <w:t>按照初始排队的先后顺序，</w:t>
      </w:r>
      <w:r>
        <w:rPr>
          <w:rFonts w:hint="eastAsia" w:ascii="华文仿宋" w:hAnsi="华文仿宋" w:eastAsia="华文仿宋" w:cs="华文仿宋"/>
          <w:color w:val="auto"/>
          <w:spacing w:val="0"/>
          <w:kern w:val="0"/>
          <w:sz w:val="28"/>
          <w:szCs w:val="28"/>
          <w:highlight w:val="none"/>
        </w:rPr>
        <w:t>确定承担</w:t>
      </w:r>
      <w:r>
        <w:rPr>
          <w:rFonts w:hint="eastAsia" w:ascii="华文仿宋" w:hAnsi="华文仿宋" w:eastAsia="华文仿宋" w:cs="华文仿宋"/>
          <w:color w:val="auto"/>
          <w:spacing w:val="0"/>
          <w:kern w:val="0"/>
          <w:sz w:val="28"/>
          <w:szCs w:val="28"/>
          <w:highlight w:val="none"/>
          <w:lang w:eastAsia="zh-CN"/>
        </w:rPr>
        <w:t>咨询</w:t>
      </w:r>
      <w:r>
        <w:rPr>
          <w:rFonts w:hint="eastAsia" w:ascii="华文仿宋" w:hAnsi="华文仿宋" w:eastAsia="华文仿宋" w:cs="华文仿宋"/>
          <w:color w:val="auto"/>
          <w:spacing w:val="0"/>
          <w:kern w:val="0"/>
          <w:sz w:val="28"/>
          <w:szCs w:val="28"/>
          <w:highlight w:val="none"/>
        </w:rPr>
        <w:t>评估任务的</w:t>
      </w:r>
      <w:r>
        <w:rPr>
          <w:rFonts w:hint="eastAsia" w:ascii="华文仿宋" w:hAnsi="华文仿宋" w:eastAsia="华文仿宋" w:cs="华文仿宋"/>
          <w:color w:val="auto"/>
          <w:spacing w:val="0"/>
          <w:kern w:val="0"/>
          <w:sz w:val="28"/>
          <w:szCs w:val="28"/>
          <w:highlight w:val="none"/>
          <w:lang w:eastAsia="zh-CN"/>
        </w:rPr>
        <w:t>机构</w:t>
      </w:r>
      <w:r>
        <w:rPr>
          <w:rFonts w:hint="eastAsia" w:ascii="华文仿宋" w:hAnsi="华文仿宋" w:eastAsia="华文仿宋" w:cs="华文仿宋"/>
          <w:color w:val="auto"/>
          <w:spacing w:val="0"/>
          <w:kern w:val="0"/>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0" w:afterLines="0" w:line="500" w:lineRule="exact"/>
        <w:ind w:left="0" w:leftChars="0" w:right="0" w:rightChars="0" w:firstLine="570" w:firstLineChars="0"/>
        <w:jc w:val="both"/>
        <w:textAlignment w:val="auto"/>
        <w:outlineLvl w:val="9"/>
        <w:rPr>
          <w:rFonts w:hint="eastAsia" w:ascii="华文仿宋" w:hAnsi="华文仿宋" w:eastAsia="华文仿宋" w:cs="华文仿宋"/>
          <w:color w:val="auto"/>
          <w:spacing w:val="0"/>
          <w:kern w:val="0"/>
          <w:sz w:val="28"/>
          <w:szCs w:val="28"/>
          <w:highlight w:val="none"/>
        </w:rPr>
      </w:pPr>
      <w:r>
        <w:rPr>
          <w:rFonts w:hint="eastAsia" w:ascii="华文仿宋" w:hAnsi="华文仿宋" w:eastAsia="华文仿宋" w:cs="华文仿宋"/>
          <w:color w:val="auto"/>
          <w:spacing w:val="0"/>
          <w:kern w:val="0"/>
          <w:sz w:val="28"/>
          <w:szCs w:val="28"/>
          <w:highlight w:val="none"/>
          <w:lang w:val="en-US" w:eastAsia="zh-CN"/>
        </w:rPr>
        <w:t>3.</w:t>
      </w:r>
      <w:r>
        <w:rPr>
          <w:rFonts w:hint="eastAsia" w:ascii="华文仿宋" w:hAnsi="华文仿宋" w:eastAsia="华文仿宋" w:cs="华文仿宋"/>
          <w:color w:val="auto"/>
          <w:spacing w:val="0"/>
          <w:kern w:val="0"/>
          <w:sz w:val="28"/>
          <w:szCs w:val="28"/>
          <w:highlight w:val="none"/>
          <w:lang w:eastAsia="zh-CN"/>
        </w:rPr>
        <w:t>评估机构</w:t>
      </w:r>
      <w:r>
        <w:rPr>
          <w:rFonts w:hint="eastAsia" w:ascii="华文仿宋" w:hAnsi="华文仿宋" w:eastAsia="华文仿宋" w:cs="华文仿宋"/>
          <w:color w:val="auto"/>
          <w:spacing w:val="0"/>
          <w:kern w:val="0"/>
          <w:sz w:val="28"/>
          <w:szCs w:val="28"/>
          <w:highlight w:val="none"/>
        </w:rPr>
        <w:t>接受任务后，随即排到该专业排队</w:t>
      </w:r>
      <w:r>
        <w:rPr>
          <w:rFonts w:hint="eastAsia" w:ascii="华文仿宋" w:hAnsi="华文仿宋" w:eastAsia="华文仿宋" w:cs="华文仿宋"/>
          <w:color w:val="auto"/>
          <w:spacing w:val="0"/>
          <w:kern w:val="0"/>
          <w:sz w:val="28"/>
          <w:szCs w:val="28"/>
          <w:highlight w:val="none"/>
          <w:lang w:eastAsia="zh-CN"/>
        </w:rPr>
        <w:t>顺序</w:t>
      </w:r>
      <w:r>
        <w:rPr>
          <w:rFonts w:hint="eastAsia" w:ascii="华文仿宋" w:hAnsi="华文仿宋" w:eastAsia="华文仿宋" w:cs="华文仿宋"/>
          <w:color w:val="auto"/>
          <w:spacing w:val="0"/>
          <w:kern w:val="0"/>
          <w:sz w:val="28"/>
          <w:szCs w:val="28"/>
          <w:highlight w:val="none"/>
        </w:rPr>
        <w:t>的队尾。</w:t>
      </w:r>
      <w:r>
        <w:rPr>
          <w:rFonts w:hint="eastAsia" w:ascii="华文仿宋" w:hAnsi="华文仿宋" w:eastAsia="华文仿宋" w:cs="华文仿宋"/>
          <w:color w:val="auto"/>
          <w:spacing w:val="0"/>
          <w:kern w:val="0"/>
          <w:sz w:val="28"/>
          <w:szCs w:val="28"/>
          <w:highlight w:val="none"/>
          <w:lang w:eastAsia="zh-CN"/>
        </w:rPr>
        <w:t>评估机构</w:t>
      </w:r>
      <w:r>
        <w:rPr>
          <w:rFonts w:hint="eastAsia" w:ascii="华文仿宋" w:hAnsi="华文仿宋" w:eastAsia="华文仿宋" w:cs="华文仿宋"/>
          <w:color w:val="auto"/>
          <w:spacing w:val="0"/>
          <w:kern w:val="0"/>
          <w:sz w:val="28"/>
          <w:szCs w:val="28"/>
          <w:highlight w:val="none"/>
        </w:rPr>
        <w:t>如果拒绝接受任务，应</w:t>
      </w:r>
      <w:r>
        <w:rPr>
          <w:rFonts w:hint="eastAsia" w:ascii="华文仿宋" w:hAnsi="华文仿宋" w:eastAsia="华文仿宋" w:cs="华文仿宋"/>
          <w:color w:val="auto"/>
          <w:spacing w:val="0"/>
          <w:kern w:val="0"/>
          <w:sz w:val="28"/>
          <w:szCs w:val="28"/>
          <w:highlight w:val="none"/>
          <w:lang w:eastAsia="zh-CN"/>
        </w:rPr>
        <w:t>在</w:t>
      </w:r>
      <w:r>
        <w:rPr>
          <w:rFonts w:hint="eastAsia" w:ascii="华文仿宋" w:hAnsi="华文仿宋" w:eastAsia="华文仿宋" w:cs="华文仿宋"/>
          <w:color w:val="auto"/>
          <w:spacing w:val="0"/>
          <w:kern w:val="0"/>
          <w:sz w:val="28"/>
          <w:szCs w:val="28"/>
          <w:highlight w:val="none"/>
          <w:lang w:val="en-US" w:eastAsia="zh-CN"/>
        </w:rPr>
        <w:t>２个工作日内</w:t>
      </w:r>
      <w:r>
        <w:rPr>
          <w:rFonts w:hint="eastAsia" w:ascii="华文仿宋" w:hAnsi="华文仿宋" w:eastAsia="华文仿宋" w:cs="华文仿宋"/>
          <w:color w:val="auto"/>
          <w:spacing w:val="0"/>
          <w:kern w:val="0"/>
          <w:sz w:val="28"/>
          <w:szCs w:val="28"/>
          <w:highlight w:val="none"/>
        </w:rPr>
        <w:t>提交书面说明，并</w:t>
      </w:r>
      <w:r>
        <w:rPr>
          <w:rFonts w:hint="eastAsia" w:ascii="华文仿宋" w:hAnsi="华文仿宋" w:eastAsia="华文仿宋" w:cs="华文仿宋"/>
          <w:color w:val="auto"/>
          <w:spacing w:val="0"/>
          <w:kern w:val="0"/>
          <w:sz w:val="28"/>
          <w:szCs w:val="28"/>
          <w:highlight w:val="none"/>
          <w:lang w:eastAsia="zh-CN"/>
        </w:rPr>
        <w:t>在下一轮次</w:t>
      </w:r>
      <w:r>
        <w:rPr>
          <w:rFonts w:hint="eastAsia" w:ascii="华文仿宋" w:hAnsi="华文仿宋" w:eastAsia="华文仿宋" w:cs="华文仿宋"/>
          <w:color w:val="auto"/>
          <w:spacing w:val="0"/>
          <w:kern w:val="0"/>
          <w:sz w:val="28"/>
          <w:szCs w:val="28"/>
          <w:highlight w:val="none"/>
        </w:rPr>
        <w:t>轮空一次</w:t>
      </w:r>
      <w:r>
        <w:rPr>
          <w:rFonts w:hint="eastAsia" w:ascii="华文仿宋" w:hAnsi="华文仿宋" w:eastAsia="华文仿宋" w:cs="华文仿宋"/>
          <w:color w:val="auto"/>
          <w:spacing w:val="0"/>
          <w:kern w:val="0"/>
          <w:sz w:val="28"/>
          <w:szCs w:val="28"/>
          <w:highlight w:val="none"/>
          <w:lang w:eastAsia="zh-CN"/>
        </w:rPr>
        <w:t>；</w:t>
      </w:r>
    </w:p>
    <w:p>
      <w:pPr>
        <w:keepNext w:val="0"/>
        <w:keepLines w:val="0"/>
        <w:pageBreakBefore w:val="0"/>
        <w:widowControl w:val="0"/>
        <w:kinsoku/>
        <w:wordWrap/>
        <w:overflowPunct/>
        <w:topLinePunct w:val="0"/>
        <w:autoSpaceDE/>
        <w:autoSpaceDN/>
        <w:bidi w:val="0"/>
        <w:spacing w:before="0" w:afterLines="0" w:line="500" w:lineRule="exact"/>
        <w:ind w:left="0" w:leftChars="0" w:right="0" w:rightChars="0" w:firstLine="570" w:firstLineChars="0"/>
        <w:jc w:val="both"/>
        <w:textAlignment w:val="auto"/>
        <w:rPr>
          <w:rFonts w:hint="eastAsia" w:ascii="华文仿宋" w:hAnsi="华文仿宋" w:eastAsia="华文仿宋" w:cs="华文仿宋"/>
          <w:b/>
          <w:bCs/>
          <w:color w:val="auto"/>
          <w:sz w:val="28"/>
          <w:szCs w:val="28"/>
          <w:highlight w:val="none"/>
          <w:lang w:eastAsia="zh-CN"/>
        </w:rPr>
      </w:pPr>
      <w:r>
        <w:rPr>
          <w:rFonts w:hint="eastAsia" w:ascii="华文仿宋" w:hAnsi="华文仿宋" w:eastAsia="华文仿宋" w:cs="华文仿宋"/>
          <w:color w:val="auto"/>
          <w:spacing w:val="0"/>
          <w:kern w:val="0"/>
          <w:sz w:val="28"/>
          <w:szCs w:val="28"/>
          <w:highlight w:val="none"/>
          <w:lang w:val="en-US" w:eastAsia="zh-CN"/>
        </w:rPr>
        <w:t>4.</w:t>
      </w:r>
      <w:r>
        <w:rPr>
          <w:rFonts w:hint="eastAsia" w:ascii="华文仿宋" w:hAnsi="华文仿宋" w:eastAsia="华文仿宋" w:cs="华文仿宋"/>
          <w:color w:val="auto"/>
          <w:spacing w:val="0"/>
          <w:kern w:val="0"/>
          <w:sz w:val="28"/>
          <w:szCs w:val="28"/>
          <w:highlight w:val="none"/>
          <w:lang w:eastAsia="zh-CN"/>
        </w:rPr>
        <w:t>选取咨询评估机构应当符合回避原则。</w:t>
      </w:r>
      <w:r>
        <w:rPr>
          <w:rFonts w:hint="eastAsia" w:ascii="华文仿宋" w:hAnsi="华文仿宋" w:eastAsia="华文仿宋" w:cs="华文仿宋"/>
          <w:color w:val="auto"/>
          <w:spacing w:val="0"/>
          <w:kern w:val="0"/>
          <w:sz w:val="28"/>
          <w:szCs w:val="28"/>
          <w:highlight w:val="none"/>
        </w:rPr>
        <w:t>承担某一事项编制任务</w:t>
      </w:r>
      <w:r>
        <w:rPr>
          <w:rFonts w:hint="eastAsia" w:ascii="华文仿宋" w:hAnsi="华文仿宋" w:eastAsia="华文仿宋" w:cs="华文仿宋"/>
          <w:color w:val="auto"/>
          <w:spacing w:val="0"/>
          <w:kern w:val="0"/>
          <w:sz w:val="28"/>
          <w:szCs w:val="28"/>
          <w:highlight w:val="none"/>
          <w:lang w:eastAsia="zh-CN"/>
        </w:rPr>
        <w:t>的机构</w:t>
      </w:r>
      <w:r>
        <w:rPr>
          <w:rFonts w:hint="eastAsia" w:ascii="华文仿宋" w:hAnsi="华文仿宋" w:eastAsia="华文仿宋" w:cs="华文仿宋"/>
          <w:color w:val="auto"/>
          <w:spacing w:val="0"/>
          <w:kern w:val="0"/>
          <w:sz w:val="28"/>
          <w:szCs w:val="28"/>
          <w:highlight w:val="none"/>
        </w:rPr>
        <w:t>，不得承担同一事项的咨询评估任务</w:t>
      </w:r>
      <w:r>
        <w:rPr>
          <w:rFonts w:hint="eastAsia" w:ascii="华文仿宋" w:hAnsi="华文仿宋" w:eastAsia="华文仿宋" w:cs="华文仿宋"/>
          <w:color w:val="auto"/>
          <w:spacing w:val="0"/>
          <w:kern w:val="0"/>
          <w:sz w:val="28"/>
          <w:szCs w:val="28"/>
          <w:highlight w:val="none"/>
          <w:lang w:eastAsia="zh-CN"/>
        </w:rPr>
        <w:t>；</w:t>
      </w:r>
      <w:r>
        <w:rPr>
          <w:rFonts w:hint="eastAsia" w:ascii="华文仿宋" w:hAnsi="华文仿宋" w:eastAsia="华文仿宋" w:cs="华文仿宋"/>
          <w:color w:val="auto"/>
          <w:spacing w:val="0"/>
          <w:kern w:val="0"/>
          <w:sz w:val="28"/>
          <w:szCs w:val="28"/>
          <w:highlight w:val="none"/>
        </w:rPr>
        <w:t>承担某一事项</w:t>
      </w:r>
      <w:r>
        <w:rPr>
          <w:rFonts w:hint="eastAsia" w:ascii="华文仿宋" w:hAnsi="华文仿宋" w:eastAsia="华文仿宋" w:cs="华文仿宋"/>
          <w:color w:val="auto"/>
          <w:spacing w:val="0"/>
          <w:kern w:val="0"/>
          <w:sz w:val="28"/>
          <w:szCs w:val="28"/>
          <w:highlight w:val="none"/>
          <w:lang w:eastAsia="zh-CN"/>
        </w:rPr>
        <w:t>咨询</w:t>
      </w:r>
      <w:r>
        <w:rPr>
          <w:rFonts w:hint="eastAsia" w:ascii="华文仿宋" w:hAnsi="华文仿宋" w:eastAsia="华文仿宋" w:cs="华文仿宋"/>
          <w:color w:val="auto"/>
          <w:spacing w:val="0"/>
          <w:kern w:val="0"/>
          <w:sz w:val="28"/>
          <w:szCs w:val="28"/>
          <w:highlight w:val="none"/>
        </w:rPr>
        <w:t>评估任务的</w:t>
      </w:r>
      <w:r>
        <w:rPr>
          <w:rFonts w:hint="eastAsia" w:ascii="华文仿宋" w:hAnsi="华文仿宋" w:eastAsia="华文仿宋" w:cs="华文仿宋"/>
          <w:color w:val="auto"/>
          <w:spacing w:val="0"/>
          <w:kern w:val="0"/>
          <w:sz w:val="28"/>
          <w:szCs w:val="28"/>
          <w:highlight w:val="none"/>
          <w:lang w:eastAsia="zh-CN"/>
        </w:rPr>
        <w:t>评估机构</w:t>
      </w:r>
      <w:r>
        <w:rPr>
          <w:rFonts w:hint="eastAsia" w:ascii="华文仿宋" w:hAnsi="华文仿宋" w:eastAsia="华文仿宋" w:cs="华文仿宋"/>
          <w:color w:val="auto"/>
          <w:spacing w:val="0"/>
          <w:kern w:val="0"/>
          <w:sz w:val="28"/>
          <w:szCs w:val="28"/>
          <w:highlight w:val="none"/>
        </w:rPr>
        <w:t>，与同一事项的编制单位、项目业主单位之间不得存在控股、管理关系或者负责人为同一人的重大关联关系。因回避不能承担本次任务的</w:t>
      </w:r>
      <w:r>
        <w:rPr>
          <w:rFonts w:hint="eastAsia" w:ascii="华文仿宋" w:hAnsi="华文仿宋" w:eastAsia="华文仿宋" w:cs="华文仿宋"/>
          <w:color w:val="auto"/>
          <w:spacing w:val="0"/>
          <w:kern w:val="0"/>
          <w:sz w:val="28"/>
          <w:szCs w:val="28"/>
          <w:highlight w:val="none"/>
          <w:lang w:eastAsia="zh-CN"/>
        </w:rPr>
        <w:t>评估</w:t>
      </w:r>
      <w:r>
        <w:rPr>
          <w:rFonts w:hint="eastAsia" w:ascii="华文仿宋" w:hAnsi="华文仿宋" w:eastAsia="华文仿宋" w:cs="华文仿宋"/>
          <w:color w:val="auto"/>
          <w:spacing w:val="0"/>
          <w:kern w:val="0"/>
          <w:sz w:val="28"/>
          <w:szCs w:val="28"/>
          <w:highlight w:val="none"/>
        </w:rPr>
        <w:t>机构仍然排在本专业序列待选机构队首。</w:t>
      </w:r>
    </w:p>
    <w:p>
      <w:pPr>
        <w:keepNext w:val="0"/>
        <w:keepLines w:val="0"/>
        <w:pageBreakBefore w:val="0"/>
        <w:widowControl w:val="0"/>
        <w:numPr>
          <w:ilvl w:val="0"/>
          <w:numId w:val="0"/>
        </w:numPr>
        <w:tabs>
          <w:tab w:val="left" w:pos="312"/>
        </w:tabs>
        <w:kinsoku/>
        <w:wordWrap/>
        <w:overflowPunct/>
        <w:topLinePunct w:val="0"/>
        <w:autoSpaceDE/>
        <w:autoSpaceDN/>
        <w:bidi w:val="0"/>
        <w:spacing w:before="0" w:afterLines="0" w:line="500" w:lineRule="exact"/>
        <w:ind w:left="0" w:leftChars="0" w:right="0" w:rightChars="0" w:firstLine="566" w:firstLineChars="200"/>
        <w:jc w:val="both"/>
        <w:textAlignment w:val="auto"/>
        <w:rPr>
          <w:rFonts w:hint="default" w:ascii="华文仿宋" w:hAnsi="华文仿宋" w:eastAsia="华文仿宋" w:cs="华文仿宋"/>
          <w:b/>
          <w:bCs/>
          <w:color w:val="auto"/>
          <w:sz w:val="28"/>
          <w:szCs w:val="28"/>
          <w:highlight w:val="none"/>
          <w:lang w:val="en-US" w:eastAsia="zh-CN"/>
        </w:rPr>
      </w:pPr>
      <w:r>
        <w:rPr>
          <w:rFonts w:hint="eastAsia" w:ascii="华文仿宋" w:hAnsi="华文仿宋" w:eastAsia="华文仿宋" w:cs="华文仿宋"/>
          <w:b/>
          <w:bCs/>
          <w:color w:val="auto"/>
          <w:sz w:val="28"/>
          <w:szCs w:val="28"/>
          <w:highlight w:val="none"/>
          <w:lang w:val="en-US" w:eastAsia="zh-CN"/>
        </w:rPr>
        <w:t>5.</w:t>
      </w:r>
      <w:r>
        <w:rPr>
          <w:rFonts w:hint="eastAsia" w:ascii="华文仿宋" w:hAnsi="华文仿宋" w:eastAsia="华文仿宋" w:cs="华文仿宋"/>
          <w:color w:val="auto"/>
          <w:kern w:val="0"/>
          <w:sz w:val="28"/>
          <w:szCs w:val="28"/>
          <w:highlight w:val="none"/>
          <w:lang w:val="en-US" w:eastAsia="zh-CN"/>
        </w:rPr>
        <w:t>省发展改革委根据投资管理需要，以及评估机构工作完成情况、工作质量和监督检查、信用等情况，对“短名单”的评估机构进行动态调整，原则上每二年集中调整公示一次。对不再符合条件的机构从“短名单”中移除，并及时补选符合条件的新机构。</w:t>
      </w:r>
    </w:p>
    <w:p>
      <w:pPr>
        <w:pStyle w:val="7"/>
        <w:pageBreakBefore w:val="0"/>
        <w:kinsoku/>
        <w:wordWrap/>
        <w:overflowPunct/>
        <w:topLinePunct w:val="0"/>
        <w:autoSpaceDE/>
        <w:autoSpaceDN/>
        <w:bidi w:val="0"/>
        <w:spacing w:afterLines="0" w:line="500" w:lineRule="exact"/>
        <w:ind w:left="0" w:firstLine="566" w:firstLineChars="200"/>
        <w:textAlignment w:val="auto"/>
        <w:rPr>
          <w:rFonts w:hint="eastAsia" w:ascii="华文仿宋" w:hAnsi="华文仿宋" w:eastAsia="华文仿宋" w:cs="华文仿宋"/>
          <w:b/>
          <w:bCs/>
          <w:color w:val="auto"/>
          <w:sz w:val="28"/>
          <w:szCs w:val="28"/>
          <w:highlight w:val="none"/>
          <w:lang w:eastAsia="zh-CN"/>
        </w:rPr>
      </w:pPr>
      <w:r>
        <w:rPr>
          <w:rFonts w:hint="eastAsia" w:ascii="华文仿宋" w:hAnsi="华文仿宋" w:eastAsia="华文仿宋" w:cs="华文仿宋"/>
          <w:b/>
          <w:bCs/>
          <w:color w:val="auto"/>
          <w:sz w:val="28"/>
          <w:szCs w:val="28"/>
          <w:highlight w:val="none"/>
          <w:lang w:eastAsia="zh-CN"/>
        </w:rPr>
        <w:t>六、服务工作规范</w:t>
      </w:r>
    </w:p>
    <w:p>
      <w:pPr>
        <w:keepNext w:val="0"/>
        <w:keepLines w:val="0"/>
        <w:pageBreakBefore w:val="0"/>
        <w:widowControl w:val="0"/>
        <w:kinsoku/>
        <w:wordWrap/>
        <w:overflowPunct/>
        <w:topLinePunct w:val="0"/>
        <w:autoSpaceDE/>
        <w:autoSpaceDN/>
        <w:bidi w:val="0"/>
        <w:adjustRightInd/>
        <w:snapToGrid/>
        <w:spacing w:before="0" w:afterLines="0" w:line="500" w:lineRule="exact"/>
        <w:ind w:left="0" w:leftChars="0" w:right="0" w:rightChars="0" w:firstLine="553" w:firstLineChars="196"/>
        <w:jc w:val="both"/>
        <w:textAlignment w:val="auto"/>
        <w:outlineLvl w:val="9"/>
        <w:rPr>
          <w:rFonts w:hint="eastAsia" w:ascii="华文仿宋" w:hAnsi="华文仿宋" w:eastAsia="华文仿宋" w:cs="华文仿宋"/>
          <w:color w:val="auto"/>
          <w:sz w:val="28"/>
          <w:szCs w:val="28"/>
          <w:highlight w:val="none"/>
        </w:rPr>
      </w:pPr>
      <w:r>
        <w:rPr>
          <w:rFonts w:hint="eastAsia" w:ascii="华文仿宋" w:hAnsi="华文仿宋" w:cs="华文仿宋"/>
          <w:color w:val="auto"/>
          <w:spacing w:val="0"/>
          <w:kern w:val="0"/>
          <w:sz w:val="28"/>
          <w:szCs w:val="28"/>
          <w:highlight w:val="none"/>
          <w:lang w:val="en-US" w:eastAsia="zh-CN"/>
        </w:rPr>
        <w:t>1.</w:t>
      </w:r>
      <w:r>
        <w:rPr>
          <w:rFonts w:hint="eastAsia" w:ascii="华文仿宋" w:hAnsi="华文仿宋" w:eastAsia="华文仿宋" w:cs="华文仿宋"/>
          <w:color w:val="auto"/>
          <w:spacing w:val="0"/>
          <w:kern w:val="0"/>
          <w:sz w:val="28"/>
          <w:szCs w:val="28"/>
          <w:highlight w:val="none"/>
          <w:lang w:eastAsia="zh-CN"/>
        </w:rPr>
        <w:t>评估机构</w:t>
      </w:r>
      <w:r>
        <w:rPr>
          <w:rFonts w:hint="eastAsia" w:ascii="华文仿宋" w:hAnsi="华文仿宋" w:eastAsia="华文仿宋" w:cs="华文仿宋"/>
          <w:color w:val="auto"/>
          <w:spacing w:val="0"/>
          <w:kern w:val="0"/>
          <w:sz w:val="28"/>
          <w:szCs w:val="28"/>
          <w:highlight w:val="none"/>
        </w:rPr>
        <w:t>应按照有关规定，</w:t>
      </w:r>
      <w:r>
        <w:rPr>
          <w:rFonts w:hint="eastAsia" w:ascii="华文仿宋" w:hAnsi="华文仿宋" w:eastAsia="华文仿宋" w:cs="华文仿宋"/>
          <w:color w:val="auto"/>
          <w:spacing w:val="0"/>
          <w:kern w:val="0"/>
          <w:sz w:val="28"/>
          <w:szCs w:val="28"/>
          <w:highlight w:val="none"/>
          <w:lang w:eastAsia="zh-CN"/>
        </w:rPr>
        <w:t>广泛听取各方意见，</w:t>
      </w:r>
      <w:r>
        <w:rPr>
          <w:rFonts w:hint="eastAsia" w:ascii="华文仿宋" w:hAnsi="华文仿宋" w:eastAsia="华文仿宋" w:cs="华文仿宋"/>
          <w:color w:val="auto"/>
          <w:spacing w:val="0"/>
          <w:kern w:val="0"/>
          <w:sz w:val="28"/>
          <w:szCs w:val="28"/>
          <w:highlight w:val="none"/>
        </w:rPr>
        <w:t>就评</w:t>
      </w:r>
      <w:r>
        <w:rPr>
          <w:rFonts w:hint="eastAsia" w:ascii="华文仿宋" w:hAnsi="华文仿宋" w:eastAsia="华文仿宋" w:cs="华文仿宋"/>
          <w:color w:val="auto"/>
          <w:spacing w:val="0"/>
          <w:kern w:val="0"/>
          <w:sz w:val="28"/>
          <w:szCs w:val="28"/>
          <w:highlight w:val="none"/>
          <w:lang w:eastAsia="zh-CN"/>
        </w:rPr>
        <w:t>估</w:t>
      </w:r>
      <w:r>
        <w:rPr>
          <w:rFonts w:hint="eastAsia" w:ascii="华文仿宋" w:hAnsi="华文仿宋" w:eastAsia="华文仿宋" w:cs="华文仿宋"/>
          <w:color w:val="auto"/>
          <w:spacing w:val="0"/>
          <w:kern w:val="0"/>
          <w:sz w:val="28"/>
          <w:szCs w:val="28"/>
          <w:highlight w:val="none"/>
        </w:rPr>
        <w:t>意见与被评</w:t>
      </w:r>
      <w:r>
        <w:rPr>
          <w:rFonts w:hint="eastAsia" w:ascii="华文仿宋" w:hAnsi="华文仿宋" w:eastAsia="华文仿宋" w:cs="华文仿宋"/>
          <w:color w:val="auto"/>
          <w:spacing w:val="0"/>
          <w:kern w:val="0"/>
          <w:sz w:val="28"/>
          <w:szCs w:val="28"/>
          <w:highlight w:val="none"/>
          <w:lang w:eastAsia="zh-CN"/>
        </w:rPr>
        <w:t>估</w:t>
      </w:r>
      <w:r>
        <w:rPr>
          <w:rFonts w:hint="eastAsia" w:ascii="华文仿宋" w:hAnsi="华文仿宋" w:eastAsia="华文仿宋" w:cs="华文仿宋"/>
          <w:color w:val="auto"/>
          <w:spacing w:val="0"/>
          <w:kern w:val="0"/>
          <w:sz w:val="28"/>
          <w:szCs w:val="28"/>
          <w:highlight w:val="none"/>
        </w:rPr>
        <w:t>部门（单位）</w:t>
      </w:r>
      <w:r>
        <w:rPr>
          <w:rFonts w:hint="eastAsia" w:ascii="华文仿宋" w:hAnsi="华文仿宋" w:eastAsia="华文仿宋" w:cs="华文仿宋"/>
          <w:color w:val="auto"/>
          <w:spacing w:val="0"/>
          <w:kern w:val="0"/>
          <w:sz w:val="28"/>
          <w:szCs w:val="28"/>
          <w:highlight w:val="none"/>
          <w:lang w:eastAsia="zh-CN"/>
        </w:rPr>
        <w:t>、企业</w:t>
      </w:r>
      <w:r>
        <w:rPr>
          <w:rFonts w:hint="eastAsia" w:ascii="华文仿宋" w:hAnsi="华文仿宋" w:eastAsia="华文仿宋" w:cs="华文仿宋"/>
          <w:color w:val="auto"/>
          <w:spacing w:val="0"/>
          <w:kern w:val="0"/>
          <w:sz w:val="28"/>
          <w:szCs w:val="28"/>
          <w:highlight w:val="none"/>
        </w:rPr>
        <w:t>进行沟通，</w:t>
      </w:r>
      <w:r>
        <w:rPr>
          <w:rFonts w:hint="eastAsia" w:ascii="华文仿宋" w:hAnsi="华文仿宋" w:eastAsia="华文仿宋" w:cs="华文仿宋"/>
          <w:color w:val="auto"/>
          <w:spacing w:val="0"/>
          <w:kern w:val="0"/>
          <w:sz w:val="28"/>
          <w:szCs w:val="28"/>
          <w:highlight w:val="none"/>
          <w:lang w:eastAsia="zh-CN"/>
        </w:rPr>
        <w:t>形成客观、公正的咨询评估报告，重大分歧意见应在咨询评估报告中全面、如实反映，并在规定时限内</w:t>
      </w:r>
      <w:r>
        <w:rPr>
          <w:rFonts w:hint="eastAsia" w:ascii="华文仿宋" w:hAnsi="华文仿宋" w:eastAsia="华文仿宋" w:cs="华文仿宋"/>
          <w:color w:val="auto"/>
          <w:spacing w:val="0"/>
          <w:kern w:val="0"/>
          <w:sz w:val="28"/>
          <w:szCs w:val="28"/>
          <w:highlight w:val="none"/>
        </w:rPr>
        <w:t>向评</w:t>
      </w:r>
      <w:r>
        <w:rPr>
          <w:rFonts w:hint="eastAsia" w:ascii="华文仿宋" w:hAnsi="华文仿宋" w:eastAsia="华文仿宋" w:cs="华文仿宋"/>
          <w:color w:val="auto"/>
          <w:spacing w:val="0"/>
          <w:kern w:val="0"/>
          <w:sz w:val="28"/>
          <w:szCs w:val="28"/>
          <w:highlight w:val="none"/>
          <w:lang w:eastAsia="zh-CN"/>
        </w:rPr>
        <w:t>估委托处室</w:t>
      </w:r>
      <w:r>
        <w:rPr>
          <w:rFonts w:hint="eastAsia" w:ascii="华文仿宋" w:hAnsi="华文仿宋" w:eastAsia="华文仿宋" w:cs="华文仿宋"/>
          <w:color w:val="auto"/>
          <w:spacing w:val="0"/>
          <w:kern w:val="0"/>
          <w:sz w:val="28"/>
          <w:szCs w:val="28"/>
          <w:highlight w:val="none"/>
        </w:rPr>
        <w:t>报送</w:t>
      </w:r>
      <w:r>
        <w:rPr>
          <w:rFonts w:hint="eastAsia" w:ascii="华文仿宋" w:hAnsi="华文仿宋" w:eastAsia="华文仿宋" w:cs="华文仿宋"/>
          <w:color w:val="auto"/>
          <w:spacing w:val="0"/>
          <w:kern w:val="0"/>
          <w:sz w:val="28"/>
          <w:szCs w:val="28"/>
          <w:highlight w:val="none"/>
          <w:lang w:eastAsia="zh-CN"/>
        </w:rPr>
        <w:t>咨询评估</w:t>
      </w:r>
      <w:r>
        <w:rPr>
          <w:rFonts w:hint="eastAsia" w:ascii="华文仿宋" w:hAnsi="华文仿宋" w:eastAsia="华文仿宋" w:cs="华文仿宋"/>
          <w:color w:val="auto"/>
          <w:spacing w:val="0"/>
          <w:kern w:val="0"/>
          <w:sz w:val="28"/>
          <w:szCs w:val="28"/>
          <w:highlight w:val="none"/>
        </w:rPr>
        <w:t>报告（包括电子文档）。</w:t>
      </w:r>
      <w:r>
        <w:rPr>
          <w:rFonts w:hint="eastAsia" w:ascii="华文仿宋" w:hAnsi="华文仿宋" w:eastAsia="华文仿宋" w:cs="华文仿宋"/>
          <w:color w:val="auto"/>
          <w:kern w:val="0"/>
          <w:sz w:val="28"/>
          <w:szCs w:val="28"/>
          <w:highlight w:val="none"/>
          <w:lang w:val="en-US" w:eastAsia="zh-CN"/>
        </w:rPr>
        <w:t>省发展改革委委托咨询评估的完成时限一般不超过30个工作日。评估机构因特殊情况确实难以在规定时限内完成的，应在规定时限到期日的5个工作日之前向省发展改革委主办处室书面报告有关情况，征得委托处室同意后，可以延长完成时限，但延长的期限不得超过60个工作日。</w:t>
      </w:r>
    </w:p>
    <w:p>
      <w:pPr>
        <w:pStyle w:val="22"/>
        <w:keepNext w:val="0"/>
        <w:keepLines w:val="0"/>
        <w:pageBreakBefore w:val="0"/>
        <w:widowControl w:val="0"/>
        <w:kinsoku/>
        <w:wordWrap/>
        <w:overflowPunct/>
        <w:topLinePunct w:val="0"/>
        <w:autoSpaceDE/>
        <w:autoSpaceDN/>
        <w:bidi w:val="0"/>
        <w:spacing w:after="0" w:afterLines="0" w:line="500" w:lineRule="exact"/>
        <w:ind w:left="0" w:leftChars="0" w:firstLine="566" w:firstLineChars="200"/>
        <w:textAlignment w:val="auto"/>
        <w:rPr>
          <w:rFonts w:hint="eastAsia" w:ascii="华文仿宋" w:hAnsi="华文仿宋" w:eastAsia="华文仿宋" w:cs="华文仿宋"/>
          <w:b/>
          <w:bCs/>
          <w:color w:val="auto"/>
          <w:sz w:val="28"/>
          <w:szCs w:val="28"/>
          <w:highlight w:val="none"/>
        </w:rPr>
      </w:pPr>
      <w:r>
        <w:rPr>
          <w:rFonts w:hint="eastAsia" w:ascii="华文仿宋" w:hAnsi="华文仿宋" w:cs="华文仿宋"/>
          <w:color w:val="auto"/>
          <w:spacing w:val="0"/>
          <w:kern w:val="0"/>
          <w:sz w:val="28"/>
          <w:szCs w:val="28"/>
          <w:highlight w:val="none"/>
          <w:lang w:val="en-US" w:eastAsia="zh-CN"/>
        </w:rPr>
        <w:t>2.</w:t>
      </w:r>
      <w:r>
        <w:rPr>
          <w:rFonts w:hint="eastAsia" w:ascii="华文仿宋" w:hAnsi="华文仿宋" w:eastAsia="华文仿宋" w:cs="华文仿宋"/>
          <w:color w:val="auto"/>
          <w:spacing w:val="0"/>
          <w:kern w:val="0"/>
          <w:sz w:val="28"/>
          <w:szCs w:val="28"/>
          <w:highlight w:val="none"/>
          <w:lang w:eastAsia="zh-CN"/>
        </w:rPr>
        <w:t>评估机构应当遵守回避要求，若不符合回避要求，应与接到《</w:t>
      </w:r>
      <w:r>
        <w:rPr>
          <w:rFonts w:hint="eastAsia" w:ascii="华文仿宋" w:hAnsi="华文仿宋" w:eastAsia="华文仿宋" w:cs="华文仿宋"/>
          <w:color w:val="auto"/>
          <w:spacing w:val="0"/>
          <w:kern w:val="0"/>
          <w:sz w:val="28"/>
          <w:szCs w:val="28"/>
          <w:highlight w:val="none"/>
        </w:rPr>
        <w:t>咨询评估委托书</w:t>
      </w:r>
      <w:r>
        <w:rPr>
          <w:rFonts w:hint="eastAsia" w:ascii="华文仿宋" w:hAnsi="华文仿宋" w:eastAsia="华文仿宋" w:cs="华文仿宋"/>
          <w:color w:val="auto"/>
          <w:spacing w:val="0"/>
          <w:kern w:val="0"/>
          <w:sz w:val="28"/>
          <w:szCs w:val="28"/>
          <w:highlight w:val="none"/>
          <w:lang w:eastAsia="zh-CN"/>
        </w:rPr>
        <w:t>》</w:t>
      </w:r>
      <w:r>
        <w:rPr>
          <w:rFonts w:hint="eastAsia" w:ascii="华文仿宋" w:hAnsi="华文仿宋" w:eastAsia="华文仿宋" w:cs="华文仿宋"/>
          <w:color w:val="auto"/>
          <w:spacing w:val="0"/>
          <w:kern w:val="0"/>
          <w:sz w:val="28"/>
          <w:szCs w:val="28"/>
          <w:highlight w:val="none"/>
          <w:lang w:val="en-US" w:eastAsia="zh-CN"/>
        </w:rPr>
        <w:t>2个工作日内</w:t>
      </w:r>
      <w:r>
        <w:rPr>
          <w:rFonts w:hint="eastAsia" w:ascii="华文仿宋" w:hAnsi="华文仿宋" w:eastAsia="华文仿宋" w:cs="华文仿宋"/>
          <w:color w:val="auto"/>
          <w:spacing w:val="0"/>
          <w:kern w:val="0"/>
          <w:sz w:val="28"/>
          <w:szCs w:val="28"/>
          <w:highlight w:val="none"/>
          <w:lang w:eastAsia="zh-CN"/>
        </w:rPr>
        <w:t>，主动向省发展改革委主办处室提出回避请求。评估服务实施过程中，省发展改革委主办处室发现评估机构隐瞒需回避事项的，有权要求及时调整评估人员或终止服务委托，情节严重的可直接</w:t>
      </w:r>
      <w:r>
        <w:rPr>
          <w:rFonts w:hint="eastAsia" w:ascii="华文仿宋" w:hAnsi="华文仿宋" w:eastAsia="华文仿宋" w:cs="华文仿宋"/>
          <w:color w:val="auto"/>
          <w:spacing w:val="0"/>
          <w:kern w:val="0"/>
          <w:sz w:val="28"/>
          <w:szCs w:val="28"/>
          <w:highlight w:val="none"/>
          <w:u w:val="none"/>
          <w:lang w:eastAsia="zh-CN"/>
        </w:rPr>
        <w:t>从“短名单”中移除</w:t>
      </w:r>
      <w:r>
        <w:rPr>
          <w:rFonts w:hint="eastAsia" w:ascii="华文仿宋" w:hAnsi="华文仿宋" w:eastAsia="华文仿宋" w:cs="华文仿宋"/>
          <w:color w:val="auto"/>
          <w:spacing w:val="0"/>
          <w:kern w:val="0"/>
          <w:sz w:val="28"/>
          <w:szCs w:val="28"/>
          <w:highlight w:val="none"/>
          <w:lang w:eastAsia="zh-CN"/>
        </w:rPr>
        <w:t>。</w:t>
      </w:r>
    </w:p>
    <w:p>
      <w:pPr>
        <w:pStyle w:val="7"/>
        <w:pageBreakBefore w:val="0"/>
        <w:kinsoku/>
        <w:wordWrap/>
        <w:overflowPunct/>
        <w:topLinePunct w:val="0"/>
        <w:autoSpaceDE/>
        <w:autoSpaceDN/>
        <w:bidi w:val="0"/>
        <w:spacing w:afterLines="0" w:line="500" w:lineRule="exact"/>
        <w:ind w:left="0" w:firstLine="566" w:firstLineChars="200"/>
        <w:textAlignment w:val="auto"/>
        <w:rPr>
          <w:rFonts w:hint="eastAsia" w:ascii="华文仿宋" w:hAnsi="华文仿宋" w:eastAsia="华文仿宋" w:cs="华文仿宋"/>
          <w:b/>
          <w:bCs/>
          <w:color w:val="auto"/>
          <w:sz w:val="28"/>
          <w:szCs w:val="28"/>
          <w:highlight w:val="none"/>
        </w:rPr>
      </w:pPr>
      <w:r>
        <w:rPr>
          <w:rFonts w:hint="eastAsia" w:ascii="华文仿宋" w:hAnsi="华文仿宋" w:eastAsia="华文仿宋" w:cs="华文仿宋"/>
          <w:b/>
          <w:bCs/>
          <w:color w:val="auto"/>
          <w:sz w:val="28"/>
          <w:szCs w:val="28"/>
          <w:highlight w:val="none"/>
          <w:lang w:eastAsia="zh-CN"/>
        </w:rPr>
        <w:t>七</w:t>
      </w:r>
      <w:r>
        <w:rPr>
          <w:rFonts w:hint="eastAsia" w:ascii="华文仿宋" w:hAnsi="华文仿宋" w:eastAsia="华文仿宋" w:cs="华文仿宋"/>
          <w:b/>
          <w:bCs/>
          <w:color w:val="auto"/>
          <w:sz w:val="28"/>
          <w:szCs w:val="28"/>
          <w:highlight w:val="none"/>
        </w:rPr>
        <w:t>、服务监督</w:t>
      </w:r>
    </w:p>
    <w:p>
      <w:pPr>
        <w:pageBreakBefore w:val="0"/>
        <w:kinsoku/>
        <w:wordWrap/>
        <w:overflowPunct/>
        <w:topLinePunct w:val="0"/>
        <w:autoSpaceDE/>
        <w:autoSpaceDN/>
        <w:bidi w:val="0"/>
        <w:spacing w:afterLines="0" w:line="500" w:lineRule="exact"/>
        <w:ind w:left="0" w:firstLine="566" w:firstLineChars="200"/>
        <w:textAlignment w:val="auto"/>
        <w:rPr>
          <w:rFonts w:hint="eastAsia" w:ascii="华文仿宋" w:hAnsi="华文仿宋" w:eastAsia="华文仿宋" w:cs="华文仿宋"/>
          <w:b w:val="0"/>
          <w:bCs w:val="0"/>
          <w:color w:val="auto"/>
          <w:spacing w:val="0"/>
          <w:kern w:val="2"/>
          <w:sz w:val="28"/>
          <w:szCs w:val="28"/>
          <w:highlight w:val="none"/>
        </w:rPr>
      </w:pPr>
      <w:r>
        <w:rPr>
          <w:rFonts w:hint="eastAsia" w:ascii="华文仿宋" w:hAnsi="华文仿宋" w:cs="华文仿宋"/>
          <w:color w:val="auto"/>
          <w:sz w:val="28"/>
          <w:szCs w:val="28"/>
          <w:highlight w:val="none"/>
          <w:lang w:val="en-US" w:eastAsia="zh-CN"/>
        </w:rPr>
        <w:t>1.</w:t>
      </w:r>
      <w:r>
        <w:rPr>
          <w:rFonts w:hint="eastAsia" w:ascii="华文仿宋" w:hAnsi="华文仿宋" w:eastAsia="华文仿宋" w:cs="华文仿宋"/>
          <w:color w:val="auto"/>
          <w:sz w:val="28"/>
          <w:szCs w:val="28"/>
          <w:highlight w:val="none"/>
        </w:rPr>
        <w:t>在承诺书执行期间，评估机构应接受省发展改革委的评价，并作为考核服务质量的重要依据。</w:t>
      </w:r>
      <w:r>
        <w:rPr>
          <w:rFonts w:hint="eastAsia" w:ascii="华文仿宋" w:hAnsi="华文仿宋" w:eastAsia="华文仿宋" w:cs="华文仿宋"/>
          <w:b w:val="0"/>
          <w:bCs w:val="0"/>
          <w:color w:val="auto"/>
          <w:spacing w:val="0"/>
          <w:kern w:val="2"/>
          <w:sz w:val="28"/>
          <w:szCs w:val="28"/>
          <w:highlight w:val="none"/>
        </w:rPr>
        <w:t>评估机构应于每年1月底前向</w:t>
      </w:r>
      <w:r>
        <w:rPr>
          <w:rFonts w:hint="eastAsia" w:ascii="华文仿宋" w:hAnsi="华文仿宋" w:eastAsia="华文仿宋" w:cs="华文仿宋"/>
          <w:b w:val="0"/>
          <w:bCs w:val="0"/>
          <w:color w:val="auto"/>
          <w:spacing w:val="0"/>
          <w:kern w:val="2"/>
          <w:sz w:val="28"/>
          <w:szCs w:val="28"/>
          <w:highlight w:val="none"/>
          <w:lang w:eastAsia="zh-CN"/>
        </w:rPr>
        <w:t>省</w:t>
      </w:r>
      <w:r>
        <w:rPr>
          <w:rFonts w:hint="eastAsia" w:ascii="华文仿宋" w:hAnsi="华文仿宋" w:eastAsia="华文仿宋" w:cs="华文仿宋"/>
          <w:b w:val="0"/>
          <w:bCs w:val="0"/>
          <w:color w:val="auto"/>
          <w:spacing w:val="0"/>
          <w:kern w:val="2"/>
          <w:sz w:val="28"/>
          <w:szCs w:val="28"/>
          <w:highlight w:val="none"/>
        </w:rPr>
        <w:t>发展改革委</w:t>
      </w:r>
      <w:r>
        <w:rPr>
          <w:rFonts w:hint="eastAsia" w:ascii="华文仿宋" w:hAnsi="华文仿宋" w:eastAsia="华文仿宋" w:cs="华文仿宋"/>
          <w:b w:val="0"/>
          <w:bCs w:val="0"/>
          <w:color w:val="auto"/>
          <w:spacing w:val="0"/>
          <w:kern w:val="2"/>
          <w:sz w:val="28"/>
          <w:szCs w:val="28"/>
          <w:highlight w:val="none"/>
          <w:lang w:eastAsia="zh-CN"/>
        </w:rPr>
        <w:t>固定资产</w:t>
      </w:r>
      <w:r>
        <w:rPr>
          <w:rFonts w:hint="eastAsia" w:ascii="华文仿宋" w:hAnsi="华文仿宋" w:eastAsia="华文仿宋" w:cs="华文仿宋"/>
          <w:b w:val="0"/>
          <w:bCs w:val="0"/>
          <w:color w:val="auto"/>
          <w:spacing w:val="0"/>
          <w:kern w:val="2"/>
          <w:sz w:val="28"/>
          <w:szCs w:val="28"/>
          <w:highlight w:val="none"/>
        </w:rPr>
        <w:t>投资</w:t>
      </w:r>
      <w:r>
        <w:rPr>
          <w:rFonts w:hint="eastAsia" w:ascii="华文仿宋" w:hAnsi="华文仿宋" w:eastAsia="华文仿宋" w:cs="华文仿宋"/>
          <w:b w:val="0"/>
          <w:bCs w:val="0"/>
          <w:color w:val="auto"/>
          <w:spacing w:val="0"/>
          <w:kern w:val="2"/>
          <w:sz w:val="28"/>
          <w:szCs w:val="28"/>
          <w:highlight w:val="none"/>
          <w:lang w:eastAsia="zh-CN"/>
        </w:rPr>
        <w:t>处</w:t>
      </w:r>
      <w:r>
        <w:rPr>
          <w:rFonts w:hint="eastAsia" w:ascii="华文仿宋" w:hAnsi="华文仿宋" w:eastAsia="华文仿宋" w:cs="华文仿宋"/>
          <w:b w:val="0"/>
          <w:bCs w:val="0"/>
          <w:color w:val="auto"/>
          <w:spacing w:val="0"/>
          <w:kern w:val="2"/>
          <w:sz w:val="28"/>
          <w:szCs w:val="28"/>
          <w:highlight w:val="none"/>
        </w:rPr>
        <w:t>报送上一年度的评估工作总结报告。</w:t>
      </w:r>
    </w:p>
    <w:p>
      <w:pPr>
        <w:pageBreakBefore w:val="0"/>
        <w:kinsoku/>
        <w:wordWrap/>
        <w:overflowPunct/>
        <w:topLinePunct w:val="0"/>
        <w:autoSpaceDE/>
        <w:autoSpaceDN/>
        <w:bidi w:val="0"/>
        <w:spacing w:afterLines="0" w:line="500" w:lineRule="exact"/>
        <w:ind w:left="0" w:firstLine="566" w:firstLineChars="200"/>
        <w:textAlignment w:val="auto"/>
        <w:rPr>
          <w:rFonts w:hint="eastAsia" w:ascii="华文仿宋" w:hAnsi="华文仿宋" w:eastAsia="华文仿宋" w:cs="华文仿宋"/>
          <w:b w:val="0"/>
          <w:bCs w:val="0"/>
          <w:color w:val="auto"/>
          <w:spacing w:val="0"/>
          <w:kern w:val="2"/>
          <w:sz w:val="28"/>
          <w:szCs w:val="28"/>
          <w:highlight w:val="none"/>
        </w:rPr>
      </w:pPr>
      <w:r>
        <w:rPr>
          <w:rFonts w:hint="eastAsia" w:ascii="华文仿宋" w:hAnsi="华文仿宋" w:cs="华文仿宋"/>
          <w:b w:val="0"/>
          <w:bCs w:val="0"/>
          <w:color w:val="auto"/>
          <w:spacing w:val="0"/>
          <w:kern w:val="2"/>
          <w:sz w:val="28"/>
          <w:szCs w:val="28"/>
          <w:highlight w:val="none"/>
          <w:lang w:val="en-US" w:eastAsia="zh-CN"/>
        </w:rPr>
        <w:t>2.</w:t>
      </w:r>
      <w:r>
        <w:rPr>
          <w:rFonts w:hint="eastAsia" w:ascii="华文仿宋" w:hAnsi="华文仿宋" w:eastAsia="华文仿宋" w:cs="华文仿宋"/>
          <w:b w:val="0"/>
          <w:bCs w:val="0"/>
          <w:color w:val="auto"/>
          <w:spacing w:val="0"/>
          <w:kern w:val="2"/>
          <w:sz w:val="28"/>
          <w:szCs w:val="28"/>
          <w:highlight w:val="none"/>
        </w:rPr>
        <w:t>评估工作总结报告内容主要包括：上一年度承接、完成</w:t>
      </w:r>
      <w:r>
        <w:rPr>
          <w:rFonts w:hint="eastAsia" w:ascii="华文仿宋" w:hAnsi="华文仿宋" w:eastAsia="华文仿宋" w:cs="华文仿宋"/>
          <w:b w:val="0"/>
          <w:bCs w:val="0"/>
          <w:color w:val="auto"/>
          <w:spacing w:val="0"/>
          <w:kern w:val="2"/>
          <w:sz w:val="28"/>
          <w:szCs w:val="28"/>
          <w:highlight w:val="none"/>
          <w:lang w:eastAsia="zh-CN"/>
        </w:rPr>
        <w:t>省</w:t>
      </w:r>
      <w:r>
        <w:rPr>
          <w:rFonts w:hint="eastAsia" w:ascii="华文仿宋" w:hAnsi="华文仿宋" w:eastAsia="华文仿宋" w:cs="华文仿宋"/>
          <w:b w:val="0"/>
          <w:bCs w:val="0"/>
          <w:color w:val="auto"/>
          <w:spacing w:val="0"/>
          <w:kern w:val="2"/>
          <w:sz w:val="28"/>
          <w:szCs w:val="28"/>
          <w:highlight w:val="none"/>
        </w:rPr>
        <w:t>发展改革委委托咨询评估任务情况；评估工作中遇到的问题及有关意见建议等。</w:t>
      </w:r>
    </w:p>
    <w:p>
      <w:pPr>
        <w:pageBreakBefore w:val="0"/>
        <w:kinsoku/>
        <w:wordWrap/>
        <w:overflowPunct/>
        <w:topLinePunct w:val="0"/>
        <w:autoSpaceDE/>
        <w:autoSpaceDN/>
        <w:bidi w:val="0"/>
        <w:spacing w:afterLines="0" w:line="500" w:lineRule="exact"/>
        <w:ind w:left="0" w:firstLine="566" w:firstLineChars="200"/>
        <w:textAlignment w:val="auto"/>
        <w:rPr>
          <w:rFonts w:hint="eastAsia" w:ascii="华文仿宋" w:hAnsi="华文仿宋" w:eastAsia="华文仿宋" w:cs="华文仿宋"/>
          <w:color w:val="auto"/>
          <w:spacing w:val="0"/>
          <w:kern w:val="0"/>
          <w:sz w:val="28"/>
          <w:szCs w:val="28"/>
          <w:highlight w:val="none"/>
        </w:rPr>
      </w:pPr>
      <w:r>
        <w:rPr>
          <w:rFonts w:hint="eastAsia" w:ascii="华文仿宋" w:hAnsi="华文仿宋" w:cs="华文仿宋"/>
          <w:b w:val="0"/>
          <w:bCs w:val="0"/>
          <w:color w:val="auto"/>
          <w:spacing w:val="0"/>
          <w:kern w:val="2"/>
          <w:sz w:val="28"/>
          <w:szCs w:val="28"/>
          <w:highlight w:val="none"/>
          <w:lang w:val="en-US" w:eastAsia="zh-CN"/>
        </w:rPr>
        <w:t>3.</w:t>
      </w:r>
      <w:r>
        <w:rPr>
          <w:rFonts w:hint="eastAsia" w:ascii="华文仿宋" w:hAnsi="华文仿宋" w:eastAsia="华文仿宋" w:cs="华文仿宋"/>
          <w:color w:val="auto"/>
          <w:spacing w:val="0"/>
          <w:kern w:val="0"/>
          <w:sz w:val="28"/>
          <w:szCs w:val="28"/>
          <w:highlight w:val="none"/>
          <w:lang w:eastAsia="zh-CN"/>
        </w:rPr>
        <w:t>评估机构</w:t>
      </w:r>
      <w:r>
        <w:rPr>
          <w:rFonts w:hint="eastAsia" w:ascii="华文仿宋" w:hAnsi="华文仿宋" w:eastAsia="华文仿宋" w:cs="华文仿宋"/>
          <w:color w:val="auto"/>
          <w:spacing w:val="0"/>
          <w:kern w:val="0"/>
          <w:sz w:val="28"/>
          <w:szCs w:val="28"/>
          <w:highlight w:val="none"/>
        </w:rPr>
        <w:t>有下列情形之一的，省发展改革委</w:t>
      </w:r>
      <w:r>
        <w:rPr>
          <w:rFonts w:hint="eastAsia" w:ascii="华文仿宋" w:hAnsi="华文仿宋" w:eastAsia="华文仿宋" w:cs="华文仿宋"/>
          <w:color w:val="auto"/>
          <w:spacing w:val="0"/>
          <w:kern w:val="0"/>
          <w:sz w:val="28"/>
          <w:szCs w:val="28"/>
          <w:highlight w:val="none"/>
          <w:lang w:eastAsia="zh-CN"/>
        </w:rPr>
        <w:t>应将其</w:t>
      </w:r>
      <w:r>
        <w:rPr>
          <w:rFonts w:hint="eastAsia" w:ascii="华文仿宋" w:hAnsi="华文仿宋" w:eastAsia="华文仿宋" w:cs="华文仿宋"/>
          <w:color w:val="auto"/>
          <w:spacing w:val="0"/>
          <w:kern w:val="0"/>
          <w:sz w:val="28"/>
          <w:szCs w:val="28"/>
          <w:highlight w:val="none"/>
        </w:rPr>
        <w:t>从</w:t>
      </w:r>
      <w:r>
        <w:rPr>
          <w:rFonts w:hint="eastAsia" w:ascii="华文仿宋" w:hAnsi="华文仿宋" w:eastAsia="华文仿宋" w:cs="华文仿宋"/>
          <w:color w:val="auto"/>
          <w:spacing w:val="0"/>
          <w:kern w:val="0"/>
          <w:sz w:val="28"/>
          <w:szCs w:val="28"/>
          <w:highlight w:val="none"/>
          <w:lang w:eastAsia="zh-CN"/>
        </w:rPr>
        <w:t>“短名单”</w:t>
      </w:r>
      <w:r>
        <w:rPr>
          <w:rFonts w:hint="eastAsia" w:ascii="华文仿宋" w:hAnsi="华文仿宋" w:eastAsia="华文仿宋" w:cs="华文仿宋"/>
          <w:color w:val="auto"/>
          <w:spacing w:val="0"/>
          <w:kern w:val="0"/>
          <w:sz w:val="28"/>
          <w:szCs w:val="28"/>
          <w:highlight w:val="none"/>
        </w:rPr>
        <w:t>中删除：</w:t>
      </w:r>
    </w:p>
    <w:p>
      <w:pPr>
        <w:keepNext w:val="0"/>
        <w:keepLines w:val="0"/>
        <w:pageBreakBefore w:val="0"/>
        <w:widowControl w:val="0"/>
        <w:kinsoku/>
        <w:wordWrap/>
        <w:overflowPunct/>
        <w:topLinePunct w:val="0"/>
        <w:autoSpaceDE/>
        <w:autoSpaceDN/>
        <w:bidi w:val="0"/>
        <w:spacing w:before="0" w:afterLines="0" w:line="500" w:lineRule="exact"/>
        <w:ind w:left="0" w:leftChars="0" w:right="0" w:rightChars="0" w:firstLine="570"/>
        <w:jc w:val="both"/>
        <w:textAlignment w:val="auto"/>
        <w:rPr>
          <w:rFonts w:hint="eastAsia" w:ascii="华文仿宋" w:hAnsi="华文仿宋" w:eastAsia="华文仿宋" w:cs="华文仿宋"/>
          <w:color w:val="auto"/>
          <w:spacing w:val="0"/>
          <w:kern w:val="0"/>
          <w:sz w:val="28"/>
          <w:szCs w:val="28"/>
          <w:highlight w:val="none"/>
        </w:rPr>
      </w:pPr>
      <w:r>
        <w:rPr>
          <w:rFonts w:hint="eastAsia" w:ascii="华文仿宋" w:hAnsi="华文仿宋" w:eastAsia="华文仿宋" w:cs="华文仿宋"/>
          <w:color w:val="auto"/>
          <w:spacing w:val="0"/>
          <w:kern w:val="0"/>
          <w:sz w:val="28"/>
          <w:szCs w:val="28"/>
          <w:highlight w:val="none"/>
        </w:rPr>
        <w:t>（一）评估报告有重大失误；</w:t>
      </w:r>
    </w:p>
    <w:p>
      <w:pPr>
        <w:keepNext w:val="0"/>
        <w:keepLines w:val="0"/>
        <w:pageBreakBefore w:val="0"/>
        <w:widowControl w:val="0"/>
        <w:kinsoku/>
        <w:wordWrap/>
        <w:overflowPunct/>
        <w:topLinePunct w:val="0"/>
        <w:autoSpaceDE/>
        <w:autoSpaceDN/>
        <w:bidi w:val="0"/>
        <w:spacing w:before="0" w:afterLines="0" w:line="500" w:lineRule="exact"/>
        <w:ind w:left="0" w:leftChars="0" w:right="0" w:rightChars="0" w:firstLine="570"/>
        <w:jc w:val="both"/>
        <w:textAlignment w:val="auto"/>
        <w:rPr>
          <w:rFonts w:hint="eastAsia" w:ascii="华文仿宋" w:hAnsi="华文仿宋" w:eastAsia="华文仿宋" w:cs="华文仿宋"/>
          <w:color w:val="auto"/>
          <w:spacing w:val="0"/>
          <w:kern w:val="0"/>
          <w:sz w:val="28"/>
          <w:szCs w:val="28"/>
          <w:highlight w:val="none"/>
        </w:rPr>
      </w:pPr>
      <w:r>
        <w:rPr>
          <w:rFonts w:hint="eastAsia" w:ascii="华文仿宋" w:hAnsi="华文仿宋" w:eastAsia="华文仿宋" w:cs="华文仿宋"/>
          <w:color w:val="auto"/>
          <w:spacing w:val="0"/>
          <w:kern w:val="0"/>
          <w:sz w:val="28"/>
          <w:szCs w:val="28"/>
          <w:highlight w:val="none"/>
        </w:rPr>
        <w:t>（二）累计两次拒绝接受委托任务；</w:t>
      </w:r>
    </w:p>
    <w:p>
      <w:pPr>
        <w:keepNext w:val="0"/>
        <w:keepLines w:val="0"/>
        <w:pageBreakBefore w:val="0"/>
        <w:widowControl w:val="0"/>
        <w:kinsoku/>
        <w:wordWrap/>
        <w:overflowPunct/>
        <w:topLinePunct w:val="0"/>
        <w:autoSpaceDE/>
        <w:autoSpaceDN/>
        <w:bidi w:val="0"/>
        <w:spacing w:before="0" w:afterLines="0" w:line="500" w:lineRule="exact"/>
        <w:ind w:left="0" w:leftChars="0" w:right="0" w:rightChars="0" w:firstLine="570"/>
        <w:jc w:val="both"/>
        <w:textAlignment w:val="auto"/>
        <w:rPr>
          <w:rFonts w:hint="eastAsia" w:ascii="华文仿宋" w:hAnsi="华文仿宋" w:eastAsia="华文仿宋" w:cs="华文仿宋"/>
          <w:color w:val="auto"/>
          <w:spacing w:val="0"/>
          <w:kern w:val="0"/>
          <w:sz w:val="28"/>
          <w:szCs w:val="28"/>
          <w:highlight w:val="none"/>
        </w:rPr>
      </w:pPr>
      <w:r>
        <w:rPr>
          <w:rFonts w:hint="eastAsia" w:ascii="华文仿宋" w:hAnsi="华文仿宋" w:eastAsia="华文仿宋" w:cs="华文仿宋"/>
          <w:color w:val="auto"/>
          <w:spacing w:val="0"/>
          <w:kern w:val="0"/>
          <w:sz w:val="28"/>
          <w:szCs w:val="28"/>
          <w:highlight w:val="none"/>
        </w:rPr>
        <w:t>（</w:t>
      </w:r>
      <w:r>
        <w:rPr>
          <w:rFonts w:hint="eastAsia" w:ascii="华文仿宋" w:hAnsi="华文仿宋" w:eastAsia="华文仿宋" w:cs="华文仿宋"/>
          <w:color w:val="auto"/>
          <w:spacing w:val="0"/>
          <w:kern w:val="0"/>
          <w:sz w:val="28"/>
          <w:szCs w:val="28"/>
          <w:highlight w:val="none"/>
          <w:lang w:eastAsia="zh-CN"/>
        </w:rPr>
        <w:t>三</w:t>
      </w:r>
      <w:r>
        <w:rPr>
          <w:rFonts w:hint="eastAsia" w:ascii="华文仿宋" w:hAnsi="华文仿宋" w:eastAsia="华文仿宋" w:cs="华文仿宋"/>
          <w:color w:val="auto"/>
          <w:spacing w:val="0"/>
          <w:kern w:val="0"/>
          <w:sz w:val="28"/>
          <w:szCs w:val="28"/>
          <w:highlight w:val="none"/>
        </w:rPr>
        <w:t>）累计两次未在规定时限或者经批准的延期时限内完成评估任务；</w:t>
      </w:r>
    </w:p>
    <w:p>
      <w:pPr>
        <w:keepNext w:val="0"/>
        <w:keepLines w:val="0"/>
        <w:pageBreakBefore w:val="0"/>
        <w:widowControl w:val="0"/>
        <w:kinsoku/>
        <w:wordWrap/>
        <w:overflowPunct/>
        <w:topLinePunct w:val="0"/>
        <w:autoSpaceDE/>
        <w:autoSpaceDN/>
        <w:bidi w:val="0"/>
        <w:spacing w:before="0" w:afterLines="0" w:line="500" w:lineRule="exact"/>
        <w:ind w:left="0" w:leftChars="0" w:right="0" w:rightChars="0" w:firstLine="570"/>
        <w:jc w:val="both"/>
        <w:textAlignment w:val="auto"/>
        <w:rPr>
          <w:rFonts w:hint="eastAsia" w:ascii="华文仿宋" w:hAnsi="华文仿宋" w:eastAsia="华文仿宋" w:cs="华文仿宋"/>
          <w:color w:val="auto"/>
          <w:spacing w:val="0"/>
          <w:kern w:val="0"/>
          <w:sz w:val="28"/>
          <w:szCs w:val="28"/>
          <w:highlight w:val="none"/>
        </w:rPr>
      </w:pPr>
      <w:r>
        <w:rPr>
          <w:rFonts w:hint="eastAsia" w:ascii="华文仿宋" w:hAnsi="华文仿宋" w:eastAsia="华文仿宋" w:cs="华文仿宋"/>
          <w:color w:val="auto"/>
          <w:spacing w:val="0"/>
          <w:kern w:val="0"/>
          <w:sz w:val="28"/>
          <w:szCs w:val="28"/>
          <w:highlight w:val="none"/>
        </w:rPr>
        <w:t>（</w:t>
      </w:r>
      <w:r>
        <w:rPr>
          <w:rFonts w:hint="eastAsia" w:ascii="华文仿宋" w:hAnsi="华文仿宋" w:eastAsia="华文仿宋" w:cs="华文仿宋"/>
          <w:color w:val="auto"/>
          <w:spacing w:val="0"/>
          <w:kern w:val="0"/>
          <w:sz w:val="28"/>
          <w:szCs w:val="28"/>
          <w:highlight w:val="none"/>
          <w:lang w:eastAsia="zh-CN"/>
        </w:rPr>
        <w:t>四</w:t>
      </w:r>
      <w:r>
        <w:rPr>
          <w:rFonts w:hint="eastAsia" w:ascii="华文仿宋" w:hAnsi="华文仿宋" w:eastAsia="华文仿宋" w:cs="华文仿宋"/>
          <w:color w:val="auto"/>
          <w:spacing w:val="0"/>
          <w:kern w:val="0"/>
          <w:sz w:val="28"/>
          <w:szCs w:val="28"/>
          <w:highlight w:val="none"/>
        </w:rPr>
        <w:t>）</w:t>
      </w:r>
      <w:r>
        <w:rPr>
          <w:rFonts w:hint="eastAsia" w:ascii="华文仿宋" w:hAnsi="华文仿宋" w:eastAsia="华文仿宋" w:cs="华文仿宋"/>
          <w:color w:val="auto"/>
          <w:spacing w:val="0"/>
          <w:kern w:val="0"/>
          <w:sz w:val="28"/>
          <w:szCs w:val="28"/>
          <w:highlight w:val="none"/>
          <w:lang w:eastAsia="zh-CN"/>
        </w:rPr>
        <w:t>违反《工程咨询行业管理办法》等有关规定</w:t>
      </w:r>
      <w:r>
        <w:rPr>
          <w:rFonts w:hint="eastAsia" w:ascii="华文仿宋" w:hAnsi="华文仿宋" w:eastAsia="华文仿宋" w:cs="华文仿宋"/>
          <w:color w:val="auto"/>
          <w:spacing w:val="0"/>
          <w:kern w:val="0"/>
          <w:sz w:val="28"/>
          <w:szCs w:val="28"/>
          <w:highlight w:val="none"/>
        </w:rPr>
        <w:t>。</w:t>
      </w:r>
    </w:p>
    <w:p>
      <w:pPr>
        <w:keepNext w:val="0"/>
        <w:keepLines w:val="0"/>
        <w:pageBreakBefore w:val="0"/>
        <w:widowControl w:val="0"/>
        <w:kinsoku/>
        <w:wordWrap/>
        <w:overflowPunct/>
        <w:topLinePunct w:val="0"/>
        <w:autoSpaceDE/>
        <w:autoSpaceDN/>
        <w:bidi w:val="0"/>
        <w:spacing w:before="0" w:afterLines="0" w:line="500" w:lineRule="exact"/>
        <w:ind w:left="0" w:leftChars="0" w:right="0" w:rightChars="0" w:firstLine="570"/>
        <w:jc w:val="both"/>
        <w:textAlignment w:val="auto"/>
        <w:rPr>
          <w:rFonts w:hint="eastAsia" w:ascii="华文仿宋" w:hAnsi="华文仿宋" w:eastAsia="华文仿宋" w:cs="华文仿宋"/>
          <w:color w:val="auto"/>
          <w:spacing w:val="0"/>
          <w:kern w:val="0"/>
          <w:sz w:val="28"/>
          <w:szCs w:val="28"/>
          <w:highlight w:val="none"/>
          <w:lang w:eastAsia="zh-CN"/>
        </w:rPr>
      </w:pPr>
      <w:r>
        <w:rPr>
          <w:rFonts w:hint="eastAsia" w:ascii="华文仿宋" w:hAnsi="华文仿宋" w:eastAsia="华文仿宋" w:cs="华文仿宋"/>
          <w:color w:val="auto"/>
          <w:spacing w:val="0"/>
          <w:kern w:val="0"/>
          <w:sz w:val="28"/>
          <w:szCs w:val="28"/>
          <w:highlight w:val="none"/>
          <w:lang w:eastAsia="zh-CN"/>
        </w:rPr>
        <w:t>对评估机构出现上述情形的，将相关信用信息纳入省信用信息共享交换平台，情节严重的，通过“信用中国（陕西）”网站向社会公示。</w:t>
      </w:r>
    </w:p>
    <w:p>
      <w:pPr>
        <w:pStyle w:val="7"/>
        <w:pageBreakBefore w:val="0"/>
        <w:kinsoku/>
        <w:wordWrap/>
        <w:overflowPunct/>
        <w:topLinePunct w:val="0"/>
        <w:autoSpaceDE/>
        <w:autoSpaceDN/>
        <w:bidi w:val="0"/>
        <w:spacing w:afterLines="0" w:line="500" w:lineRule="exact"/>
        <w:ind w:left="0" w:firstLine="566" w:firstLineChars="200"/>
        <w:textAlignment w:val="auto"/>
        <w:rPr>
          <w:rFonts w:hint="eastAsia" w:ascii="华文仿宋" w:hAnsi="华文仿宋" w:eastAsia="华文仿宋" w:cs="华文仿宋"/>
          <w:b w:val="0"/>
          <w:bCs w:val="0"/>
          <w:sz w:val="28"/>
          <w:szCs w:val="28"/>
          <w:highlight w:val="none"/>
        </w:rPr>
      </w:pPr>
      <w:r>
        <w:rPr>
          <w:rFonts w:hint="eastAsia" w:ascii="华文仿宋" w:hAnsi="华文仿宋" w:eastAsia="华文仿宋" w:cs="华文仿宋"/>
          <w:b/>
          <w:bCs/>
          <w:sz w:val="28"/>
          <w:szCs w:val="28"/>
          <w:highlight w:val="none"/>
          <w:lang w:eastAsia="zh-CN"/>
        </w:rPr>
        <w:t>八</w:t>
      </w:r>
      <w:r>
        <w:rPr>
          <w:rFonts w:hint="eastAsia" w:ascii="华文仿宋" w:hAnsi="华文仿宋" w:eastAsia="华文仿宋" w:cs="华文仿宋"/>
          <w:b/>
          <w:bCs/>
          <w:sz w:val="28"/>
          <w:szCs w:val="28"/>
          <w:highlight w:val="none"/>
        </w:rPr>
        <w:t>、服务期限</w:t>
      </w:r>
    </w:p>
    <w:p>
      <w:pPr>
        <w:pageBreakBefore w:val="0"/>
        <w:kinsoku/>
        <w:wordWrap/>
        <w:overflowPunct/>
        <w:topLinePunct w:val="0"/>
        <w:autoSpaceDE/>
        <w:autoSpaceDN/>
        <w:bidi w:val="0"/>
        <w:spacing w:afterLines="0" w:line="500" w:lineRule="exact"/>
        <w:ind w:left="0" w:firstLine="566" w:firstLineChars="200"/>
        <w:textAlignment w:val="auto"/>
        <w:rPr>
          <w:rFonts w:asciiTheme="minorHAnsi" w:hAnsiTheme="minorHAnsi"/>
          <w:highlight w:val="none"/>
        </w:rPr>
      </w:pPr>
      <w:r>
        <w:rPr>
          <w:rFonts w:hint="eastAsia" w:ascii="华文仿宋" w:hAnsi="华文仿宋" w:eastAsia="华文仿宋" w:cs="华文仿宋"/>
          <w:sz w:val="28"/>
          <w:szCs w:val="28"/>
          <w:highlight w:val="none"/>
        </w:rPr>
        <w:t>本次</w:t>
      </w:r>
      <w:r>
        <w:rPr>
          <w:rFonts w:hint="eastAsia" w:ascii="华文仿宋" w:hAnsi="华文仿宋" w:cs="华文仿宋"/>
          <w:sz w:val="28"/>
          <w:szCs w:val="28"/>
          <w:highlight w:val="none"/>
          <w:lang w:eastAsia="zh-CN"/>
        </w:rPr>
        <w:t>征集</w:t>
      </w:r>
      <w:r>
        <w:rPr>
          <w:rFonts w:hint="eastAsia" w:ascii="华文仿宋" w:hAnsi="华文仿宋" w:eastAsia="华文仿宋" w:cs="华文仿宋"/>
          <w:sz w:val="28"/>
          <w:szCs w:val="28"/>
          <w:highlight w:val="none"/>
        </w:rPr>
        <w:t>有效期为</w:t>
      </w:r>
      <w:r>
        <w:rPr>
          <w:rFonts w:hint="eastAsia" w:ascii="华文仿宋" w:hAnsi="华文仿宋" w:eastAsia="华文仿宋" w:cs="华文仿宋"/>
          <w:sz w:val="28"/>
          <w:szCs w:val="28"/>
          <w:highlight w:val="none"/>
          <w:lang w:eastAsia="zh-CN"/>
        </w:rPr>
        <w:t>两</w:t>
      </w:r>
      <w:r>
        <w:rPr>
          <w:rFonts w:hint="eastAsia" w:ascii="华文仿宋" w:hAnsi="华文仿宋" w:eastAsia="华文仿宋" w:cs="华文仿宋"/>
          <w:sz w:val="28"/>
          <w:szCs w:val="28"/>
          <w:highlight w:val="none"/>
        </w:rPr>
        <w:t>年，自入围供应商签署承诺书之日算起。</w:t>
      </w:r>
    </w:p>
    <w:p>
      <w:pPr>
        <w:pageBreakBefore w:val="0"/>
        <w:kinsoku/>
        <w:wordWrap/>
        <w:overflowPunct/>
        <w:topLinePunct w:val="0"/>
        <w:autoSpaceDE/>
        <w:autoSpaceDN/>
        <w:bidi w:val="0"/>
        <w:spacing w:line="500" w:lineRule="exact"/>
        <w:ind w:left="1" w:firstLine="566" w:firstLineChars="200"/>
        <w:textAlignment w:val="auto"/>
        <w:rPr>
          <w:rFonts w:asciiTheme="minorHAnsi" w:hAnsiTheme="minorHAnsi"/>
          <w:highlight w:val="none"/>
        </w:rPr>
      </w:pPr>
    </w:p>
    <w:p>
      <w:pPr>
        <w:pStyle w:val="6"/>
        <w:keepNext/>
        <w:keepLines/>
        <w:pageBreakBefore w:val="0"/>
        <w:widowControl/>
        <w:kinsoku/>
        <w:wordWrap/>
        <w:overflowPunct/>
        <w:topLinePunct w:val="0"/>
        <w:autoSpaceDE/>
        <w:autoSpaceDN/>
        <w:bidi w:val="0"/>
        <w:adjustRightInd/>
        <w:snapToGrid/>
        <w:spacing w:line="400" w:lineRule="exact"/>
        <w:jc w:val="both"/>
        <w:textAlignment w:val="auto"/>
        <w:rPr>
          <w:rFonts w:ascii="宋体" w:hAnsi="宋体" w:eastAsia="宋体" w:cs="宋体"/>
          <w:b/>
          <w:bCs/>
          <w:sz w:val="21"/>
          <w:szCs w:val="21"/>
          <w:highlight w:val="none"/>
        </w:rPr>
        <w:sectPr>
          <w:footerReference r:id="rId13" w:type="first"/>
          <w:footerReference r:id="rId11" w:type="default"/>
          <w:headerReference r:id="rId10" w:type="even"/>
          <w:footerReference r:id="rId12" w:type="even"/>
          <w:pgSz w:w="11906" w:h="16838"/>
          <w:pgMar w:top="1440" w:right="1417" w:bottom="1440" w:left="1417" w:header="850" w:footer="794" w:gutter="0"/>
          <w:pgNumType w:fmt="decimal" w:start="1"/>
          <w:cols w:space="425" w:num="1"/>
          <w:titlePg/>
          <w:docGrid w:type="linesAndChars" w:linePitch="381" w:charSpace="704"/>
        </w:sectPr>
      </w:pPr>
    </w:p>
    <w:p>
      <w:pPr>
        <w:pStyle w:val="6"/>
        <w:rPr>
          <w:rFonts w:ascii="黑体" w:hAnsi="黑体" w:eastAsia="黑体"/>
          <w:b w:val="0"/>
          <w:sz w:val="32"/>
          <w:szCs w:val="32"/>
          <w:highlight w:val="none"/>
        </w:rPr>
      </w:pPr>
      <w:r>
        <w:rPr>
          <w:rFonts w:ascii="黑体" w:hAnsi="黑体" w:eastAsia="黑体"/>
          <w:b w:val="0"/>
          <w:sz w:val="32"/>
          <w:szCs w:val="32"/>
          <w:highlight w:val="none"/>
        </w:rPr>
        <w:t>第</w:t>
      </w:r>
      <w:r>
        <w:rPr>
          <w:rFonts w:hint="eastAsia" w:ascii="黑体" w:hAnsi="黑体" w:eastAsia="黑体"/>
          <w:b w:val="0"/>
          <w:sz w:val="32"/>
          <w:szCs w:val="32"/>
          <w:highlight w:val="none"/>
          <w:lang w:eastAsia="zh-CN"/>
        </w:rPr>
        <w:t>五</w:t>
      </w:r>
      <w:r>
        <w:rPr>
          <w:rFonts w:ascii="黑体" w:hAnsi="黑体" w:eastAsia="黑体"/>
          <w:b w:val="0"/>
          <w:sz w:val="32"/>
          <w:szCs w:val="32"/>
          <w:highlight w:val="none"/>
        </w:rPr>
        <w:t xml:space="preserve">章 </w:t>
      </w:r>
      <w:r>
        <w:rPr>
          <w:rFonts w:hint="eastAsia" w:ascii="黑体" w:hAnsi="黑体" w:eastAsia="黑体"/>
          <w:b w:val="0"/>
          <w:sz w:val="32"/>
          <w:szCs w:val="32"/>
          <w:highlight w:val="none"/>
        </w:rPr>
        <w:t>承诺书主要内容</w:t>
      </w:r>
    </w:p>
    <w:p>
      <w:pPr>
        <w:pStyle w:val="8"/>
        <w:ind w:firstLine="0"/>
        <w:rPr>
          <w:highlight w:val="none"/>
        </w:rPr>
      </w:pPr>
    </w:p>
    <w:p>
      <w:pPr>
        <w:pStyle w:val="8"/>
        <w:spacing w:line="500" w:lineRule="exact"/>
        <w:ind w:firstLine="566"/>
        <w:rPr>
          <w:rFonts w:hint="eastAsia" w:ascii="华文仿宋" w:hAnsi="华文仿宋" w:eastAsia="华文仿宋" w:cs="华文仿宋"/>
          <w:highlight w:val="none"/>
        </w:rPr>
      </w:pPr>
      <w:r>
        <w:rPr>
          <w:rFonts w:hint="eastAsia" w:ascii="华文仿宋" w:hAnsi="华文仿宋" w:eastAsia="华文仿宋" w:cs="华文仿宋"/>
          <w:highlight w:val="none"/>
        </w:rPr>
        <w:t>根据《中华人民共和国政府采购法》、《陕西省省级单位协议供货和定点采购管理办法》和《陕西省发展改革委投资</w:t>
      </w:r>
      <w:r>
        <w:rPr>
          <w:rFonts w:hint="eastAsia" w:ascii="华文仿宋" w:hAnsi="华文仿宋" w:eastAsia="华文仿宋" w:cs="华文仿宋"/>
          <w:highlight w:val="none"/>
          <w:lang w:eastAsia="zh-CN"/>
        </w:rPr>
        <w:t>咨询评估管理办法</w:t>
      </w:r>
      <w:r>
        <w:rPr>
          <w:rFonts w:hint="eastAsia" w:ascii="华文仿宋" w:hAnsi="华文仿宋" w:eastAsia="华文仿宋" w:cs="华文仿宋"/>
          <w:highlight w:val="none"/>
        </w:rPr>
        <w:t>》等相关规定，经陕西省发展和改革委员会委托陕西省省级单位政府采购中心组织公开</w:t>
      </w:r>
      <w:r>
        <w:rPr>
          <w:rFonts w:hint="eastAsia" w:ascii="华文仿宋" w:hAnsi="华文仿宋" w:eastAsia="华文仿宋" w:cs="华文仿宋"/>
          <w:highlight w:val="none"/>
          <w:lang w:eastAsia="zh-CN"/>
        </w:rPr>
        <w:t>征集</w:t>
      </w:r>
      <w:r>
        <w:rPr>
          <w:rFonts w:hint="eastAsia" w:ascii="华文仿宋" w:hAnsi="华文仿宋" w:eastAsia="华文仿宋" w:cs="华文仿宋"/>
          <w:highlight w:val="none"/>
        </w:rPr>
        <w:t>，我方中标成为</w:t>
      </w:r>
      <w:r>
        <w:rPr>
          <w:rFonts w:hint="eastAsia" w:ascii="华文仿宋" w:hAnsi="华文仿宋" w:eastAsia="华文仿宋" w:cs="华文仿宋"/>
          <w:highlight w:val="none"/>
          <w:lang w:eastAsia="zh-CN"/>
        </w:rPr>
        <w:t>陕西省发展改革委投资咨询评估 “短名单”意向机构公开征集项目的</w:t>
      </w:r>
      <w:r>
        <w:rPr>
          <w:rFonts w:hint="eastAsia" w:ascii="华文仿宋" w:hAnsi="华文仿宋" w:eastAsia="华文仿宋" w:cs="华文仿宋"/>
          <w:highlight w:val="none"/>
        </w:rPr>
        <w:t>供应商。为更好服务于陕西省发改委各项工作，现作出以下承诺：</w:t>
      </w:r>
    </w:p>
    <w:p>
      <w:pPr>
        <w:pStyle w:val="8"/>
        <w:spacing w:line="500" w:lineRule="exact"/>
        <w:ind w:firstLine="566"/>
        <w:rPr>
          <w:rFonts w:hint="eastAsia" w:ascii="华文仿宋" w:hAnsi="华文仿宋" w:eastAsia="华文仿宋" w:cs="华文仿宋"/>
          <w:highlight w:val="none"/>
        </w:rPr>
      </w:pPr>
      <w:r>
        <w:rPr>
          <w:rFonts w:hint="eastAsia" w:ascii="华文仿宋" w:hAnsi="华文仿宋" w:eastAsia="华文仿宋" w:cs="华文仿宋"/>
          <w:highlight w:val="none"/>
        </w:rPr>
        <w:t>1、我方有义务为陕西省发改委提供不低于</w:t>
      </w:r>
      <w:r>
        <w:rPr>
          <w:rFonts w:hint="eastAsia" w:ascii="华文仿宋" w:hAnsi="华文仿宋" w:cs="华文仿宋"/>
          <w:highlight w:val="none"/>
          <w:lang w:eastAsia="zh-CN"/>
        </w:rPr>
        <w:t>申请文件</w:t>
      </w:r>
      <w:r>
        <w:rPr>
          <w:rFonts w:hint="eastAsia" w:ascii="华文仿宋" w:hAnsi="华文仿宋" w:eastAsia="华文仿宋" w:cs="华文仿宋"/>
          <w:highlight w:val="none"/>
        </w:rPr>
        <w:t>承诺的咨询评估服务，接受委托任务后，将强化力量配置，全力开展咨询评估工作，确保按时保质保量完成任务。</w:t>
      </w:r>
    </w:p>
    <w:p>
      <w:pPr>
        <w:spacing w:line="500" w:lineRule="exact"/>
        <w:ind w:firstLine="566" w:firstLineChars="200"/>
        <w:rPr>
          <w:rFonts w:hint="eastAsia" w:ascii="华文仿宋" w:hAnsi="华文仿宋" w:eastAsia="华文仿宋" w:cs="华文仿宋"/>
          <w:highlight w:val="none"/>
        </w:rPr>
      </w:pPr>
      <w:r>
        <w:rPr>
          <w:rFonts w:hint="eastAsia" w:ascii="华文仿宋" w:hAnsi="华文仿宋" w:eastAsia="华文仿宋" w:cs="华文仿宋"/>
          <w:highlight w:val="none"/>
        </w:rPr>
        <w:t>2、我方应建立健全内部控制制度，加强对执业人员的培训和管理，确保能满足服务需要。</w:t>
      </w:r>
    </w:p>
    <w:p>
      <w:pPr>
        <w:spacing w:line="500" w:lineRule="exact"/>
        <w:ind w:firstLine="566" w:firstLineChars="200"/>
        <w:rPr>
          <w:rFonts w:hint="eastAsia" w:ascii="华文仿宋" w:hAnsi="华文仿宋" w:eastAsia="华文仿宋" w:cs="华文仿宋"/>
          <w:highlight w:val="none"/>
        </w:rPr>
      </w:pPr>
      <w:r>
        <w:rPr>
          <w:rFonts w:hint="eastAsia" w:ascii="华文仿宋" w:hAnsi="华文仿宋" w:eastAsia="华文仿宋" w:cs="华文仿宋"/>
          <w:highlight w:val="none"/>
        </w:rPr>
        <w:t>3、我方应积极参与受托工作，不因业务量大小、难易程度、地域远近而拒绝陕西省发改委按相关规定委托的具体项目和工作内容。</w:t>
      </w:r>
    </w:p>
    <w:p>
      <w:pPr>
        <w:spacing w:line="500" w:lineRule="exact"/>
        <w:ind w:firstLine="566" w:firstLineChars="200"/>
        <w:rPr>
          <w:rFonts w:hint="eastAsia" w:ascii="华文仿宋" w:hAnsi="华文仿宋" w:eastAsia="华文仿宋" w:cs="华文仿宋"/>
          <w:highlight w:val="none"/>
        </w:rPr>
      </w:pPr>
      <w:r>
        <w:rPr>
          <w:rFonts w:hint="eastAsia" w:ascii="华文仿宋" w:hAnsi="华文仿宋" w:eastAsia="华文仿宋" w:cs="华文仿宋"/>
          <w:highlight w:val="none"/>
        </w:rPr>
        <w:t>4、我方应独立公正的开展评估工作，严格遵守有关法律、法规、规章及国家咨询评估有关要求，对评估意见的真实性、合法性、完整性负法律责任。</w:t>
      </w:r>
    </w:p>
    <w:p>
      <w:pPr>
        <w:spacing w:line="500" w:lineRule="exact"/>
        <w:ind w:firstLine="566" w:firstLineChars="200"/>
        <w:rPr>
          <w:rFonts w:hint="eastAsia" w:ascii="华文仿宋" w:hAnsi="华文仿宋" w:eastAsia="华文仿宋" w:cs="华文仿宋"/>
          <w:highlight w:val="none"/>
        </w:rPr>
      </w:pPr>
      <w:r>
        <w:rPr>
          <w:rFonts w:hint="eastAsia" w:ascii="华文仿宋" w:hAnsi="华文仿宋" w:eastAsia="华文仿宋" w:cs="华文仿宋"/>
          <w:highlight w:val="none"/>
        </w:rPr>
        <w:t>5、我方在评估过程中，应加强评估质量控制，定期向陕西省发改委提供评估工作进展信息，及时反映工作中出现的各种情况。</w:t>
      </w:r>
    </w:p>
    <w:p>
      <w:pPr>
        <w:spacing w:line="500" w:lineRule="exact"/>
        <w:ind w:firstLine="566" w:firstLineChars="200"/>
        <w:rPr>
          <w:rFonts w:hint="eastAsia" w:ascii="华文仿宋" w:hAnsi="华文仿宋" w:eastAsia="华文仿宋" w:cs="华文仿宋"/>
          <w:highlight w:val="none"/>
        </w:rPr>
      </w:pPr>
      <w:r>
        <w:rPr>
          <w:rFonts w:hint="eastAsia" w:ascii="华文仿宋" w:hAnsi="华文仿宋" w:eastAsia="华文仿宋" w:cs="华文仿宋"/>
          <w:highlight w:val="none"/>
        </w:rPr>
        <w:t>6、我方应严格执行评估纪律，不得要求被评估单位支付应由陕西省发改委支付的任何费用，不得以任何形式向任何单位或个人披露评估项目的有关信息，更不得对外提供、泄露或公开项目评估的有关情况。</w:t>
      </w:r>
    </w:p>
    <w:p>
      <w:pPr>
        <w:pStyle w:val="8"/>
        <w:spacing w:line="500" w:lineRule="exact"/>
        <w:ind w:firstLine="566"/>
        <w:rPr>
          <w:rFonts w:hint="eastAsia" w:ascii="华文仿宋" w:hAnsi="华文仿宋" w:eastAsia="华文仿宋" w:cs="华文仿宋"/>
          <w:highlight w:val="none"/>
        </w:rPr>
      </w:pPr>
      <w:r>
        <w:rPr>
          <w:rFonts w:hint="eastAsia" w:ascii="华文仿宋" w:hAnsi="华文仿宋" w:eastAsia="华文仿宋" w:cs="华文仿宋"/>
          <w:highlight w:val="none"/>
        </w:rPr>
        <w:t>7、我方如遇到不能按时提供服务或完成工作的情况，应及时通知陕西省发改委，协商解决。</w:t>
      </w:r>
    </w:p>
    <w:p>
      <w:pPr>
        <w:pStyle w:val="8"/>
        <w:spacing w:line="500" w:lineRule="exact"/>
        <w:ind w:firstLine="566"/>
        <w:rPr>
          <w:rFonts w:hint="eastAsia" w:ascii="华文仿宋" w:hAnsi="华文仿宋" w:eastAsia="华文仿宋" w:cs="华文仿宋"/>
          <w:highlight w:val="none"/>
        </w:rPr>
      </w:pPr>
      <w:r>
        <w:rPr>
          <w:rFonts w:hint="eastAsia" w:ascii="华文仿宋" w:hAnsi="华文仿宋" w:eastAsia="华文仿宋" w:cs="华文仿宋"/>
          <w:highlight w:val="none"/>
        </w:rPr>
        <w:t>8、在承诺期内，我方应保证具备履行承诺的能力。如我方发生足以影响服务能力的重大变化，应在变化发生后十个工作日内书面通知陕西省发改委，陕西省发改委有权根据实际情况决定是否保留入围资格。</w:t>
      </w:r>
    </w:p>
    <w:p>
      <w:pPr>
        <w:pStyle w:val="8"/>
        <w:spacing w:line="500" w:lineRule="exact"/>
        <w:ind w:firstLine="566"/>
        <w:rPr>
          <w:rFonts w:hint="eastAsia" w:ascii="华文仿宋" w:hAnsi="华文仿宋" w:eastAsia="华文仿宋" w:cs="华文仿宋"/>
          <w:highlight w:val="none"/>
        </w:rPr>
      </w:pPr>
      <w:r>
        <w:rPr>
          <w:rFonts w:hint="eastAsia" w:ascii="华文仿宋" w:hAnsi="华文仿宋" w:eastAsia="华文仿宋" w:cs="华文仿宋"/>
          <w:highlight w:val="none"/>
        </w:rPr>
        <w:t>9、每年1月</w:t>
      </w:r>
      <w:r>
        <w:rPr>
          <w:rFonts w:hint="eastAsia" w:ascii="华文仿宋" w:hAnsi="华文仿宋" w:eastAsia="华文仿宋" w:cs="华文仿宋"/>
          <w:highlight w:val="none"/>
          <w:lang w:eastAsia="zh-CN"/>
        </w:rPr>
        <w:t>底</w:t>
      </w:r>
      <w:r>
        <w:rPr>
          <w:rFonts w:hint="eastAsia" w:ascii="华文仿宋" w:hAnsi="华文仿宋" w:eastAsia="华文仿宋" w:cs="华文仿宋"/>
          <w:highlight w:val="none"/>
        </w:rPr>
        <w:t>前，向陕西省发改委报送上一年度评估工作年度总结报告，不断改进内部管理机制，优化评估工作流程，完善评估专家库，保证独立、公正、客观、科学地开展评估工作，不断提高咨询评估质量和水平。</w:t>
      </w:r>
    </w:p>
    <w:p>
      <w:pPr>
        <w:pStyle w:val="8"/>
        <w:spacing w:line="500" w:lineRule="exact"/>
        <w:ind w:firstLine="566"/>
        <w:rPr>
          <w:rFonts w:hint="eastAsia" w:ascii="华文仿宋" w:hAnsi="华文仿宋" w:eastAsia="华文仿宋" w:cs="华文仿宋"/>
          <w:highlight w:val="none"/>
        </w:rPr>
      </w:pPr>
      <w:r>
        <w:rPr>
          <w:rFonts w:hint="eastAsia" w:ascii="华文仿宋" w:hAnsi="华文仿宋" w:eastAsia="华文仿宋" w:cs="华文仿宋"/>
          <w:highlight w:val="none"/>
        </w:rPr>
        <w:t>10、我方自觉接受并积极配合陕西省发改委在承诺期内制定的相关管理办法，自觉接受对我方承诺和实际提供的服务质量及服务能力等与本项目相关的事项进行的综合考核评定及处理意见。</w:t>
      </w:r>
    </w:p>
    <w:p>
      <w:pPr>
        <w:pStyle w:val="8"/>
        <w:spacing w:line="500" w:lineRule="exact"/>
        <w:ind w:firstLine="566"/>
        <w:rPr>
          <w:rFonts w:hint="eastAsia" w:ascii="华文仿宋" w:hAnsi="华文仿宋" w:eastAsia="华文仿宋" w:cs="华文仿宋"/>
          <w:highlight w:val="none"/>
        </w:rPr>
      </w:pPr>
      <w:r>
        <w:rPr>
          <w:rFonts w:hint="eastAsia" w:ascii="华文仿宋" w:hAnsi="华文仿宋" w:eastAsia="华文仿宋" w:cs="华文仿宋"/>
          <w:highlight w:val="none"/>
        </w:rPr>
        <w:t>本承诺书有效期自签订起</w:t>
      </w:r>
      <w:r>
        <w:rPr>
          <w:rFonts w:hint="eastAsia" w:ascii="华文仿宋" w:hAnsi="华文仿宋" w:eastAsia="华文仿宋" w:cs="华文仿宋"/>
          <w:highlight w:val="none"/>
          <w:lang w:eastAsia="zh-CN"/>
        </w:rPr>
        <w:t>两</w:t>
      </w:r>
      <w:r>
        <w:rPr>
          <w:rFonts w:hint="eastAsia" w:ascii="华文仿宋" w:hAnsi="华文仿宋" w:eastAsia="华文仿宋" w:cs="华文仿宋"/>
          <w:highlight w:val="none"/>
        </w:rPr>
        <w:t>年。</w:t>
      </w:r>
    </w:p>
    <w:p>
      <w:pPr>
        <w:pStyle w:val="8"/>
        <w:spacing w:line="500" w:lineRule="exact"/>
        <w:ind w:firstLine="566"/>
        <w:rPr>
          <w:rFonts w:hint="eastAsia" w:ascii="华文仿宋" w:hAnsi="华文仿宋" w:eastAsia="华文仿宋" w:cs="华文仿宋"/>
          <w:highlight w:val="none"/>
        </w:rPr>
      </w:pPr>
      <w:r>
        <w:rPr>
          <w:rFonts w:hint="eastAsia" w:ascii="华文仿宋" w:hAnsi="华文仿宋" w:eastAsia="华文仿宋" w:cs="华文仿宋"/>
          <w:highlight w:val="none"/>
        </w:rPr>
        <w:t>承诺书一式</w:t>
      </w:r>
      <w:r>
        <w:rPr>
          <w:rFonts w:hint="eastAsia" w:ascii="华文仿宋" w:hAnsi="华文仿宋" w:cs="华文仿宋"/>
          <w:highlight w:val="none"/>
          <w:lang w:val="en-US" w:eastAsia="zh-CN"/>
        </w:rPr>
        <w:t>3</w:t>
      </w:r>
      <w:r>
        <w:rPr>
          <w:rFonts w:hint="eastAsia" w:ascii="华文仿宋" w:hAnsi="华文仿宋" w:eastAsia="华文仿宋" w:cs="华文仿宋"/>
          <w:highlight w:val="none"/>
        </w:rPr>
        <w:t>份，陕西省发改委、中标供应商、陕西省省级单位政府采购中心各执1份。</w:t>
      </w:r>
    </w:p>
    <w:p>
      <w:pPr>
        <w:pStyle w:val="9"/>
        <w:rPr>
          <w:rFonts w:hint="eastAsia" w:ascii="华文仿宋" w:hAnsi="华文仿宋" w:eastAsia="华文仿宋" w:cs="华文仿宋"/>
          <w:highlight w:val="none"/>
        </w:rPr>
      </w:pPr>
    </w:p>
    <w:p>
      <w:pPr>
        <w:jc w:val="right"/>
        <w:rPr>
          <w:rFonts w:hint="eastAsia" w:ascii="华文仿宋" w:hAnsi="华文仿宋" w:cs="华文仿宋"/>
          <w:highlight w:val="none"/>
          <w:lang w:eastAsia="zh-CN"/>
        </w:rPr>
      </w:pPr>
      <w:r>
        <w:rPr>
          <w:rFonts w:hint="eastAsia" w:ascii="华文仿宋" w:hAnsi="华文仿宋" w:cs="华文仿宋"/>
          <w:highlight w:val="none"/>
          <w:lang w:eastAsia="zh-CN"/>
        </w:rPr>
        <w:t>供应商：</w:t>
      </w:r>
      <w:r>
        <w:rPr>
          <w:rFonts w:hint="eastAsia" w:ascii="华文仿宋" w:hAnsi="华文仿宋" w:cs="华文仿宋"/>
          <w:highlight w:val="none"/>
          <w:u w:val="single"/>
          <w:lang w:eastAsia="zh-CN"/>
        </w:rPr>
        <w:t>名称</w:t>
      </w:r>
      <w:r>
        <w:rPr>
          <w:rFonts w:hint="eastAsia" w:ascii="华文仿宋" w:hAnsi="华文仿宋" w:cs="华文仿宋"/>
          <w:highlight w:val="none"/>
          <w:lang w:eastAsia="zh-CN"/>
        </w:rPr>
        <w:t>（加盖公章）</w:t>
      </w:r>
    </w:p>
    <w:p>
      <w:pPr>
        <w:pStyle w:val="8"/>
        <w:jc w:val="center"/>
        <w:rPr>
          <w:rFonts w:hint="default"/>
          <w:highlight w:val="none"/>
          <w:lang w:val="en-US" w:eastAsia="zh-CN"/>
        </w:rPr>
      </w:pPr>
      <w:r>
        <w:rPr>
          <w:rFonts w:hint="eastAsia" w:ascii="华文仿宋" w:hAnsi="华文仿宋" w:cs="华文仿宋"/>
          <w:highlight w:val="none"/>
          <w:lang w:val="en-US" w:eastAsia="zh-CN"/>
        </w:rPr>
        <w:t xml:space="preserve">                                    日期</w:t>
      </w:r>
      <w:r>
        <w:rPr>
          <w:rFonts w:hint="eastAsia" w:ascii="华文仿宋" w:hAnsi="华文仿宋" w:cs="华文仿宋"/>
          <w:highlight w:val="none"/>
          <w:lang w:eastAsia="zh-CN"/>
        </w:rPr>
        <w:t>：</w:t>
      </w:r>
      <w:r>
        <w:rPr>
          <w:rFonts w:hint="eastAsia" w:ascii="华文仿宋" w:hAnsi="华文仿宋" w:cs="华文仿宋"/>
          <w:highlight w:val="none"/>
          <w:lang w:val="en-US" w:eastAsia="zh-CN"/>
        </w:rPr>
        <w:t xml:space="preserve">   年    月    日</w:t>
      </w:r>
    </w:p>
    <w:p>
      <w:pPr>
        <w:pStyle w:val="8"/>
        <w:spacing w:line="500" w:lineRule="exact"/>
        <w:ind w:firstLine="566"/>
        <w:rPr>
          <w:rFonts w:asciiTheme="minorEastAsia" w:hAnsiTheme="minorEastAsia" w:eastAsiaTheme="minorEastAsia" w:cstheme="minorEastAsia"/>
          <w:highlight w:val="none"/>
        </w:rPr>
      </w:pPr>
    </w:p>
    <w:p>
      <w:pPr>
        <w:pStyle w:val="6"/>
        <w:rPr>
          <w:rFonts w:ascii="黑体" w:hAnsi="黑体" w:eastAsia="黑体"/>
          <w:b w:val="0"/>
          <w:sz w:val="32"/>
          <w:szCs w:val="32"/>
          <w:highlight w:val="none"/>
        </w:rPr>
      </w:pPr>
      <w:bookmarkStart w:id="37" w:name="_Toc445306495"/>
      <w:bookmarkStart w:id="38" w:name="_Toc495014613"/>
      <w:bookmarkStart w:id="39" w:name="_Toc495014651"/>
      <w:bookmarkStart w:id="40" w:name="_Toc495014956"/>
      <w:bookmarkStart w:id="41" w:name="_Toc495012773"/>
      <w:bookmarkStart w:id="42" w:name="_Toc495014922"/>
      <w:bookmarkStart w:id="43" w:name="_Toc495014587"/>
      <w:bookmarkStart w:id="44" w:name="_Toc495012823"/>
      <w:r>
        <w:rPr>
          <w:rFonts w:ascii="黑体" w:hAnsi="黑体" w:eastAsia="黑体"/>
          <w:b w:val="0"/>
          <w:sz w:val="32"/>
          <w:szCs w:val="32"/>
          <w:highlight w:val="none"/>
        </w:rPr>
        <w:br w:type="page"/>
      </w:r>
    </w:p>
    <w:p>
      <w:pPr>
        <w:pStyle w:val="6"/>
        <w:rPr>
          <w:rFonts w:ascii="黑体" w:hAnsi="黑体" w:eastAsia="黑体"/>
          <w:b w:val="0"/>
          <w:sz w:val="32"/>
          <w:szCs w:val="32"/>
          <w:highlight w:val="none"/>
        </w:rPr>
      </w:pPr>
      <w:r>
        <w:rPr>
          <w:rFonts w:ascii="黑体" w:hAnsi="黑体" w:eastAsia="黑体"/>
          <w:b w:val="0"/>
          <w:sz w:val="32"/>
          <w:szCs w:val="32"/>
          <w:highlight w:val="none"/>
        </w:rPr>
        <w:t>第</w:t>
      </w:r>
      <w:r>
        <w:rPr>
          <w:rFonts w:hint="eastAsia" w:ascii="黑体" w:hAnsi="黑体" w:eastAsia="黑体"/>
          <w:b w:val="0"/>
          <w:sz w:val="32"/>
          <w:szCs w:val="32"/>
          <w:highlight w:val="none"/>
          <w:lang w:eastAsia="zh-CN"/>
        </w:rPr>
        <w:t>六</w:t>
      </w:r>
      <w:r>
        <w:rPr>
          <w:rFonts w:ascii="黑体" w:hAnsi="黑体" w:eastAsia="黑体"/>
          <w:b w:val="0"/>
          <w:sz w:val="32"/>
          <w:szCs w:val="32"/>
          <w:highlight w:val="none"/>
        </w:rPr>
        <w:t xml:space="preserve">章  </w:t>
      </w:r>
      <w:r>
        <w:rPr>
          <w:rFonts w:hint="eastAsia" w:ascii="黑体" w:hAnsi="黑体" w:eastAsia="黑体"/>
          <w:b w:val="0"/>
          <w:sz w:val="32"/>
          <w:szCs w:val="32"/>
          <w:highlight w:val="none"/>
          <w:lang w:eastAsia="zh-CN"/>
        </w:rPr>
        <w:t>申请文件</w:t>
      </w:r>
      <w:r>
        <w:rPr>
          <w:rFonts w:ascii="黑体" w:hAnsi="黑体" w:eastAsia="黑体"/>
          <w:b w:val="0"/>
          <w:sz w:val="32"/>
          <w:szCs w:val="32"/>
          <w:highlight w:val="none"/>
        </w:rPr>
        <w:t>构成及格式</w:t>
      </w:r>
      <w:bookmarkEnd w:id="37"/>
      <w:bookmarkEnd w:id="38"/>
      <w:bookmarkEnd w:id="39"/>
      <w:bookmarkEnd w:id="40"/>
      <w:bookmarkEnd w:id="41"/>
      <w:bookmarkEnd w:id="42"/>
      <w:bookmarkEnd w:id="43"/>
      <w:bookmarkEnd w:id="44"/>
    </w:p>
    <w:tbl>
      <w:tblPr>
        <w:tblStyle w:val="18"/>
        <w:tblW w:w="81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190" w:type="dxa"/>
          </w:tcPr>
          <w:p>
            <w:pPr>
              <w:spacing w:before="12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注释： </w:t>
            </w:r>
          </w:p>
          <w:p>
            <w:pPr>
              <w:spacing w:before="120" w:line="420" w:lineRule="exact"/>
              <w:ind w:firstLine="486" w:firstLineChars="200"/>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1、本章分为</w:t>
            </w:r>
            <w:r>
              <w:rPr>
                <w:rFonts w:hint="eastAsia" w:ascii="仿宋" w:hAnsi="仿宋" w:eastAsia="仿宋" w:cs="仿宋"/>
                <w:color w:val="000000"/>
                <w:sz w:val="24"/>
                <w:szCs w:val="24"/>
                <w:highlight w:val="none"/>
                <w:lang w:eastAsia="zh-CN"/>
              </w:rPr>
              <w:t>两</w:t>
            </w:r>
            <w:r>
              <w:rPr>
                <w:rFonts w:hint="eastAsia" w:ascii="仿宋" w:hAnsi="仿宋" w:eastAsia="仿宋" w:cs="仿宋"/>
                <w:color w:val="000000"/>
                <w:sz w:val="24"/>
                <w:szCs w:val="24"/>
                <w:highlight w:val="none"/>
              </w:rPr>
              <w:t>部分，是为方便</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制作</w:t>
            </w:r>
            <w:r>
              <w:rPr>
                <w:rFonts w:hint="eastAsia" w:ascii="仿宋" w:hAnsi="仿宋" w:eastAsia="仿宋" w:cs="仿宋"/>
                <w:color w:val="000000"/>
                <w:sz w:val="24"/>
                <w:szCs w:val="24"/>
                <w:highlight w:val="none"/>
                <w:lang w:eastAsia="zh-CN"/>
              </w:rPr>
              <w:t>申请</w:t>
            </w:r>
            <w:r>
              <w:rPr>
                <w:rFonts w:hint="eastAsia" w:ascii="仿宋" w:hAnsi="仿宋" w:eastAsia="仿宋" w:cs="仿宋"/>
                <w:color w:val="000000"/>
                <w:sz w:val="24"/>
                <w:szCs w:val="24"/>
                <w:highlight w:val="none"/>
              </w:rPr>
              <w:t>文件设计。第一部分应按要求或给定格式选择填报。</w:t>
            </w:r>
          </w:p>
          <w:p>
            <w:pPr>
              <w:spacing w:before="120" w:line="420" w:lineRule="exact"/>
              <w:ind w:firstLine="486" w:firstLineChars="200"/>
              <w:jc w:val="left"/>
              <w:rPr>
                <w:highlight w:val="none"/>
              </w:rPr>
            </w:pPr>
            <w:r>
              <w:rPr>
                <w:rFonts w:hint="eastAsia" w:ascii="仿宋" w:hAnsi="仿宋" w:eastAsia="仿宋" w:cs="仿宋"/>
                <w:color w:val="000000"/>
                <w:sz w:val="24"/>
                <w:szCs w:val="24"/>
                <w:highlight w:val="none"/>
              </w:rPr>
              <w:t>2、第</w:t>
            </w:r>
            <w:r>
              <w:rPr>
                <w:rFonts w:hint="eastAsia" w:ascii="仿宋" w:hAnsi="仿宋" w:eastAsia="仿宋" w:cs="仿宋"/>
                <w:color w:val="000000"/>
                <w:sz w:val="24"/>
                <w:szCs w:val="24"/>
                <w:highlight w:val="none"/>
                <w:lang w:eastAsia="zh-CN"/>
              </w:rPr>
              <w:t>二</w:t>
            </w:r>
            <w:r>
              <w:rPr>
                <w:rFonts w:hint="eastAsia" w:ascii="仿宋" w:hAnsi="仿宋" w:eastAsia="仿宋" w:cs="仿宋"/>
                <w:color w:val="000000"/>
                <w:sz w:val="24"/>
                <w:szCs w:val="24"/>
                <w:highlight w:val="none"/>
              </w:rPr>
              <w:t>部分</w:t>
            </w:r>
            <w:r>
              <w:rPr>
                <w:rFonts w:hint="eastAsia" w:ascii="仿宋" w:hAnsi="仿宋" w:eastAsia="仿宋" w:cs="仿宋"/>
                <w:color w:val="000000"/>
                <w:sz w:val="24"/>
                <w:szCs w:val="24"/>
                <w:highlight w:val="none"/>
                <w:lang w:eastAsia="zh-CN"/>
              </w:rPr>
              <w:t>申请</w:t>
            </w:r>
            <w:r>
              <w:rPr>
                <w:rFonts w:hint="eastAsia" w:ascii="仿宋" w:hAnsi="仿宋" w:eastAsia="仿宋" w:cs="仿宋"/>
                <w:color w:val="000000"/>
                <w:sz w:val="24"/>
                <w:szCs w:val="24"/>
                <w:highlight w:val="none"/>
              </w:rPr>
              <w:t>方案格式仅供参考，投</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应根据项目特点，结合本次</w:t>
            </w:r>
            <w:r>
              <w:rPr>
                <w:rFonts w:hint="eastAsia" w:ascii="仿宋" w:hAnsi="仿宋" w:eastAsia="仿宋" w:cs="仿宋"/>
                <w:color w:val="000000"/>
                <w:sz w:val="24"/>
                <w:szCs w:val="24"/>
                <w:highlight w:val="none"/>
                <w:lang w:eastAsia="zh-CN"/>
              </w:rPr>
              <w:t>公开征集</w:t>
            </w:r>
            <w:r>
              <w:rPr>
                <w:rFonts w:hint="eastAsia" w:ascii="仿宋" w:hAnsi="仿宋" w:eastAsia="仿宋" w:cs="仿宋"/>
                <w:color w:val="000000"/>
                <w:sz w:val="24"/>
                <w:szCs w:val="24"/>
                <w:highlight w:val="none"/>
              </w:rPr>
              <w:t>要求，对有关表格进行补充或修改，但不得对实质性文件的相关条款作出变动。</w:t>
            </w:r>
          </w:p>
        </w:tc>
      </w:tr>
    </w:tbl>
    <w:p>
      <w:pPr>
        <w:spacing w:line="240" w:lineRule="auto"/>
        <w:ind w:firstLine="0" w:firstLineChars="0"/>
        <w:rPr>
          <w:rFonts w:hint="eastAsia" w:ascii="黑体" w:hAnsi="黑体" w:eastAsia="黑体" w:cs="黑体"/>
          <w:highlight w:val="none"/>
        </w:rPr>
      </w:pPr>
      <w:r>
        <w:rPr>
          <w:rFonts w:hint="eastAsia" w:ascii="黑体" w:hAnsi="黑体" w:eastAsia="黑体" w:cs="黑体"/>
          <w:highlight w:val="none"/>
        </w:rPr>
        <w:br w:type="page"/>
      </w:r>
    </w:p>
    <w:p>
      <w:pPr>
        <w:pStyle w:val="23"/>
        <w:spacing w:line="240" w:lineRule="auto"/>
        <w:ind w:firstLine="0" w:firstLineChars="0"/>
        <w:rPr>
          <w:rFonts w:ascii="黑体" w:hAnsi="黑体" w:eastAsia="黑体" w:cs="Times New Roman"/>
          <w:highlight w:val="none"/>
        </w:rPr>
      </w:pPr>
      <w:r>
        <w:rPr>
          <w:rFonts w:hint="eastAsia" w:ascii="黑体" w:hAnsi="黑体" w:eastAsia="黑体" w:cs="黑体"/>
          <w:highlight w:val="none"/>
        </w:rPr>
        <w:t>封面格式</w:t>
      </w:r>
    </w:p>
    <w:p>
      <w:pPr>
        <w:pStyle w:val="23"/>
        <w:spacing w:line="240" w:lineRule="auto"/>
        <w:ind w:firstLine="253" w:firstLineChars="70"/>
        <w:jc w:val="center"/>
        <w:rPr>
          <w:rFonts w:cs="Times New Roman"/>
          <w:sz w:val="36"/>
          <w:szCs w:val="36"/>
          <w:highlight w:val="none"/>
        </w:rPr>
      </w:pPr>
    </w:p>
    <w:p>
      <w:pPr>
        <w:spacing w:line="500" w:lineRule="exact"/>
        <w:ind w:right="11"/>
        <w:rPr>
          <w:rFonts w:cs="Times New Roman"/>
          <w:highlight w:val="none"/>
          <w:u w:val="single"/>
        </w:rPr>
      </w:pPr>
    </w:p>
    <w:p>
      <w:pPr>
        <w:pStyle w:val="23"/>
        <w:spacing w:line="240" w:lineRule="auto"/>
        <w:ind w:firstLine="0" w:firstLineChars="0"/>
        <w:jc w:val="center"/>
        <w:rPr>
          <w:rFonts w:ascii="华文中宋" w:hAnsi="华文中宋" w:eastAsia="华文中宋" w:cs="Times New Roman"/>
          <w:sz w:val="96"/>
          <w:szCs w:val="96"/>
          <w:highlight w:val="none"/>
        </w:rPr>
      </w:pPr>
      <w:r>
        <w:rPr>
          <w:rFonts w:hint="eastAsia" w:ascii="华文中宋" w:hAnsi="华文中宋" w:eastAsia="华文中宋" w:cs="华文中宋"/>
          <w:spacing w:val="323"/>
          <w:kern w:val="0"/>
          <w:sz w:val="96"/>
          <w:szCs w:val="96"/>
          <w:highlight w:val="none"/>
          <w:lang w:eastAsia="zh-CN"/>
        </w:rPr>
        <w:t>申请</w:t>
      </w:r>
      <w:r>
        <w:rPr>
          <w:rFonts w:hint="eastAsia" w:ascii="华文中宋" w:hAnsi="华文中宋" w:eastAsia="华文中宋" w:cs="华文中宋"/>
          <w:spacing w:val="323"/>
          <w:kern w:val="0"/>
          <w:sz w:val="96"/>
          <w:szCs w:val="96"/>
          <w:highlight w:val="none"/>
        </w:rPr>
        <w:t>文</w:t>
      </w:r>
      <w:r>
        <w:rPr>
          <w:rFonts w:hint="eastAsia" w:ascii="华文中宋" w:hAnsi="华文中宋" w:eastAsia="华文中宋" w:cs="华文中宋"/>
          <w:kern w:val="0"/>
          <w:sz w:val="96"/>
          <w:szCs w:val="96"/>
          <w:highlight w:val="none"/>
        </w:rPr>
        <w:t>件</w:t>
      </w:r>
    </w:p>
    <w:p>
      <w:pPr>
        <w:spacing w:line="240" w:lineRule="auto"/>
        <w:jc w:val="center"/>
        <w:rPr>
          <w:sz w:val="36"/>
          <w:szCs w:val="36"/>
          <w:highlight w:val="none"/>
        </w:rPr>
      </w:pPr>
      <w:r>
        <w:rPr>
          <w:sz w:val="36"/>
          <w:szCs w:val="36"/>
          <w:highlight w:val="none"/>
        </w:rPr>
        <w:t>正本/副本</w:t>
      </w:r>
    </w:p>
    <w:p>
      <w:pPr>
        <w:pStyle w:val="23"/>
        <w:spacing w:line="240" w:lineRule="auto"/>
        <w:ind w:firstLine="0" w:firstLineChars="0"/>
        <w:jc w:val="center"/>
        <w:rPr>
          <w:rFonts w:cs="Times New Roman"/>
          <w:sz w:val="36"/>
          <w:szCs w:val="36"/>
          <w:highlight w:val="none"/>
        </w:rPr>
      </w:pPr>
    </w:p>
    <w:p>
      <w:pPr>
        <w:pStyle w:val="23"/>
        <w:spacing w:line="240" w:lineRule="auto"/>
        <w:ind w:firstLine="0" w:firstLineChars="0"/>
        <w:jc w:val="both"/>
        <w:rPr>
          <w:rFonts w:cs="Times New Roman"/>
          <w:sz w:val="36"/>
          <w:szCs w:val="36"/>
          <w:highlight w:val="none"/>
        </w:rPr>
      </w:pPr>
    </w:p>
    <w:p>
      <w:pPr>
        <w:pStyle w:val="23"/>
        <w:spacing w:line="240" w:lineRule="auto"/>
        <w:ind w:firstLine="0" w:firstLineChars="0"/>
        <w:jc w:val="center"/>
        <w:rPr>
          <w:rFonts w:cs="Times New Roman"/>
          <w:sz w:val="36"/>
          <w:szCs w:val="36"/>
          <w:highlight w:val="none"/>
        </w:rPr>
      </w:pPr>
    </w:p>
    <w:p>
      <w:pPr>
        <w:pStyle w:val="23"/>
        <w:spacing w:line="240" w:lineRule="auto"/>
        <w:ind w:firstLine="1452" w:firstLineChars="400"/>
        <w:jc w:val="left"/>
        <w:rPr>
          <w:rFonts w:ascii="仿宋" w:hAnsi="仿宋" w:cs="仿宋"/>
          <w:sz w:val="36"/>
          <w:szCs w:val="36"/>
          <w:highlight w:val="none"/>
          <w:u w:val="single"/>
        </w:rPr>
      </w:pPr>
      <w:r>
        <w:rPr>
          <w:rFonts w:hint="eastAsia" w:ascii="仿宋" w:hAnsi="仿宋" w:eastAsia="仿宋" w:cs="仿宋"/>
          <w:sz w:val="36"/>
          <w:szCs w:val="36"/>
          <w:highlight w:val="none"/>
        </w:rPr>
        <w:t>项目名称：</w:t>
      </w:r>
      <w:r>
        <w:rPr>
          <w:rFonts w:hint="eastAsia" w:ascii="华文仿宋" w:hAnsi="华文仿宋" w:cs="华文仿宋"/>
          <w:highlight w:val="none"/>
          <w:u w:val="single"/>
        </w:rPr>
        <w:t xml:space="preserve">             </w:t>
      </w:r>
    </w:p>
    <w:p>
      <w:pPr>
        <w:pStyle w:val="23"/>
        <w:spacing w:line="240" w:lineRule="auto"/>
        <w:ind w:firstLine="1452" w:firstLineChars="400"/>
        <w:rPr>
          <w:rFonts w:ascii="仿宋" w:hAnsi="仿宋" w:eastAsia="仿宋" w:cs="仿宋"/>
          <w:sz w:val="36"/>
          <w:szCs w:val="36"/>
          <w:highlight w:val="none"/>
          <w:u w:val="single"/>
        </w:rPr>
      </w:pPr>
      <w:r>
        <w:rPr>
          <w:rFonts w:hint="eastAsia" w:ascii="仿宋" w:hAnsi="仿宋" w:eastAsia="仿宋" w:cs="仿宋"/>
          <w:sz w:val="36"/>
          <w:szCs w:val="36"/>
          <w:highlight w:val="none"/>
        </w:rPr>
        <w:t>项目编号：</w:t>
      </w:r>
      <w:r>
        <w:rPr>
          <w:rFonts w:hint="eastAsia" w:ascii="华文仿宋" w:hAnsi="华文仿宋" w:cs="华文仿宋"/>
          <w:highlight w:val="none"/>
          <w:u w:val="single"/>
        </w:rPr>
        <w:t xml:space="preserve">             </w:t>
      </w:r>
    </w:p>
    <w:p>
      <w:pPr>
        <w:pStyle w:val="23"/>
        <w:spacing w:line="240" w:lineRule="auto"/>
        <w:ind w:firstLine="1452" w:firstLineChars="400"/>
        <w:rPr>
          <w:rFonts w:hint="default" w:ascii="仿宋" w:hAnsi="仿宋" w:eastAsia="仿宋" w:cs="仿宋"/>
          <w:sz w:val="36"/>
          <w:szCs w:val="36"/>
          <w:highlight w:val="none"/>
          <w:lang w:val="en-US" w:eastAsia="zh-CN"/>
        </w:rPr>
      </w:pPr>
      <w:r>
        <w:rPr>
          <w:rFonts w:hint="eastAsia" w:ascii="仿宋" w:hAnsi="仿宋" w:eastAsia="仿宋" w:cs="仿宋"/>
          <w:sz w:val="36"/>
          <w:szCs w:val="36"/>
          <w:highlight w:val="none"/>
          <w:lang w:eastAsia="zh-CN"/>
        </w:rPr>
        <w:t>标段名称：</w:t>
      </w:r>
      <w:r>
        <w:rPr>
          <w:rFonts w:hint="eastAsia" w:ascii="仿宋" w:hAnsi="仿宋" w:eastAsia="仿宋" w:cs="仿宋"/>
          <w:sz w:val="36"/>
          <w:szCs w:val="36"/>
          <w:highlight w:val="none"/>
          <w:lang w:val="en-US" w:eastAsia="zh-CN"/>
        </w:rPr>
        <w:t xml:space="preserve">           </w:t>
      </w:r>
    </w:p>
    <w:p>
      <w:pPr>
        <w:pStyle w:val="23"/>
        <w:spacing w:line="240" w:lineRule="auto"/>
        <w:ind w:firstLine="1452" w:firstLineChars="400"/>
        <w:rPr>
          <w:rFonts w:hint="eastAsia" w:ascii="仿宋" w:hAnsi="仿宋" w:eastAsia="仿宋" w:cs="仿宋"/>
          <w:sz w:val="36"/>
          <w:szCs w:val="36"/>
          <w:highlight w:val="none"/>
          <w:lang w:eastAsia="zh-CN"/>
        </w:rPr>
      </w:pPr>
      <w:r>
        <w:rPr>
          <w:rFonts w:hint="eastAsia" w:ascii="仿宋" w:hAnsi="仿宋" w:eastAsia="仿宋" w:cs="仿宋"/>
          <w:sz w:val="36"/>
          <w:szCs w:val="36"/>
          <w:highlight w:val="none"/>
          <w:lang w:eastAsia="zh-CN"/>
        </w:rPr>
        <w:t>标段编号：</w:t>
      </w:r>
      <w:r>
        <w:rPr>
          <w:rFonts w:hint="eastAsia" w:ascii="华文仿宋" w:hAnsi="华文仿宋" w:cs="华文仿宋"/>
          <w:highlight w:val="none"/>
          <w:u w:val="single"/>
        </w:rPr>
        <w:t xml:space="preserve">             </w:t>
      </w:r>
    </w:p>
    <w:p>
      <w:pPr>
        <w:pStyle w:val="23"/>
        <w:spacing w:line="240" w:lineRule="auto"/>
        <w:ind w:firstLine="1452" w:firstLineChars="400"/>
        <w:rPr>
          <w:rFonts w:ascii="仿宋" w:hAnsi="仿宋" w:eastAsia="仿宋" w:cs="仿宋"/>
          <w:sz w:val="36"/>
          <w:szCs w:val="36"/>
          <w:highlight w:val="none"/>
        </w:rPr>
      </w:pPr>
      <w:r>
        <w:rPr>
          <w:rFonts w:hint="eastAsia" w:ascii="仿宋" w:hAnsi="仿宋" w:eastAsia="仿宋" w:cs="仿宋"/>
          <w:sz w:val="36"/>
          <w:szCs w:val="36"/>
          <w:highlight w:val="none"/>
        </w:rPr>
        <w:t>供 应 商：</w:t>
      </w:r>
      <w:r>
        <w:rPr>
          <w:rFonts w:hint="eastAsia" w:ascii="华文仿宋" w:hAnsi="华文仿宋" w:cs="华文仿宋"/>
          <w:highlight w:val="none"/>
          <w:u w:val="single"/>
        </w:rPr>
        <w:t xml:space="preserve">             </w:t>
      </w:r>
      <w:r>
        <w:rPr>
          <w:rFonts w:hint="eastAsia" w:ascii="仿宋" w:hAnsi="仿宋" w:eastAsia="仿宋" w:cs="仿宋"/>
          <w:sz w:val="36"/>
          <w:szCs w:val="36"/>
          <w:highlight w:val="none"/>
        </w:rPr>
        <w:t>（公章）</w:t>
      </w:r>
    </w:p>
    <w:p>
      <w:pPr>
        <w:pStyle w:val="23"/>
        <w:spacing w:line="240" w:lineRule="auto"/>
        <w:ind w:firstLine="1452" w:firstLineChars="400"/>
        <w:rPr>
          <w:rFonts w:ascii="仿宋" w:hAnsi="仿宋" w:eastAsia="仿宋" w:cs="仿宋"/>
          <w:sz w:val="36"/>
          <w:szCs w:val="36"/>
          <w:highlight w:val="none"/>
          <w:u w:val="single"/>
        </w:rPr>
      </w:pPr>
      <w:r>
        <w:rPr>
          <w:rFonts w:hint="eastAsia" w:ascii="仿宋" w:hAnsi="仿宋" w:eastAsia="仿宋" w:cs="仿宋"/>
          <w:sz w:val="36"/>
          <w:szCs w:val="36"/>
          <w:highlight w:val="none"/>
        </w:rPr>
        <w:t>时　  间：</w:t>
      </w:r>
      <w:r>
        <w:rPr>
          <w:rFonts w:hint="eastAsia" w:ascii="华文仿宋" w:hAnsi="华文仿宋" w:cs="华文仿宋"/>
          <w:highlight w:val="none"/>
          <w:u w:val="single"/>
        </w:rPr>
        <w:t xml:space="preserve">             </w:t>
      </w:r>
    </w:p>
    <w:p>
      <w:pPr>
        <w:tabs>
          <w:tab w:val="right" w:leader="hyphen" w:pos="8504"/>
        </w:tabs>
        <w:spacing w:line="500" w:lineRule="exact"/>
        <w:ind w:left="1981" w:leftChars="200" w:right="849" w:rightChars="300" w:hanging="1415" w:hangingChars="500"/>
        <w:rPr>
          <w:rFonts w:ascii="黑体" w:hAnsi="黑体" w:eastAsia="黑体" w:cs="黑体"/>
          <w:highlight w:val="none"/>
        </w:rPr>
      </w:pPr>
    </w:p>
    <w:p>
      <w:pPr>
        <w:tabs>
          <w:tab w:val="right" w:leader="hyphen" w:pos="8504"/>
        </w:tabs>
        <w:spacing w:line="500" w:lineRule="exact"/>
        <w:ind w:left="1981" w:leftChars="200" w:right="849" w:rightChars="300" w:hanging="1415" w:hangingChars="500"/>
        <w:rPr>
          <w:rFonts w:ascii="黑体" w:hAnsi="黑体" w:eastAsia="黑体" w:cs="黑体"/>
          <w:highlight w:val="none"/>
        </w:rPr>
      </w:pPr>
    </w:p>
    <w:p>
      <w:pPr>
        <w:tabs>
          <w:tab w:val="right" w:leader="hyphen" w:pos="8504"/>
        </w:tabs>
        <w:spacing w:line="500" w:lineRule="exact"/>
        <w:ind w:left="1981" w:leftChars="200" w:right="849" w:rightChars="300" w:hanging="1415" w:hangingChars="500"/>
        <w:rPr>
          <w:rFonts w:ascii="黑体" w:hAnsi="黑体" w:eastAsia="黑体" w:cs="黑体"/>
          <w:highlight w:val="none"/>
        </w:rPr>
      </w:pPr>
    </w:p>
    <w:p>
      <w:pPr>
        <w:jc w:val="left"/>
        <w:rPr>
          <w:rFonts w:asciiTheme="minorHAnsi" w:hAnsiTheme="minorHAnsi"/>
          <w:sz w:val="36"/>
          <w:highlight w:val="none"/>
        </w:rPr>
      </w:pPr>
      <w:r>
        <w:rPr>
          <w:rFonts w:asciiTheme="minorHAnsi" w:hAnsiTheme="minorHAnsi"/>
          <w:sz w:val="36"/>
          <w:highlight w:val="none"/>
        </w:rPr>
        <w:br w:type="page"/>
      </w:r>
    </w:p>
    <w:p>
      <w:pPr>
        <w:pStyle w:val="7"/>
        <w:spacing w:line="500" w:lineRule="exact"/>
        <w:ind w:firstLine="886" w:firstLineChars="200"/>
        <w:jc w:val="center"/>
        <w:rPr>
          <w:rFonts w:asciiTheme="minorHAnsi" w:hAnsiTheme="minorHAnsi"/>
          <w:b w:val="0"/>
          <w:bCs w:val="0"/>
          <w:sz w:val="36"/>
          <w:szCs w:val="36"/>
          <w:highlight w:val="none"/>
        </w:rPr>
      </w:pPr>
      <w:r>
        <w:rPr>
          <w:rFonts w:hint="eastAsia" w:ascii="黑体" w:hAnsi="黑体" w:eastAsia="黑体" w:cs="黑体"/>
          <w:b w:val="0"/>
          <w:bCs w:val="0"/>
          <w:sz w:val="44"/>
          <w:szCs w:val="44"/>
          <w:highlight w:val="none"/>
        </w:rPr>
        <w:t>目  录</w:t>
      </w:r>
    </w:p>
    <w:p>
      <w:pPr>
        <w:tabs>
          <w:tab w:val="right" w:leader="hyphen" w:pos="8504"/>
        </w:tabs>
        <w:spacing w:line="500" w:lineRule="exact"/>
        <w:ind w:left="1981" w:leftChars="200" w:right="849" w:rightChars="300" w:hanging="1415" w:hangingChars="500"/>
        <w:rPr>
          <w:rFonts w:ascii="黑体" w:hAnsi="黑体" w:eastAsia="黑体" w:cs="黑体"/>
          <w:highlight w:val="none"/>
        </w:rPr>
      </w:pPr>
    </w:p>
    <w:p>
      <w:pPr>
        <w:tabs>
          <w:tab w:val="right" w:leader="hyphen" w:pos="8504"/>
        </w:tabs>
        <w:spacing w:line="500" w:lineRule="exact"/>
        <w:ind w:left="1981" w:leftChars="200" w:right="849" w:rightChars="300" w:hanging="1415" w:hangingChars="500"/>
        <w:rPr>
          <w:rFonts w:ascii="黑体" w:hAnsi="黑体" w:eastAsia="黑体" w:cs="黑体"/>
          <w:highlight w:val="none"/>
        </w:rPr>
      </w:pPr>
      <w:r>
        <w:rPr>
          <w:rFonts w:hint="eastAsia" w:ascii="黑体" w:hAnsi="黑体" w:eastAsia="黑体" w:cs="黑体"/>
          <w:highlight w:val="none"/>
        </w:rPr>
        <w:t>第一部分  资格证明文件</w:t>
      </w:r>
      <w:r>
        <w:rPr>
          <w:rFonts w:hint="eastAsia" w:ascii="黑体" w:hAnsi="黑体" w:eastAsia="黑体" w:cs="黑体"/>
          <w:highlight w:val="none"/>
        </w:rPr>
        <w:tab/>
      </w:r>
      <w:r>
        <w:rPr>
          <w:rFonts w:hint="eastAsia" w:ascii="黑体" w:hAnsi="黑体" w:eastAsia="黑体" w:cs="黑体"/>
          <w:highlight w:val="none"/>
        </w:rPr>
        <w:t>X</w:t>
      </w:r>
    </w:p>
    <w:p>
      <w:pPr>
        <w:tabs>
          <w:tab w:val="right" w:leader="hyphen" w:pos="8504"/>
        </w:tabs>
        <w:spacing w:line="500" w:lineRule="exact"/>
        <w:ind w:left="1981" w:leftChars="200" w:right="849" w:rightChars="300" w:hanging="1415" w:hangingChars="500"/>
        <w:rPr>
          <w:rFonts w:ascii="华文仿宋" w:cs="Times New Roman"/>
          <w:highlight w:val="none"/>
        </w:rPr>
      </w:pPr>
      <w:r>
        <w:rPr>
          <w:rFonts w:asciiTheme="minorHAnsi" w:hAnsiTheme="minorHAnsi"/>
          <w:highlight w:val="none"/>
        </w:rPr>
        <w:t>　　</w:t>
      </w:r>
      <w:r>
        <w:rPr>
          <w:rFonts w:hint="eastAsia" w:asciiTheme="minorHAnsi" w:hAnsiTheme="minorHAnsi"/>
          <w:highlight w:val="none"/>
          <w:lang w:val="en-US" w:eastAsia="zh-CN"/>
        </w:rPr>
        <w:t xml:space="preserve"> </w:t>
      </w:r>
      <w:r>
        <w:rPr>
          <w:rFonts w:hint="eastAsia" w:ascii="华文仿宋" w:hAnsi="华文仿宋" w:cs="华文仿宋"/>
          <w:highlight w:val="none"/>
        </w:rPr>
        <w:t xml:space="preserve"> 一、营业执照等主体资格证明文件</w:t>
      </w:r>
      <w:r>
        <w:rPr>
          <w:rFonts w:cs="Times New Roman"/>
          <w:highlight w:val="none"/>
        </w:rPr>
        <w:tab/>
      </w:r>
      <w:r>
        <w:rPr>
          <w:highlight w:val="none"/>
        </w:rPr>
        <w:t>X</w:t>
      </w:r>
    </w:p>
    <w:p>
      <w:pPr>
        <w:tabs>
          <w:tab w:val="right" w:leader="hyphen" w:pos="8504"/>
        </w:tabs>
        <w:spacing w:line="500" w:lineRule="exact"/>
        <w:ind w:right="849" w:rightChars="300" w:firstLine="1415" w:firstLineChars="500"/>
        <w:rPr>
          <w:rFonts w:ascii="华文仿宋" w:cs="Times New Roman"/>
          <w:highlight w:val="none"/>
        </w:rPr>
      </w:pPr>
      <w:r>
        <w:rPr>
          <w:rFonts w:hint="eastAsia" w:ascii="华文仿宋" w:hAnsi="华文仿宋" w:cs="华文仿宋"/>
          <w:highlight w:val="none"/>
        </w:rPr>
        <w:t>二、财务状况报告</w:t>
      </w:r>
      <w:r>
        <w:rPr>
          <w:rFonts w:cs="Times New Roman"/>
          <w:highlight w:val="none"/>
        </w:rPr>
        <w:tab/>
      </w:r>
      <w:r>
        <w:rPr>
          <w:highlight w:val="none"/>
        </w:rPr>
        <w:t>X</w:t>
      </w:r>
    </w:p>
    <w:p>
      <w:pPr>
        <w:tabs>
          <w:tab w:val="right" w:leader="hyphen" w:pos="8504"/>
        </w:tabs>
        <w:spacing w:line="500" w:lineRule="exact"/>
        <w:ind w:right="849" w:rightChars="300" w:firstLine="1415" w:firstLineChars="500"/>
        <w:rPr>
          <w:highlight w:val="none"/>
        </w:rPr>
      </w:pPr>
      <w:r>
        <w:rPr>
          <w:rFonts w:hint="eastAsia" w:ascii="华文仿宋" w:hAnsi="华文仿宋" w:cs="华文仿宋"/>
          <w:highlight w:val="none"/>
        </w:rPr>
        <w:t>三、社保缴纳证明</w:t>
      </w:r>
      <w:r>
        <w:rPr>
          <w:rFonts w:cs="Times New Roman"/>
          <w:highlight w:val="none"/>
        </w:rPr>
        <w:tab/>
      </w:r>
      <w:r>
        <w:rPr>
          <w:highlight w:val="none"/>
        </w:rPr>
        <w:t>X</w:t>
      </w:r>
    </w:p>
    <w:p>
      <w:pPr>
        <w:tabs>
          <w:tab w:val="right" w:leader="hyphen" w:pos="8504"/>
        </w:tabs>
        <w:spacing w:line="500" w:lineRule="exact"/>
        <w:ind w:right="849" w:rightChars="300" w:firstLine="1415" w:firstLineChars="500"/>
        <w:rPr>
          <w:rFonts w:ascii="华文仿宋" w:cs="Times New Roman"/>
          <w:highlight w:val="none"/>
        </w:rPr>
      </w:pPr>
      <w:r>
        <w:rPr>
          <w:rFonts w:hint="eastAsia" w:ascii="华文仿宋" w:hAnsi="华文仿宋" w:cs="华文仿宋"/>
          <w:highlight w:val="none"/>
        </w:rPr>
        <w:t>四、税收缴纳证明</w:t>
      </w:r>
      <w:r>
        <w:rPr>
          <w:rFonts w:cs="Times New Roman"/>
          <w:highlight w:val="none"/>
        </w:rPr>
        <w:tab/>
      </w:r>
      <w:r>
        <w:rPr>
          <w:highlight w:val="none"/>
        </w:rPr>
        <w:t>X</w:t>
      </w:r>
    </w:p>
    <w:p>
      <w:pPr>
        <w:tabs>
          <w:tab w:val="right" w:leader="hyphen" w:pos="8504"/>
        </w:tabs>
        <w:spacing w:line="500" w:lineRule="exact"/>
        <w:ind w:right="849" w:rightChars="300" w:firstLine="1415" w:firstLineChars="500"/>
        <w:rPr>
          <w:rFonts w:ascii="华文仿宋" w:cs="Times New Roman"/>
          <w:highlight w:val="none"/>
        </w:rPr>
      </w:pPr>
      <w:r>
        <w:rPr>
          <w:rFonts w:hint="eastAsia" w:ascii="华文仿宋" w:hAnsi="华文仿宋" w:cs="华文仿宋"/>
          <w:highlight w:val="none"/>
        </w:rPr>
        <w:t>五、信用记录</w:t>
      </w:r>
      <w:r>
        <w:rPr>
          <w:rFonts w:cs="Times New Roman"/>
          <w:highlight w:val="none"/>
        </w:rPr>
        <w:tab/>
      </w:r>
      <w:r>
        <w:rPr>
          <w:highlight w:val="none"/>
        </w:rPr>
        <w:t>X</w:t>
      </w:r>
    </w:p>
    <w:p>
      <w:pPr>
        <w:tabs>
          <w:tab w:val="right" w:leader="hyphen" w:pos="8504"/>
        </w:tabs>
        <w:spacing w:line="500" w:lineRule="exact"/>
        <w:ind w:right="849" w:rightChars="300" w:firstLine="1415" w:firstLineChars="500"/>
        <w:rPr>
          <w:rFonts w:ascii="华文仿宋" w:cs="Times New Roman"/>
          <w:highlight w:val="none"/>
        </w:rPr>
      </w:pPr>
      <w:r>
        <w:rPr>
          <w:rFonts w:hint="eastAsia" w:ascii="华文仿宋" w:hAnsi="华文仿宋" w:cs="华文仿宋"/>
          <w:highlight w:val="none"/>
        </w:rPr>
        <w:t>六、书面声明</w:t>
      </w:r>
      <w:r>
        <w:rPr>
          <w:rFonts w:cs="Times New Roman"/>
          <w:highlight w:val="none"/>
        </w:rPr>
        <w:tab/>
      </w:r>
      <w:r>
        <w:rPr>
          <w:highlight w:val="none"/>
        </w:rPr>
        <w:t>X</w:t>
      </w:r>
    </w:p>
    <w:p>
      <w:pPr>
        <w:tabs>
          <w:tab w:val="right" w:leader="hyphen" w:pos="8504"/>
        </w:tabs>
        <w:spacing w:line="500" w:lineRule="exact"/>
        <w:ind w:left="1981" w:leftChars="200" w:right="849" w:rightChars="300" w:hanging="1415" w:hangingChars="500"/>
        <w:rPr>
          <w:highlight w:val="none"/>
        </w:rPr>
      </w:pPr>
      <w:r>
        <w:rPr>
          <w:rFonts w:hint="eastAsia" w:ascii="华文仿宋" w:hAnsi="华文仿宋" w:cs="华文仿宋"/>
          <w:highlight w:val="none"/>
        </w:rPr>
        <w:t xml:space="preserve">　　  </w:t>
      </w:r>
      <w:r>
        <w:rPr>
          <w:rFonts w:hint="eastAsia" w:ascii="华文仿宋" w:hAnsi="华文仿宋" w:cs="华文仿宋"/>
          <w:highlight w:val="none"/>
          <w:lang w:eastAsia="zh-CN"/>
        </w:rPr>
        <w:t>七</w:t>
      </w:r>
      <w:r>
        <w:rPr>
          <w:rFonts w:hint="eastAsia" w:ascii="华文仿宋" w:hAnsi="华文仿宋" w:cs="华文仿宋"/>
          <w:highlight w:val="none"/>
        </w:rPr>
        <w:t>、法定代表人授权委托书</w:t>
      </w:r>
      <w:r>
        <w:rPr>
          <w:rFonts w:cs="Times New Roman"/>
          <w:highlight w:val="none"/>
        </w:rPr>
        <w:tab/>
      </w:r>
      <w:r>
        <w:rPr>
          <w:highlight w:val="none"/>
        </w:rPr>
        <w:t>X</w:t>
      </w:r>
    </w:p>
    <w:p>
      <w:pPr>
        <w:tabs>
          <w:tab w:val="right" w:leader="hyphen" w:pos="8504"/>
        </w:tabs>
        <w:spacing w:line="500" w:lineRule="exact"/>
        <w:ind w:left="1734" w:leftChars="513" w:right="849" w:rightChars="300" w:hanging="283" w:hangingChars="100"/>
        <w:rPr>
          <w:rFonts w:asciiTheme="minorHAnsi" w:hAnsiTheme="minorHAnsi"/>
          <w:highlight w:val="none"/>
        </w:rPr>
      </w:pPr>
      <w:r>
        <w:rPr>
          <w:rFonts w:hint="eastAsia" w:ascii="华文仿宋" w:hAnsi="华文仿宋" w:cs="华文仿宋"/>
          <w:highlight w:val="none"/>
          <w:lang w:eastAsia="zh-CN"/>
        </w:rPr>
        <w:t>八</w:t>
      </w:r>
      <w:r>
        <w:rPr>
          <w:rFonts w:hint="eastAsia" w:ascii="华文仿宋" w:hAnsi="华文仿宋" w:cs="华文仿宋"/>
          <w:highlight w:val="none"/>
        </w:rPr>
        <w:t>、本项目不接受联合体</w:t>
      </w:r>
      <w:r>
        <w:rPr>
          <w:rFonts w:hint="eastAsia" w:ascii="华文仿宋" w:hAnsi="华文仿宋" w:cs="华文仿宋"/>
          <w:highlight w:val="none"/>
          <w:lang w:eastAsia="zh-CN"/>
        </w:rPr>
        <w:t>申请</w:t>
      </w:r>
      <w:r>
        <w:rPr>
          <w:rFonts w:hint="eastAsia" w:ascii="华文仿宋" w:hAnsi="华文仿宋" w:cs="华文仿宋"/>
          <w:highlight w:val="none"/>
        </w:rPr>
        <w:t>，不允许分包</w:t>
      </w:r>
      <w:r>
        <w:rPr>
          <w:rFonts w:cs="Times New Roman"/>
          <w:highlight w:val="none"/>
        </w:rPr>
        <w:tab/>
      </w:r>
      <w:r>
        <w:rPr>
          <w:highlight w:val="none"/>
        </w:rPr>
        <w:t>X</w:t>
      </w:r>
    </w:p>
    <w:p>
      <w:pPr>
        <w:tabs>
          <w:tab w:val="right" w:leader="hyphen" w:pos="8504"/>
        </w:tabs>
        <w:spacing w:line="500" w:lineRule="exact"/>
        <w:ind w:right="849" w:rightChars="300" w:firstLine="566" w:firstLineChars="200"/>
        <w:rPr>
          <w:rFonts w:ascii="黑体" w:hAnsi="黑体" w:eastAsia="黑体" w:cs="黑体"/>
          <w:highlight w:val="none"/>
        </w:rPr>
      </w:pPr>
      <w:r>
        <w:rPr>
          <w:rFonts w:hint="eastAsia" w:ascii="黑体" w:hAnsi="黑体" w:eastAsia="黑体" w:cs="黑体"/>
          <w:highlight w:val="none"/>
        </w:rPr>
        <w:t xml:space="preserve">第二部分 </w:t>
      </w:r>
      <w:r>
        <w:rPr>
          <w:rFonts w:hint="eastAsia" w:ascii="黑体" w:hAnsi="黑体" w:eastAsia="黑体" w:cs="黑体"/>
          <w:highlight w:val="none"/>
          <w:lang w:val="en-US" w:eastAsia="zh-CN"/>
        </w:rPr>
        <w:t xml:space="preserve"> </w:t>
      </w:r>
      <w:r>
        <w:rPr>
          <w:rFonts w:hint="eastAsia" w:ascii="黑体" w:hAnsi="黑体" w:eastAsia="黑体" w:cs="黑体"/>
          <w:highlight w:val="none"/>
          <w:lang w:eastAsia="zh-CN"/>
        </w:rPr>
        <w:t>申请</w:t>
      </w:r>
      <w:r>
        <w:rPr>
          <w:rFonts w:hint="eastAsia" w:ascii="黑体" w:hAnsi="黑体" w:eastAsia="黑体" w:cs="黑体"/>
          <w:highlight w:val="none"/>
        </w:rPr>
        <w:t>方案</w:t>
      </w:r>
    </w:p>
    <w:p>
      <w:pPr>
        <w:tabs>
          <w:tab w:val="right" w:leader="hyphen" w:pos="8504"/>
        </w:tabs>
        <w:spacing w:line="500" w:lineRule="exact"/>
        <w:ind w:left="1981" w:leftChars="200" w:right="849" w:rightChars="300" w:hanging="1415" w:hangingChars="500"/>
        <w:rPr>
          <w:rFonts w:asciiTheme="minorHAnsi" w:hAnsiTheme="minorHAnsi"/>
          <w:highlight w:val="none"/>
        </w:rPr>
      </w:pPr>
      <w:r>
        <w:rPr>
          <w:rFonts w:hint="eastAsia" w:asciiTheme="minorHAnsi" w:hAnsiTheme="minorHAnsi"/>
          <w:highlight w:val="none"/>
        </w:rPr>
        <w:t xml:space="preserve">      一、</w:t>
      </w:r>
      <w:r>
        <w:rPr>
          <w:rFonts w:hint="eastAsia" w:asciiTheme="minorHAnsi" w:hAnsiTheme="minorHAnsi"/>
          <w:highlight w:val="none"/>
          <w:lang w:eastAsia="zh-CN"/>
        </w:rPr>
        <w:t>申请方案</w:t>
      </w:r>
      <w:r>
        <w:rPr>
          <w:rFonts w:asciiTheme="minorHAnsi" w:hAnsiTheme="minorHAnsi"/>
          <w:highlight w:val="none"/>
        </w:rPr>
        <w:tab/>
      </w:r>
      <w:r>
        <w:rPr>
          <w:rFonts w:asciiTheme="minorHAnsi" w:hAnsiTheme="minorHAnsi"/>
          <w:highlight w:val="none"/>
        </w:rPr>
        <w:t>X</w:t>
      </w:r>
    </w:p>
    <w:p>
      <w:pPr>
        <w:tabs>
          <w:tab w:val="right" w:leader="hyphen" w:pos="8504"/>
        </w:tabs>
        <w:spacing w:line="500" w:lineRule="exact"/>
        <w:ind w:left="849" w:leftChars="300" w:right="849" w:rightChars="300" w:firstLine="566" w:firstLineChars="200"/>
        <w:rPr>
          <w:rFonts w:asciiTheme="minorHAnsi" w:hAnsiTheme="minorHAnsi"/>
          <w:highlight w:val="none"/>
        </w:rPr>
      </w:pPr>
      <w:r>
        <w:rPr>
          <w:rFonts w:hint="eastAsia" w:asciiTheme="minorHAnsi" w:hAnsiTheme="minorHAnsi"/>
          <w:highlight w:val="none"/>
        </w:rPr>
        <w:t>二、</w:t>
      </w:r>
      <w:r>
        <w:rPr>
          <w:rFonts w:hint="eastAsia" w:asciiTheme="minorHAnsi" w:hAnsiTheme="minorHAnsi"/>
          <w:highlight w:val="none"/>
          <w:lang w:eastAsia="zh-CN"/>
        </w:rPr>
        <w:t>参考样表</w:t>
      </w:r>
      <w:r>
        <w:rPr>
          <w:rFonts w:asciiTheme="minorHAnsi" w:hAnsiTheme="minorHAnsi"/>
          <w:highlight w:val="none"/>
        </w:rPr>
        <w:tab/>
      </w:r>
      <w:r>
        <w:rPr>
          <w:rFonts w:asciiTheme="minorHAnsi" w:hAnsiTheme="minorHAnsi"/>
          <w:highlight w:val="none"/>
        </w:rPr>
        <w:t>X</w:t>
      </w:r>
    </w:p>
    <w:p>
      <w:pPr>
        <w:tabs>
          <w:tab w:val="right" w:leader="hyphen" w:pos="8504"/>
        </w:tabs>
        <w:spacing w:line="500" w:lineRule="exact"/>
        <w:ind w:right="849" w:rightChars="300" w:firstLine="566" w:firstLineChars="200"/>
        <w:rPr>
          <w:rFonts w:hint="eastAsia" w:ascii="黑体" w:hAnsi="黑体" w:eastAsia="黑体" w:cs="黑体"/>
          <w:highlight w:val="none"/>
        </w:rPr>
      </w:pPr>
      <w:r>
        <w:rPr>
          <w:rFonts w:hint="eastAsia" w:ascii="黑体" w:hAnsi="黑体" w:eastAsia="黑体" w:cs="黑体"/>
          <w:b w:val="0"/>
          <w:bCs w:val="0"/>
          <w:highlight w:val="none"/>
        </w:rPr>
        <w:t>第</w:t>
      </w:r>
      <w:r>
        <w:rPr>
          <w:rFonts w:hint="eastAsia" w:ascii="黑体" w:hAnsi="黑体" w:eastAsia="黑体" w:cs="黑体"/>
          <w:b w:val="0"/>
          <w:bCs w:val="0"/>
          <w:highlight w:val="none"/>
          <w:lang w:val="en-US" w:eastAsia="zh-CN"/>
        </w:rPr>
        <w:t>三</w:t>
      </w:r>
      <w:r>
        <w:rPr>
          <w:rFonts w:hint="eastAsia" w:ascii="黑体" w:hAnsi="黑体" w:eastAsia="黑体" w:cs="黑体"/>
          <w:b w:val="0"/>
          <w:bCs w:val="0"/>
          <w:highlight w:val="none"/>
        </w:rPr>
        <w:t xml:space="preserve">部分  </w:t>
      </w:r>
      <w:r>
        <w:rPr>
          <w:rFonts w:hint="eastAsia" w:ascii="黑体" w:hAnsi="黑体" w:eastAsia="黑体" w:cs="黑体"/>
          <w:b w:val="0"/>
          <w:bCs w:val="0"/>
          <w:highlight w:val="none"/>
          <w:lang w:eastAsia="zh-CN"/>
        </w:rPr>
        <w:t>申请</w:t>
      </w:r>
      <w:r>
        <w:rPr>
          <w:rFonts w:hint="eastAsia" w:ascii="黑体" w:hAnsi="黑体" w:eastAsia="黑体" w:cs="黑体"/>
          <w:b w:val="0"/>
          <w:bCs w:val="0"/>
          <w:highlight w:val="none"/>
        </w:rPr>
        <w:t>文件封袋标识式样</w:t>
      </w:r>
      <w:r>
        <w:rPr>
          <w:rFonts w:hint="eastAsia" w:ascii="黑体" w:hAnsi="黑体" w:eastAsia="黑体" w:cs="黑体"/>
          <w:b w:val="0"/>
          <w:bCs w:val="0"/>
          <w:highlight w:val="none"/>
        </w:rPr>
        <w:tab/>
      </w:r>
      <w:r>
        <w:rPr>
          <w:rFonts w:hint="eastAsia" w:ascii="黑体" w:hAnsi="黑体" w:eastAsia="黑体" w:cs="黑体"/>
          <w:b w:val="0"/>
          <w:bCs w:val="0"/>
          <w:highlight w:val="none"/>
        </w:rPr>
        <w:t>X</w:t>
      </w:r>
    </w:p>
    <w:p>
      <w:pPr>
        <w:tabs>
          <w:tab w:val="right" w:leader="hyphen" w:pos="8504"/>
        </w:tabs>
        <w:spacing w:line="500" w:lineRule="exact"/>
        <w:ind w:left="1981" w:leftChars="200" w:right="849" w:rightChars="300" w:hanging="1415" w:hangingChars="500"/>
        <w:rPr>
          <w:rFonts w:ascii="黑体" w:hAnsi="黑体" w:eastAsia="黑体"/>
          <w:b/>
          <w:highlight w:val="none"/>
        </w:rPr>
      </w:pPr>
      <w:r>
        <w:rPr>
          <w:rFonts w:asciiTheme="minorHAnsi" w:hAnsiTheme="minorHAnsi"/>
          <w:highlight w:val="none"/>
        </w:rPr>
        <w:br w:type="page"/>
      </w:r>
    </w:p>
    <w:p>
      <w:pPr>
        <w:pStyle w:val="25"/>
        <w:rPr>
          <w:rFonts w:ascii="黑体" w:hAnsi="黑体" w:eastAsia="黑体" w:cs="Times New Roman"/>
          <w:b w:val="0"/>
          <w:bCs w:val="0"/>
          <w:highlight w:val="none"/>
        </w:rPr>
      </w:pPr>
      <w:bookmarkStart w:id="45" w:name="_Toc7602"/>
      <w:r>
        <w:rPr>
          <w:rFonts w:hint="eastAsia" w:ascii="黑体" w:hAnsi="黑体" w:eastAsia="黑体" w:cs="黑体"/>
          <w:b w:val="0"/>
          <w:bCs w:val="0"/>
          <w:highlight w:val="none"/>
        </w:rPr>
        <w:t>第一部分  资格证明文件</w:t>
      </w:r>
      <w:bookmarkEnd w:id="45"/>
    </w:p>
    <w:p>
      <w:pPr>
        <w:spacing w:line="500" w:lineRule="exact"/>
        <w:ind w:firstLine="566" w:firstLineChars="200"/>
        <w:rPr>
          <w:rFonts w:cs="华文仿宋"/>
          <w:highlight w:val="none"/>
        </w:rPr>
      </w:pPr>
      <w:r>
        <w:rPr>
          <w:rFonts w:hint="eastAsia" w:cs="华文仿宋"/>
          <w:highlight w:val="none"/>
        </w:rPr>
        <w:t>供应商应按照</w:t>
      </w:r>
      <w:r>
        <w:rPr>
          <w:rFonts w:hint="eastAsia" w:cs="华文仿宋"/>
          <w:highlight w:val="none"/>
          <w:lang w:eastAsia="zh-CN"/>
        </w:rPr>
        <w:t>征集文件</w:t>
      </w:r>
      <w:r>
        <w:rPr>
          <w:rFonts w:hint="eastAsia" w:cs="华文仿宋"/>
          <w:highlight w:val="none"/>
        </w:rPr>
        <w:t>第一章第十项所列“供应商资格要求”逐一提供全部资格证明文件。缺少其中任何一项，其</w:t>
      </w:r>
      <w:r>
        <w:rPr>
          <w:rFonts w:hint="eastAsia" w:cs="华文仿宋"/>
          <w:highlight w:val="none"/>
          <w:lang w:eastAsia="zh-CN"/>
        </w:rPr>
        <w:t>申请文件</w:t>
      </w:r>
      <w:r>
        <w:rPr>
          <w:rFonts w:hint="eastAsia" w:cs="华文仿宋"/>
          <w:highlight w:val="none"/>
        </w:rPr>
        <w:t xml:space="preserve">将被视为无效文件。 </w:t>
      </w:r>
    </w:p>
    <w:p>
      <w:pPr>
        <w:spacing w:line="500" w:lineRule="exact"/>
        <w:ind w:firstLine="566" w:firstLineChars="200"/>
        <w:rPr>
          <w:rFonts w:ascii="仿宋" w:hAnsi="仿宋" w:eastAsia="仿宋" w:cs="仿宋"/>
          <w:highlight w:val="none"/>
        </w:rPr>
      </w:pPr>
      <w:r>
        <w:rPr>
          <w:rFonts w:hint="eastAsia" w:cs="华文仿宋"/>
          <w:highlight w:val="none"/>
        </w:rPr>
        <w:t>其中，</w:t>
      </w:r>
      <w:r>
        <w:rPr>
          <w:rFonts w:hint="eastAsia" w:ascii="仿宋" w:hAnsi="仿宋" w:eastAsia="仿宋" w:cs="仿宋"/>
          <w:highlight w:val="none"/>
        </w:rPr>
        <w:t>《供应商信用记录书面声明函》、《法定代表人授权委托书》《书面声明》、</w:t>
      </w:r>
      <w:r>
        <w:rPr>
          <w:rFonts w:hint="eastAsia"/>
          <w:highlight w:val="none"/>
        </w:rPr>
        <w:t>《非联合体不分包投标声明》</w:t>
      </w:r>
      <w:r>
        <w:rPr>
          <w:rFonts w:hint="eastAsia" w:ascii="仿宋" w:hAnsi="仿宋" w:eastAsia="仿宋" w:cs="仿宋"/>
          <w:highlight w:val="none"/>
        </w:rPr>
        <w:t>须按下文给定格式填写。</w:t>
      </w:r>
      <w:r>
        <w:rPr>
          <w:rFonts w:hint="eastAsia"/>
          <w:highlight w:val="none"/>
        </w:rPr>
        <w:t>特别说明，法定代表人亲自参加投标的，可不提供法定代表人授权委托书，但须提供其本人身份证（正反面）复印件。</w:t>
      </w:r>
    </w:p>
    <w:p>
      <w:pPr>
        <w:spacing w:line="500" w:lineRule="exact"/>
        <w:ind w:firstLine="562"/>
        <w:rPr>
          <w:rFonts w:ascii="仿宋" w:hAnsi="仿宋" w:eastAsia="仿宋" w:cs="Times New Roman"/>
          <w:b/>
          <w:bCs/>
          <w:highlight w:val="none"/>
        </w:rPr>
      </w:pPr>
      <w:r>
        <w:rPr>
          <w:rFonts w:hint="eastAsia" w:ascii="仿宋" w:hAnsi="仿宋" w:eastAsia="仿宋" w:cs="仿宋"/>
          <w:b/>
          <w:bCs/>
          <w:highlight w:val="none"/>
        </w:rPr>
        <w:t>一、营业执照等主体资格证明文件</w:t>
      </w:r>
    </w:p>
    <w:p>
      <w:pPr>
        <w:spacing w:line="500" w:lineRule="exact"/>
        <w:ind w:firstLine="562"/>
        <w:rPr>
          <w:rFonts w:ascii="仿宋" w:hAnsi="仿宋" w:eastAsia="仿宋" w:cs="Times New Roman"/>
          <w:b/>
          <w:bCs/>
          <w:highlight w:val="none"/>
        </w:rPr>
      </w:pPr>
      <w:r>
        <w:rPr>
          <w:rFonts w:hint="eastAsia" w:ascii="仿宋" w:hAnsi="仿宋" w:eastAsia="仿宋" w:cs="仿宋"/>
          <w:b/>
          <w:bCs/>
          <w:highlight w:val="none"/>
        </w:rPr>
        <w:t>二、财务状况报告</w:t>
      </w:r>
    </w:p>
    <w:p>
      <w:pPr>
        <w:spacing w:line="500" w:lineRule="exact"/>
        <w:ind w:firstLine="562"/>
        <w:rPr>
          <w:rFonts w:ascii="仿宋" w:hAnsi="仿宋" w:eastAsia="仿宋" w:cs="Times New Roman"/>
          <w:b/>
          <w:bCs/>
          <w:highlight w:val="none"/>
        </w:rPr>
      </w:pPr>
      <w:r>
        <w:rPr>
          <w:rFonts w:hint="eastAsia" w:ascii="仿宋" w:hAnsi="仿宋" w:eastAsia="仿宋" w:cs="仿宋"/>
          <w:b/>
          <w:bCs/>
          <w:highlight w:val="none"/>
        </w:rPr>
        <w:t>三、社保缴纳证明</w:t>
      </w:r>
    </w:p>
    <w:p>
      <w:pPr>
        <w:spacing w:line="500" w:lineRule="exact"/>
        <w:ind w:firstLine="562"/>
        <w:rPr>
          <w:rFonts w:ascii="仿宋" w:hAnsi="仿宋" w:eastAsia="仿宋" w:cs="Times New Roman"/>
          <w:b/>
          <w:bCs/>
          <w:highlight w:val="none"/>
        </w:rPr>
      </w:pPr>
      <w:r>
        <w:rPr>
          <w:rFonts w:hint="eastAsia" w:ascii="仿宋" w:hAnsi="仿宋" w:eastAsia="仿宋" w:cs="仿宋"/>
          <w:b/>
          <w:bCs/>
          <w:highlight w:val="none"/>
        </w:rPr>
        <w:t>四、税收缴纳证明</w:t>
      </w:r>
    </w:p>
    <w:p>
      <w:pPr>
        <w:spacing w:line="500" w:lineRule="exact"/>
        <w:ind w:firstLine="562"/>
        <w:rPr>
          <w:rFonts w:ascii="仿宋" w:hAnsi="仿宋" w:eastAsia="仿宋" w:cs="Times New Roman"/>
          <w:b/>
          <w:bCs/>
          <w:highlight w:val="none"/>
        </w:rPr>
      </w:pPr>
      <w:r>
        <w:rPr>
          <w:rFonts w:hint="eastAsia" w:ascii="仿宋" w:hAnsi="仿宋" w:eastAsia="仿宋" w:cs="仿宋"/>
          <w:b/>
          <w:bCs/>
          <w:highlight w:val="none"/>
        </w:rPr>
        <w:t>五、信用记录</w:t>
      </w:r>
    </w:p>
    <w:p>
      <w:pPr>
        <w:pStyle w:val="26"/>
        <w:jc w:val="center"/>
        <w:outlineLvl w:val="9"/>
        <w:rPr>
          <w:rFonts w:cs="Times New Roman"/>
          <w:sz w:val="30"/>
          <w:szCs w:val="30"/>
          <w:highlight w:val="none"/>
        </w:rPr>
      </w:pPr>
      <w:bookmarkStart w:id="46" w:name="_Toc726"/>
      <w:bookmarkStart w:id="47" w:name="_Toc22518"/>
      <w:bookmarkStart w:id="48" w:name="_Toc528596084"/>
      <w:bookmarkStart w:id="49" w:name="_Toc9011"/>
    </w:p>
    <w:p>
      <w:pPr>
        <w:pStyle w:val="26"/>
        <w:jc w:val="center"/>
        <w:outlineLvl w:val="9"/>
        <w:rPr>
          <w:rFonts w:cs="Times New Roman"/>
          <w:sz w:val="30"/>
          <w:szCs w:val="30"/>
          <w:highlight w:val="none"/>
        </w:rPr>
      </w:pPr>
    </w:p>
    <w:p>
      <w:pPr>
        <w:pStyle w:val="26"/>
        <w:jc w:val="center"/>
        <w:outlineLvl w:val="9"/>
        <w:rPr>
          <w:rFonts w:cs="Times New Roman"/>
          <w:sz w:val="30"/>
          <w:szCs w:val="30"/>
          <w:highlight w:val="none"/>
        </w:rPr>
      </w:pPr>
      <w:bookmarkStart w:id="50" w:name="_Toc28966"/>
      <w:bookmarkStart w:id="51" w:name="_Toc18549"/>
      <w:bookmarkStart w:id="52" w:name="_Toc4199"/>
      <w:bookmarkStart w:id="53" w:name="_Toc19115"/>
      <w:bookmarkStart w:id="54" w:name="_Toc28457"/>
      <w:bookmarkStart w:id="55" w:name="_Toc17677"/>
      <w:bookmarkStart w:id="56" w:name="_Toc17411"/>
      <w:bookmarkStart w:id="57" w:name="_Toc28054"/>
      <w:bookmarkStart w:id="58" w:name="_Toc1742"/>
      <w:r>
        <w:rPr>
          <w:rFonts w:hint="eastAsia" w:cs="华文仿宋"/>
          <w:sz w:val="30"/>
          <w:szCs w:val="30"/>
          <w:highlight w:val="none"/>
        </w:rPr>
        <w:t>供应商信用记录书面声明函</w:t>
      </w:r>
      <w:bookmarkEnd w:id="46"/>
      <w:bookmarkEnd w:id="47"/>
      <w:bookmarkEnd w:id="48"/>
      <w:bookmarkEnd w:id="49"/>
      <w:bookmarkEnd w:id="50"/>
      <w:bookmarkEnd w:id="51"/>
      <w:bookmarkEnd w:id="52"/>
      <w:bookmarkEnd w:id="53"/>
      <w:bookmarkEnd w:id="54"/>
      <w:bookmarkEnd w:id="55"/>
      <w:bookmarkEnd w:id="56"/>
      <w:bookmarkEnd w:id="57"/>
      <w:r>
        <w:rPr>
          <w:rFonts w:hint="eastAsia" w:ascii="仿宋" w:hAnsi="仿宋" w:eastAsia="仿宋" w:cs="仿宋"/>
          <w:sz w:val="30"/>
          <w:szCs w:val="30"/>
          <w:highlight w:val="none"/>
        </w:rPr>
        <w:t>（格式）</w:t>
      </w:r>
      <w:bookmarkEnd w:id="58"/>
    </w:p>
    <w:p>
      <w:pPr>
        <w:spacing w:line="500" w:lineRule="exact"/>
        <w:rPr>
          <w:rFonts w:cs="Times New Roman"/>
          <w:highlight w:val="none"/>
        </w:rPr>
      </w:pPr>
      <w:r>
        <w:rPr>
          <w:rFonts w:hint="eastAsia" w:ascii="仿宋" w:hAnsi="仿宋" w:eastAsia="仿宋" w:cs="仿宋"/>
          <w:highlight w:val="none"/>
        </w:rPr>
        <w:t>陕西省省级单位政府采购中心</w:t>
      </w:r>
      <w:r>
        <w:rPr>
          <w:rFonts w:hint="eastAsia" w:cs="华文仿宋"/>
          <w:highlight w:val="none"/>
        </w:rPr>
        <w:t>：</w:t>
      </w:r>
    </w:p>
    <w:p>
      <w:pPr>
        <w:spacing w:line="500" w:lineRule="exact"/>
        <w:ind w:right="11" w:firstLine="566" w:firstLineChars="200"/>
        <w:rPr>
          <w:rFonts w:cs="Times New Roman"/>
          <w:highlight w:val="none"/>
        </w:rPr>
      </w:pPr>
      <w:r>
        <w:rPr>
          <w:rFonts w:hint="eastAsia" w:ascii="华文仿宋" w:hAnsi="华文仿宋" w:cs="华文仿宋"/>
          <w:highlight w:val="none"/>
        </w:rPr>
        <w:t>我方作为《</w:t>
      </w:r>
      <w:r>
        <w:rPr>
          <w:rFonts w:hint="eastAsia" w:ascii="华文仿宋" w:hAnsi="华文仿宋" w:cs="华文仿宋"/>
          <w:highlight w:val="none"/>
          <w:u w:val="single"/>
        </w:rPr>
        <w:t>项目名称</w:t>
      </w:r>
      <w:r>
        <w:rPr>
          <w:rFonts w:hint="eastAsia" w:ascii="华文仿宋" w:hAnsi="华文仿宋" w:cs="华文仿宋"/>
          <w:highlight w:val="none"/>
        </w:rPr>
        <w:t>》（项目编号：</w:t>
      </w:r>
      <w:r>
        <w:rPr>
          <w:rFonts w:hint="eastAsia" w:ascii="华文仿宋" w:hAnsi="华文仿宋" w:cs="华文仿宋"/>
          <w:highlight w:val="none"/>
          <w:u w:val="single"/>
        </w:rPr>
        <w:t xml:space="preserve">       </w:t>
      </w:r>
      <w:r>
        <w:rPr>
          <w:rFonts w:hint="eastAsia" w:ascii="华文仿宋" w:hAnsi="华文仿宋" w:cs="华文仿宋"/>
          <w:highlight w:val="none"/>
        </w:rPr>
        <w:t>）第</w:t>
      </w:r>
      <w:r>
        <w:rPr>
          <w:rFonts w:hint="eastAsia" w:ascii="华文仿宋" w:hAnsi="华文仿宋" w:cs="华文仿宋"/>
          <w:highlight w:val="none"/>
          <w:u w:val="single"/>
        </w:rPr>
        <w:t xml:space="preserve">  </w:t>
      </w:r>
      <w:r>
        <w:rPr>
          <w:rFonts w:hint="eastAsia" w:ascii="华文仿宋" w:hAnsi="华文仿宋" w:cs="华文仿宋"/>
          <w:highlight w:val="none"/>
        </w:rPr>
        <w:t>标段</w:t>
      </w:r>
      <w:r>
        <w:rPr>
          <w:rFonts w:hint="eastAsia" w:cs="华文仿宋"/>
          <w:highlight w:val="none"/>
        </w:rPr>
        <w:t>的投标供应商，在此郑重声明：</w:t>
      </w:r>
    </w:p>
    <w:p>
      <w:pPr>
        <w:spacing w:line="500" w:lineRule="exact"/>
        <w:ind w:firstLine="566" w:firstLineChars="200"/>
        <w:rPr>
          <w:rFonts w:cs="Times New Roman"/>
          <w:highlight w:val="none"/>
        </w:rPr>
      </w:pPr>
      <w:r>
        <w:rPr>
          <w:highlight w:val="none"/>
        </w:rPr>
        <w:t>1</w:t>
      </w:r>
      <w:r>
        <w:rPr>
          <w:rFonts w:hint="eastAsia" w:cs="华文仿宋"/>
          <w:highlight w:val="none"/>
        </w:rPr>
        <w:t>、在参加本次政府采购活动前</w:t>
      </w:r>
      <w:r>
        <w:rPr>
          <w:rFonts w:ascii="仿宋" w:hAnsi="仿宋" w:eastAsia="仿宋" w:cs="仿宋"/>
          <w:highlight w:val="none"/>
        </w:rPr>
        <w:t>3</w:t>
      </w:r>
      <w:r>
        <w:rPr>
          <w:rFonts w:hint="eastAsia" w:cs="华文仿宋"/>
          <w:highlight w:val="none"/>
        </w:rPr>
        <w:t>年内的经营活动中</w:t>
      </w:r>
      <w:r>
        <w:rPr>
          <w:highlight w:val="none"/>
        </w:rPr>
        <w:t>____</w:t>
      </w:r>
      <w:r>
        <w:rPr>
          <w:rFonts w:hint="eastAsia" w:cs="华文仿宋"/>
          <w:highlight w:val="none"/>
        </w:rPr>
        <w:t>（填“没有”或“有”）重大违法记录。供应</w:t>
      </w:r>
      <w:r>
        <w:rPr>
          <w:rFonts w:hint="eastAsia" w:cs="华文仿宋"/>
          <w:b/>
          <w:bCs/>
          <w:highlight w:val="none"/>
        </w:rPr>
        <w:t>商在参加政府采购活动前</w:t>
      </w:r>
      <w:r>
        <w:rPr>
          <w:rFonts w:ascii="仿宋" w:hAnsi="仿宋" w:eastAsia="仿宋" w:cs="仿宋"/>
          <w:b/>
          <w:bCs/>
          <w:highlight w:val="none"/>
        </w:rPr>
        <w:t>3</w:t>
      </w:r>
      <w:r>
        <w:rPr>
          <w:rFonts w:hint="eastAsia" w:cs="华文仿宋"/>
          <w:b/>
          <w:bCs/>
          <w:highlight w:val="none"/>
        </w:rPr>
        <w:t>年内因违法经营被禁止在一定期限内参加政府采购活动，期限届满的，可以参加政府采购活动，但应提供期限届满的证明材料。</w:t>
      </w:r>
    </w:p>
    <w:p>
      <w:pPr>
        <w:spacing w:line="500" w:lineRule="exact"/>
        <w:ind w:firstLine="566" w:firstLineChars="200"/>
        <w:rPr>
          <w:rFonts w:cs="Times New Roman"/>
          <w:highlight w:val="none"/>
        </w:rPr>
      </w:pPr>
      <w:r>
        <w:rPr>
          <w:highlight w:val="none"/>
        </w:rPr>
        <w:t>2</w:t>
      </w:r>
      <w:r>
        <w:rPr>
          <w:rFonts w:hint="eastAsia" w:cs="华文仿宋"/>
          <w:highlight w:val="none"/>
        </w:rPr>
        <w:t>、我方</w:t>
      </w:r>
      <w:r>
        <w:rPr>
          <w:highlight w:val="none"/>
        </w:rPr>
        <w:t>______</w:t>
      </w:r>
      <w:r>
        <w:rPr>
          <w:rFonts w:hint="eastAsia" w:cs="华文仿宋"/>
          <w:highlight w:val="none"/>
        </w:rPr>
        <w:t>（填“未被列入”或“被列入”）失信被执行人名单。</w:t>
      </w:r>
    </w:p>
    <w:p>
      <w:pPr>
        <w:spacing w:line="500" w:lineRule="exact"/>
        <w:ind w:firstLine="566" w:firstLineChars="200"/>
        <w:rPr>
          <w:rFonts w:cs="Times New Roman"/>
          <w:highlight w:val="none"/>
        </w:rPr>
      </w:pPr>
      <w:r>
        <w:rPr>
          <w:highlight w:val="none"/>
        </w:rPr>
        <w:t>3</w:t>
      </w:r>
      <w:r>
        <w:rPr>
          <w:rFonts w:hint="eastAsia" w:cs="华文仿宋"/>
          <w:highlight w:val="none"/>
        </w:rPr>
        <w:t>、我方</w:t>
      </w:r>
      <w:r>
        <w:rPr>
          <w:highlight w:val="none"/>
        </w:rPr>
        <w:t>______</w:t>
      </w:r>
      <w:r>
        <w:rPr>
          <w:rFonts w:hint="eastAsia" w:cs="华文仿宋"/>
          <w:highlight w:val="none"/>
        </w:rPr>
        <w:t>（填“未被列入”或“被列入”）重大税收违法案件当事人名单。</w:t>
      </w:r>
    </w:p>
    <w:p>
      <w:pPr>
        <w:spacing w:line="500" w:lineRule="exact"/>
        <w:ind w:firstLine="566" w:firstLineChars="200"/>
        <w:rPr>
          <w:rFonts w:cs="Times New Roman"/>
          <w:highlight w:val="none"/>
        </w:rPr>
      </w:pPr>
      <w:r>
        <w:rPr>
          <w:highlight w:val="none"/>
        </w:rPr>
        <w:t>4</w:t>
      </w:r>
      <w:r>
        <w:rPr>
          <w:rFonts w:hint="eastAsia" w:cs="华文仿宋"/>
          <w:highlight w:val="none"/>
        </w:rPr>
        <w:t>、我方</w:t>
      </w:r>
      <w:r>
        <w:rPr>
          <w:highlight w:val="none"/>
        </w:rPr>
        <w:t>______</w:t>
      </w:r>
      <w:r>
        <w:rPr>
          <w:rFonts w:hint="eastAsia" w:cs="华文仿宋"/>
          <w:highlight w:val="none"/>
        </w:rPr>
        <w:t>（填“未被列入”或“被列入”）政府采购严重违法失信行为记录名单。</w:t>
      </w:r>
    </w:p>
    <w:p>
      <w:pPr>
        <w:spacing w:line="500" w:lineRule="exact"/>
        <w:ind w:firstLine="566" w:firstLineChars="200"/>
        <w:rPr>
          <w:rFonts w:cs="Times New Roman"/>
          <w:highlight w:val="none"/>
        </w:rPr>
      </w:pPr>
      <w:r>
        <w:rPr>
          <w:rFonts w:hint="eastAsia" w:cs="华文仿宋"/>
          <w:highlight w:val="none"/>
        </w:rPr>
        <w:t>如有不实，我方将无条件地退出本项目的采购活动，并遵照《政府采购法》有关“提供虚假材料的规定”接受处罚。</w:t>
      </w:r>
    </w:p>
    <w:p>
      <w:pPr>
        <w:spacing w:line="500" w:lineRule="exact"/>
        <w:ind w:firstLine="566" w:firstLineChars="200"/>
        <w:rPr>
          <w:rFonts w:cs="Times New Roman"/>
          <w:highlight w:val="none"/>
        </w:rPr>
      </w:pPr>
      <w:r>
        <w:rPr>
          <w:rFonts w:hint="eastAsia" w:cs="华文仿宋"/>
          <w:highlight w:val="none"/>
        </w:rPr>
        <w:t>特此声明。</w:t>
      </w:r>
    </w:p>
    <w:p>
      <w:pPr>
        <w:spacing w:line="500" w:lineRule="exact"/>
        <w:ind w:firstLine="4811" w:firstLineChars="1700"/>
        <w:rPr>
          <w:rFonts w:cs="Times New Roman"/>
          <w:highlight w:val="none"/>
        </w:rPr>
      </w:pPr>
      <w:r>
        <w:rPr>
          <w:rFonts w:hint="eastAsia" w:cs="华文仿宋"/>
          <w:highlight w:val="none"/>
        </w:rPr>
        <w:t>供应商：</w:t>
      </w:r>
      <w:r>
        <w:rPr>
          <w:rFonts w:hint="eastAsia" w:cs="华文仿宋"/>
          <w:highlight w:val="none"/>
          <w:u w:val="single"/>
        </w:rPr>
        <w:t>名称</w:t>
      </w:r>
      <w:r>
        <w:rPr>
          <w:rFonts w:hint="eastAsia" w:cs="华文仿宋"/>
          <w:highlight w:val="none"/>
        </w:rPr>
        <w:t>（加盖公章）</w:t>
      </w:r>
    </w:p>
    <w:p>
      <w:pPr>
        <w:spacing w:line="500" w:lineRule="exact"/>
        <w:ind w:firstLine="5094" w:firstLineChars="1800"/>
        <w:rPr>
          <w:rFonts w:cs="Times New Roman"/>
          <w:highlight w:val="none"/>
        </w:rPr>
      </w:pPr>
      <w:r>
        <w:rPr>
          <w:rFonts w:hint="eastAsia" w:cs="华文仿宋"/>
          <w:highlight w:val="none"/>
        </w:rPr>
        <w:t>日期：　　年　月　日</w:t>
      </w:r>
    </w:p>
    <w:p>
      <w:pPr>
        <w:spacing w:line="500" w:lineRule="exact"/>
        <w:ind w:firstLine="426" w:firstLineChars="200"/>
        <w:rPr>
          <w:rFonts w:ascii="宋体" w:hAnsi="宋体" w:eastAsia="宋体" w:cs="Times New Roman"/>
          <w:sz w:val="21"/>
          <w:szCs w:val="21"/>
          <w:highlight w:val="none"/>
        </w:rPr>
      </w:pPr>
    </w:p>
    <w:p>
      <w:pPr>
        <w:pStyle w:val="2"/>
        <w:ind w:firstLine="213"/>
        <w:rPr>
          <w:rFonts w:hint="eastAsia" w:ascii="宋体" w:hAnsi="宋体" w:eastAsia="宋体" w:cs="宋体"/>
          <w:sz w:val="21"/>
          <w:szCs w:val="21"/>
          <w:highlight w:val="none"/>
        </w:rPr>
      </w:pPr>
      <w:r>
        <w:rPr>
          <w:rFonts w:hint="eastAsia" w:ascii="宋体" w:hAnsi="宋体" w:eastAsia="宋体" w:cs="宋体"/>
          <w:sz w:val="21"/>
          <w:szCs w:val="21"/>
          <w:highlight w:val="none"/>
        </w:rPr>
        <w:t>备注：项目不分标段的，第</w:t>
      </w:r>
      <w:r>
        <w:rPr>
          <w:rFonts w:ascii="宋体" w:hAnsi="宋体" w:eastAsia="宋体" w:cs="宋体"/>
          <w:sz w:val="21"/>
          <w:szCs w:val="21"/>
          <w:highlight w:val="none"/>
        </w:rPr>
        <w:t>___</w:t>
      </w:r>
      <w:r>
        <w:rPr>
          <w:rFonts w:hint="eastAsia" w:ascii="宋体" w:hAnsi="宋体" w:eastAsia="宋体" w:cs="宋体"/>
          <w:sz w:val="21"/>
          <w:szCs w:val="21"/>
          <w:highlight w:val="none"/>
        </w:rPr>
        <w:t>标段空白处填写“</w:t>
      </w:r>
      <w:r>
        <w:rPr>
          <w:rFonts w:ascii="宋体" w:hAnsi="宋体" w:eastAsia="宋体" w:cs="宋体"/>
          <w:sz w:val="21"/>
          <w:szCs w:val="21"/>
          <w:highlight w:val="none"/>
        </w:rPr>
        <w:t>/</w:t>
      </w:r>
      <w:r>
        <w:rPr>
          <w:rFonts w:hint="eastAsia" w:ascii="宋体" w:hAnsi="宋体" w:eastAsia="宋体" w:cs="宋体"/>
          <w:sz w:val="21"/>
          <w:szCs w:val="21"/>
          <w:highlight w:val="none"/>
        </w:rPr>
        <w:t>”。</w:t>
      </w:r>
      <w:bookmarkStart w:id="59" w:name="_Toc27767"/>
      <w:bookmarkStart w:id="60" w:name="_Toc13686"/>
      <w:bookmarkStart w:id="61" w:name="_Toc28599"/>
    </w:p>
    <w:p>
      <w:pPr>
        <w:spacing w:line="500" w:lineRule="exact"/>
        <w:ind w:firstLine="562"/>
        <w:rPr>
          <w:rFonts w:hint="eastAsia" w:ascii="仿宋" w:hAnsi="仿宋" w:eastAsia="仿宋" w:cs="仿宋"/>
          <w:b/>
          <w:bCs/>
          <w:highlight w:val="none"/>
          <w:lang w:val="en-US" w:eastAsia="zh-CN"/>
        </w:rPr>
      </w:pPr>
    </w:p>
    <w:p>
      <w:pPr>
        <w:spacing w:line="500" w:lineRule="exact"/>
        <w:ind w:firstLine="566" w:firstLineChars="200"/>
        <w:rPr>
          <w:rFonts w:hint="eastAsia" w:ascii="仿宋" w:hAnsi="仿宋" w:eastAsia="仿宋" w:cs="仿宋"/>
          <w:b/>
          <w:bCs/>
          <w:highlight w:val="none"/>
        </w:rPr>
      </w:pPr>
      <w:r>
        <w:rPr>
          <w:rFonts w:hint="eastAsia" w:ascii="仿宋" w:hAnsi="仿宋" w:eastAsia="仿宋" w:cs="仿宋"/>
          <w:b/>
          <w:bCs/>
          <w:highlight w:val="none"/>
          <w:lang w:val="en-US" w:eastAsia="zh-CN"/>
        </w:rPr>
        <w:t>六、</w:t>
      </w:r>
      <w:r>
        <w:rPr>
          <w:rFonts w:hint="eastAsia" w:ascii="仿宋" w:hAnsi="仿宋" w:eastAsia="仿宋" w:cs="仿宋"/>
          <w:b/>
          <w:bCs/>
          <w:highlight w:val="none"/>
        </w:rPr>
        <w:t>书面声明</w:t>
      </w:r>
    </w:p>
    <w:p>
      <w:pPr>
        <w:spacing w:line="500" w:lineRule="exact"/>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书面声明</w:t>
      </w:r>
      <w:r>
        <w:rPr>
          <w:rFonts w:hint="eastAsia" w:cs="华文仿宋"/>
          <w:b/>
          <w:bCs/>
          <w:sz w:val="30"/>
          <w:szCs w:val="30"/>
          <w:highlight w:val="none"/>
        </w:rPr>
        <w:t>（格式）</w:t>
      </w:r>
    </w:p>
    <w:p>
      <w:pPr>
        <w:spacing w:line="500" w:lineRule="exact"/>
        <w:rPr>
          <w:rFonts w:ascii="仿宋" w:hAnsi="仿宋" w:eastAsia="仿宋" w:cs="仿宋"/>
          <w:highlight w:val="none"/>
        </w:rPr>
      </w:pPr>
      <w:r>
        <w:rPr>
          <w:rFonts w:hint="eastAsia" w:ascii="仿宋" w:hAnsi="仿宋" w:eastAsia="仿宋" w:cs="仿宋"/>
          <w:highlight w:val="none"/>
        </w:rPr>
        <w:t>陕西省省级单位政府采购中心：</w:t>
      </w:r>
    </w:p>
    <w:p>
      <w:pPr>
        <w:spacing w:line="500" w:lineRule="exact"/>
        <w:ind w:firstLine="566" w:firstLineChars="200"/>
        <w:rPr>
          <w:rFonts w:ascii="仿宋" w:hAnsi="仿宋" w:eastAsia="仿宋" w:cs="仿宋"/>
          <w:highlight w:val="none"/>
        </w:rPr>
      </w:pPr>
      <w:r>
        <w:rPr>
          <w:rFonts w:hint="eastAsia" w:ascii="仿宋" w:hAnsi="仿宋" w:eastAsia="仿宋" w:cs="仿宋"/>
          <w:highlight w:val="none"/>
        </w:rPr>
        <w:t>我方作为</w:t>
      </w:r>
      <w:r>
        <w:rPr>
          <w:rFonts w:hint="eastAsia" w:ascii="仿宋" w:hAnsi="仿宋" w:eastAsia="仿宋" w:cs="仿宋"/>
          <w:highlight w:val="none"/>
          <w:u w:val="single"/>
        </w:rPr>
        <w:t xml:space="preserve"> 项目名称  </w:t>
      </w:r>
      <w:r>
        <w:rPr>
          <w:rFonts w:hint="eastAsia" w:ascii="仿宋" w:hAnsi="仿宋" w:eastAsia="仿宋" w:cs="仿宋"/>
          <w:highlight w:val="none"/>
        </w:rPr>
        <w:t>（项目编号：</w:t>
      </w:r>
      <w:r>
        <w:rPr>
          <w:rFonts w:hint="eastAsia" w:ascii="华文仿宋" w:hAnsi="华文仿宋" w:cs="华文仿宋"/>
          <w:highlight w:val="none"/>
          <w:u w:val="single"/>
        </w:rPr>
        <w:t xml:space="preserve">       </w:t>
      </w:r>
      <w:r>
        <w:rPr>
          <w:rFonts w:hint="eastAsia" w:ascii="仿宋" w:hAnsi="仿宋" w:eastAsia="仿宋" w:cs="仿宋"/>
          <w:highlight w:val="none"/>
        </w:rPr>
        <w:t>）第</w:t>
      </w:r>
      <w:r>
        <w:rPr>
          <w:rFonts w:hint="eastAsia" w:ascii="仿宋" w:hAnsi="仿宋" w:eastAsia="仿宋" w:cs="仿宋"/>
          <w:highlight w:val="none"/>
          <w:u w:val="single"/>
        </w:rPr>
        <w:t xml:space="preserve">   </w:t>
      </w:r>
      <w:r>
        <w:rPr>
          <w:rFonts w:hint="eastAsia" w:ascii="仿宋" w:hAnsi="仿宋" w:eastAsia="仿宋" w:cs="仿宋"/>
          <w:highlight w:val="none"/>
        </w:rPr>
        <w:t>标段的投标供应商，在此郑重声明：</w:t>
      </w:r>
    </w:p>
    <w:p>
      <w:pPr>
        <w:numPr>
          <w:ilvl w:val="0"/>
          <w:numId w:val="4"/>
        </w:numPr>
        <w:spacing w:line="500" w:lineRule="exact"/>
        <w:ind w:firstLine="566" w:firstLineChars="200"/>
        <w:rPr>
          <w:rFonts w:ascii="仿宋" w:hAnsi="仿宋" w:eastAsia="仿宋" w:cs="仿宋"/>
          <w:highlight w:val="none"/>
        </w:rPr>
      </w:pPr>
      <w:r>
        <w:rPr>
          <w:rFonts w:hint="eastAsia" w:ascii="仿宋" w:hAnsi="仿宋" w:eastAsia="仿宋" w:cs="仿宋"/>
          <w:highlight w:val="none"/>
        </w:rPr>
        <w:t>我方具备履行合同所必须的设备和专业技术能力。</w:t>
      </w:r>
    </w:p>
    <w:p>
      <w:pPr>
        <w:spacing w:line="500" w:lineRule="exact"/>
        <w:ind w:firstLine="566" w:firstLineChars="200"/>
        <w:rPr>
          <w:rFonts w:ascii="仿宋" w:hAnsi="仿宋" w:eastAsia="仿宋" w:cs="仿宋"/>
          <w:highlight w:val="none"/>
        </w:rPr>
      </w:pPr>
      <w:r>
        <w:rPr>
          <w:rFonts w:hint="eastAsia" w:ascii="仿宋" w:hAnsi="仿宋" w:eastAsia="仿宋" w:cs="仿宋"/>
          <w:highlight w:val="none"/>
        </w:rPr>
        <w:t>2、我方未为本项目提供整体设计、规范编制或者项目管理、监理、检测等服务。</w:t>
      </w:r>
    </w:p>
    <w:p>
      <w:pPr>
        <w:spacing w:line="500" w:lineRule="exact"/>
        <w:ind w:firstLine="566" w:firstLineChars="200"/>
        <w:rPr>
          <w:rFonts w:ascii="仿宋" w:hAnsi="仿宋" w:eastAsia="仿宋" w:cs="仿宋"/>
          <w:highlight w:val="none"/>
        </w:rPr>
      </w:pPr>
      <w:r>
        <w:rPr>
          <w:rFonts w:hint="eastAsia" w:ascii="仿宋" w:hAnsi="仿宋" w:eastAsia="仿宋" w:cs="仿宋"/>
          <w:highlight w:val="none"/>
        </w:rPr>
        <w:t>如有不实，我方将无条件地退出本项目的采购活动，并遵照《政府采购法》有关“提供虚假材料的规定”接受处罚。</w:t>
      </w:r>
    </w:p>
    <w:p>
      <w:pPr>
        <w:spacing w:line="500" w:lineRule="exact"/>
        <w:rPr>
          <w:rFonts w:ascii="仿宋" w:hAnsi="仿宋" w:eastAsia="仿宋" w:cs="仿宋"/>
          <w:highlight w:val="none"/>
        </w:rPr>
      </w:pPr>
      <w:r>
        <w:rPr>
          <w:rFonts w:hint="eastAsia" w:ascii="仿宋" w:hAnsi="仿宋" w:eastAsia="仿宋" w:cs="仿宋"/>
          <w:highlight w:val="none"/>
        </w:rPr>
        <w:t>特此声明。</w:t>
      </w:r>
    </w:p>
    <w:p>
      <w:pPr>
        <w:spacing w:line="500" w:lineRule="exact"/>
        <w:ind w:firstLine="4528" w:firstLineChars="1600"/>
        <w:rPr>
          <w:rFonts w:ascii="仿宋" w:hAnsi="仿宋" w:eastAsia="仿宋" w:cs="仿宋"/>
          <w:highlight w:val="none"/>
        </w:rPr>
      </w:pPr>
      <w:r>
        <w:rPr>
          <w:rFonts w:hint="eastAsia" w:ascii="仿宋" w:hAnsi="仿宋" w:eastAsia="仿宋" w:cs="仿宋"/>
          <w:highlight w:val="none"/>
        </w:rPr>
        <w:t xml:space="preserve">供应商： </w:t>
      </w:r>
      <w:r>
        <w:rPr>
          <w:rFonts w:hint="eastAsia" w:ascii="仿宋" w:hAnsi="仿宋" w:eastAsia="仿宋" w:cs="仿宋"/>
          <w:highlight w:val="none"/>
          <w:u w:val="single"/>
        </w:rPr>
        <w:t>名称</w:t>
      </w:r>
      <w:r>
        <w:rPr>
          <w:rFonts w:hint="eastAsia" w:ascii="仿宋" w:hAnsi="仿宋" w:eastAsia="仿宋" w:cs="仿宋"/>
          <w:highlight w:val="none"/>
        </w:rPr>
        <w:t>（加盖公章）</w:t>
      </w:r>
    </w:p>
    <w:p>
      <w:pPr>
        <w:spacing w:line="500" w:lineRule="exact"/>
        <w:ind w:firstLine="4528" w:firstLineChars="1600"/>
        <w:rPr>
          <w:rFonts w:ascii="仿宋" w:hAnsi="仿宋" w:eastAsia="仿宋" w:cs="仿宋"/>
          <w:highlight w:val="none"/>
        </w:rPr>
      </w:pPr>
      <w:r>
        <w:rPr>
          <w:rFonts w:hint="eastAsia" w:ascii="仿宋" w:hAnsi="仿宋" w:eastAsia="仿宋" w:cs="仿宋"/>
          <w:highlight w:val="none"/>
        </w:rPr>
        <w:t>日期：  年  月  日</w:t>
      </w:r>
    </w:p>
    <w:p>
      <w:pPr>
        <w:pStyle w:val="8"/>
        <w:rPr>
          <w:rFonts w:ascii="仿宋" w:hAnsi="仿宋" w:eastAsia="仿宋" w:cs="仿宋"/>
          <w:highlight w:val="none"/>
        </w:rPr>
      </w:pPr>
    </w:p>
    <w:p>
      <w:pPr>
        <w:pStyle w:val="8"/>
        <w:rPr>
          <w:rFonts w:ascii="仿宋" w:hAnsi="仿宋" w:eastAsia="仿宋" w:cs="仿宋"/>
          <w:highlight w:val="none"/>
        </w:rPr>
      </w:pPr>
    </w:p>
    <w:p>
      <w:pPr>
        <w:spacing w:line="500" w:lineRule="exact"/>
        <w:rPr>
          <w:rFonts w:ascii="仿宋" w:hAnsi="仿宋" w:eastAsia="宋体" w:cs="仿宋"/>
          <w:b/>
          <w:bCs/>
          <w:sz w:val="30"/>
          <w:szCs w:val="30"/>
          <w:highlight w:val="none"/>
        </w:rPr>
      </w:pPr>
      <w:r>
        <w:rPr>
          <w:rFonts w:hint="eastAsia" w:ascii="宋体" w:hAnsi="宋体" w:eastAsia="宋体" w:cs="宋体"/>
          <w:sz w:val="21"/>
          <w:szCs w:val="21"/>
          <w:highlight w:val="none"/>
        </w:rPr>
        <w:t>备注：项目不分标段的，第</w:t>
      </w:r>
      <w:r>
        <w:rPr>
          <w:rFonts w:ascii="宋体" w:hAnsi="宋体" w:eastAsia="宋体" w:cs="宋体"/>
          <w:sz w:val="21"/>
          <w:szCs w:val="21"/>
          <w:highlight w:val="none"/>
        </w:rPr>
        <w:t>___</w:t>
      </w:r>
      <w:r>
        <w:rPr>
          <w:rFonts w:hint="eastAsia" w:ascii="宋体" w:hAnsi="宋体" w:eastAsia="宋体" w:cs="宋体"/>
          <w:sz w:val="21"/>
          <w:szCs w:val="21"/>
          <w:highlight w:val="none"/>
        </w:rPr>
        <w:t xml:space="preserve">标段空白处填写“/”。 </w:t>
      </w:r>
    </w:p>
    <w:p>
      <w:pPr>
        <w:tabs>
          <w:tab w:val="right" w:pos="9070"/>
        </w:tabs>
        <w:spacing w:line="500" w:lineRule="exact"/>
        <w:rPr>
          <w:rFonts w:hint="eastAsia" w:ascii="仿宋" w:hAnsi="仿宋" w:eastAsia="仿宋" w:cs="仿宋"/>
          <w:b/>
          <w:bCs/>
          <w:kern w:val="2"/>
          <w:sz w:val="30"/>
          <w:szCs w:val="30"/>
          <w:highlight w:val="none"/>
          <w:u w:val="none"/>
          <w:lang w:val="en-US" w:eastAsia="zh-CN" w:bidi="ar-SA"/>
        </w:rPr>
      </w:pPr>
      <w:r>
        <w:rPr>
          <w:rFonts w:hint="eastAsia" w:ascii="仿宋" w:hAnsi="仿宋" w:eastAsia="仿宋" w:cs="仿宋"/>
          <w:bCs/>
          <w:highlight w:val="none"/>
        </w:rPr>
        <w:tab/>
      </w:r>
      <w:bookmarkStart w:id="62" w:name="_Toc22384"/>
      <w:bookmarkStart w:id="63" w:name="_Toc14379"/>
      <w:bookmarkStart w:id="64" w:name="_Toc4405"/>
      <w:bookmarkStart w:id="65" w:name="_Toc21964"/>
    </w:p>
    <w:p>
      <w:pPr>
        <w:pStyle w:val="26"/>
        <w:ind w:firstLine="606" w:firstLineChars="200"/>
        <w:rPr>
          <w:rFonts w:cs="Times New Roman"/>
          <w:highlight w:val="none"/>
        </w:rPr>
      </w:pPr>
      <w:r>
        <w:rPr>
          <w:rFonts w:hint="eastAsia" w:ascii="仿宋" w:hAnsi="仿宋" w:eastAsia="仿宋" w:cs="仿宋"/>
          <w:b/>
          <w:bCs/>
          <w:kern w:val="2"/>
          <w:sz w:val="30"/>
          <w:szCs w:val="30"/>
          <w:highlight w:val="none"/>
          <w:u w:val="none"/>
          <w:lang w:val="en-US" w:eastAsia="zh-CN" w:bidi="ar-SA"/>
        </w:rPr>
        <w:t>七、法定代表人授权委托书</w:t>
      </w:r>
      <w:bookmarkEnd w:id="62"/>
      <w:bookmarkEnd w:id="63"/>
      <w:bookmarkEnd w:id="64"/>
      <w:bookmarkEnd w:id="65"/>
    </w:p>
    <w:p>
      <w:pPr>
        <w:pStyle w:val="26"/>
        <w:jc w:val="center"/>
        <w:outlineLvl w:val="9"/>
        <w:rPr>
          <w:rFonts w:cs="Times New Roman"/>
          <w:sz w:val="30"/>
          <w:szCs w:val="30"/>
          <w:highlight w:val="none"/>
        </w:rPr>
      </w:pPr>
      <w:bookmarkStart w:id="66" w:name="_Toc12408"/>
      <w:bookmarkStart w:id="67" w:name="_Toc13312"/>
      <w:bookmarkStart w:id="68" w:name="_Toc17482"/>
      <w:bookmarkStart w:id="69" w:name="_Toc22822"/>
      <w:r>
        <w:rPr>
          <w:rFonts w:hint="eastAsia" w:cs="华文仿宋"/>
          <w:sz w:val="30"/>
          <w:szCs w:val="30"/>
          <w:highlight w:val="none"/>
        </w:rPr>
        <w:t>法定代表人授权委托书</w:t>
      </w:r>
      <w:bookmarkEnd w:id="66"/>
      <w:bookmarkEnd w:id="67"/>
      <w:bookmarkEnd w:id="68"/>
      <w:r>
        <w:rPr>
          <w:rFonts w:hint="eastAsia" w:cs="华文仿宋"/>
          <w:sz w:val="30"/>
          <w:szCs w:val="30"/>
          <w:highlight w:val="none"/>
        </w:rPr>
        <w:t>（格式）</w:t>
      </w:r>
      <w:bookmarkEnd w:id="69"/>
    </w:p>
    <w:p>
      <w:pPr>
        <w:snapToGrid w:val="0"/>
        <w:spacing w:after="190" w:afterLines="50" w:line="500" w:lineRule="exact"/>
        <w:rPr>
          <w:rFonts w:ascii="华文仿宋" w:hAnsi="华文仿宋" w:cs="华文仿宋"/>
          <w:highlight w:val="none"/>
        </w:rPr>
      </w:pPr>
      <w:r>
        <w:rPr>
          <w:rFonts w:hint="eastAsia" w:ascii="华文仿宋" w:hAnsi="华文仿宋" w:cs="华文仿宋"/>
          <w:highlight w:val="none"/>
        </w:rPr>
        <w:t>陕西省省级单位政府采购中心：</w:t>
      </w:r>
    </w:p>
    <w:p>
      <w:pPr>
        <w:spacing w:line="460" w:lineRule="exact"/>
        <w:ind w:right="11" w:firstLine="566" w:firstLineChars="200"/>
        <w:rPr>
          <w:rFonts w:cs="Times New Roman"/>
          <w:highlight w:val="none"/>
        </w:rPr>
      </w:pPr>
      <w:r>
        <w:rPr>
          <w:rFonts w:hint="eastAsia" w:cs="华文仿宋"/>
          <w:highlight w:val="none"/>
        </w:rPr>
        <w:t>现委派</w:t>
      </w:r>
      <w:r>
        <w:rPr>
          <w:rFonts w:hint="eastAsia" w:cs="华文仿宋"/>
          <w:highlight w:val="none"/>
          <w:u w:val="single"/>
        </w:rPr>
        <w:t>（被授权代表姓名）</w:t>
      </w:r>
      <w:r>
        <w:rPr>
          <w:rFonts w:hint="eastAsia" w:cs="华文仿宋"/>
          <w:highlight w:val="none"/>
        </w:rPr>
        <w:t>（</w:t>
      </w:r>
      <w:r>
        <w:rPr>
          <w:rFonts w:hint="eastAsia" w:cs="华文仿宋"/>
          <w:highlight w:val="none"/>
          <w:u w:val="none"/>
        </w:rPr>
        <w:t>身份证号码：</w:t>
      </w:r>
      <w:r>
        <w:rPr>
          <w:rFonts w:hint="eastAsia" w:cs="华文仿宋"/>
          <w:highlight w:val="none"/>
          <w:u w:val="single"/>
        </w:rPr>
        <w:t xml:space="preserve">         </w:t>
      </w:r>
      <w:r>
        <w:rPr>
          <w:rFonts w:hint="eastAsia" w:cs="华文仿宋"/>
          <w:highlight w:val="none"/>
        </w:rPr>
        <w:t>）为本公司的被授权代表，参加贵中心组织的</w:t>
      </w:r>
      <w:r>
        <w:rPr>
          <w:highlight w:val="none"/>
          <w:u w:val="single"/>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3"/>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pPr>
                              <w:pStyle w:val="14"/>
                            </w:pPr>
                          </w:p>
                        </w:txbxContent>
                      </wps:txbx>
                      <wps:bodyPr vert="horz" wrap="none" lIns="0" tIns="0" rIns="0" bIns="0" anchor="t" upright="1">
                        <a:spAutoFit/>
                      </wps:bodyPr>
                    </wps:wsp>
                  </a:graphicData>
                </a:graphic>
              </wp:anchor>
            </w:drawing>
          </mc:Choice>
          <mc:Fallback>
            <w:pict>
              <v:shape id="文本框 3" o:spid="_x0000_s1026" o:spt="202" type="#_x0000_t202" style="position:absolute;left:0pt;margin-top:0pt;height:12.75pt;width:8.5pt;mso-position-horizontal:center;mso-position-horizontal-relative:margin;mso-wrap-style:none;z-index:251659264;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xCnVN0QAAAAMB&#10;AAAPAAAAAAAAAAEAIAAAACIAAABkcnMvZG93bnJldi54bWxQSwECFAAUAAAACACHTuJAYp7TiukB&#10;AADFAwAADgAAAAAAAAABACAAAAAgAQAAZHJzL2Uyb0RvYy54bWxQSwUGAAAAAAYABgBZAQAAewUA&#10;AAAA&#10;">
                <v:fill on="f" focussize="0,0"/>
                <v:stroke on="f" weight="0.5pt"/>
                <v:imagedata o:title=""/>
                <o:lock v:ext="edit" aspectratio="f"/>
                <v:textbox inset="0mm,0mm,0mm,0mm" style="mso-fit-shape-to-text:t;">
                  <w:txbxContent>
                    <w:p>
                      <w:pPr>
                        <w:pStyle w:val="14"/>
                      </w:pPr>
                    </w:p>
                  </w:txbxContent>
                </v:textbox>
              </v:shape>
            </w:pict>
          </mc:Fallback>
        </mc:AlternateContent>
      </w:r>
      <w:r>
        <w:rPr>
          <w:rFonts w:hint="eastAsia" w:cs="华文仿宋"/>
          <w:highlight w:val="none"/>
          <w:u w:val="single"/>
        </w:rPr>
        <w:t>《</w:t>
      </w:r>
      <w:r>
        <w:rPr>
          <w:rFonts w:hint="eastAsia" w:ascii="华文仿宋" w:hAnsi="华文仿宋" w:cs="华文仿宋"/>
          <w:highlight w:val="none"/>
          <w:u w:val="single"/>
        </w:rPr>
        <w:t>项目名称</w:t>
      </w:r>
      <w:r>
        <w:rPr>
          <w:rFonts w:hint="eastAsia" w:cs="华文仿宋"/>
          <w:highlight w:val="none"/>
          <w:u w:val="single"/>
        </w:rPr>
        <w:t>》</w:t>
      </w:r>
      <w:r>
        <w:rPr>
          <w:rFonts w:hint="eastAsia" w:ascii="华文仿宋" w:hAnsi="华文仿宋" w:cs="华文仿宋"/>
          <w:highlight w:val="none"/>
        </w:rPr>
        <w:t>（项目编号：</w:t>
      </w:r>
      <w:r>
        <w:rPr>
          <w:rFonts w:hint="eastAsia" w:ascii="华文仿宋" w:hAnsi="华文仿宋" w:cs="华文仿宋"/>
          <w:highlight w:val="none"/>
          <w:u w:val="single"/>
        </w:rPr>
        <w:t xml:space="preserve">       </w:t>
      </w:r>
      <w:r>
        <w:rPr>
          <w:rFonts w:hint="eastAsia" w:ascii="华文仿宋" w:hAnsi="华文仿宋" w:cs="华文仿宋"/>
          <w:highlight w:val="none"/>
        </w:rPr>
        <w:t>）第</w:t>
      </w:r>
      <w:r>
        <w:rPr>
          <w:rFonts w:hint="eastAsia" w:ascii="华文仿宋" w:hAnsi="华文仿宋" w:cs="华文仿宋"/>
          <w:highlight w:val="none"/>
          <w:u w:val="single"/>
        </w:rPr>
        <w:t xml:space="preserve">  </w:t>
      </w:r>
      <w:r>
        <w:rPr>
          <w:rFonts w:hint="eastAsia" w:ascii="华文仿宋" w:hAnsi="华文仿宋" w:cs="华文仿宋"/>
          <w:highlight w:val="none"/>
        </w:rPr>
        <w:t>标段</w:t>
      </w:r>
      <w:r>
        <w:rPr>
          <w:rFonts w:hint="eastAsia" w:cs="华文仿宋"/>
          <w:highlight w:val="none"/>
        </w:rPr>
        <w:t>政府采购活动，就该项目的投标及合同的执行和完成，以本公司的名义处理一切与之有关的事宜。本授权自开标之日起生效，有效期与</w:t>
      </w:r>
      <w:r>
        <w:rPr>
          <w:rFonts w:hint="eastAsia" w:cs="华文仿宋"/>
          <w:highlight w:val="none"/>
          <w:lang w:eastAsia="zh-CN"/>
        </w:rPr>
        <w:t>申请文件</w:t>
      </w:r>
      <w:r>
        <w:rPr>
          <w:rFonts w:hint="eastAsia" w:cs="华文仿宋"/>
          <w:highlight w:val="none"/>
        </w:rPr>
        <w:t>有效期一致。</w:t>
      </w:r>
    </w:p>
    <w:p>
      <w:pPr>
        <w:tabs>
          <w:tab w:val="left" w:pos="5245"/>
        </w:tabs>
        <w:snapToGrid w:val="0"/>
        <w:spacing w:line="500" w:lineRule="exact"/>
        <w:ind w:firstLine="566" w:firstLineChars="200"/>
        <w:rPr>
          <w:rFonts w:ascii="华文仿宋" w:cs="Times New Roman"/>
          <w:highlight w:val="none"/>
        </w:rPr>
      </w:pPr>
      <w:r>
        <w:rPr>
          <w:rFonts w:hint="eastAsia" w:cs="华文仿宋"/>
          <w:highlight w:val="none"/>
        </w:rPr>
        <w:t>被</w:t>
      </w:r>
      <w:r>
        <w:rPr>
          <w:rFonts w:hint="eastAsia" w:ascii="华文仿宋" w:hAnsi="华文仿宋" w:cs="华文仿宋"/>
          <w:highlight w:val="none"/>
        </w:rPr>
        <w:t>授权代表职务：</w:t>
      </w:r>
      <w:r>
        <w:rPr>
          <w:rFonts w:ascii="华文仿宋" w:hAnsi="华文仿宋" w:cs="华文仿宋"/>
          <w:highlight w:val="none"/>
        </w:rPr>
        <w:t xml:space="preserve">________________   </w:t>
      </w:r>
      <w:r>
        <w:rPr>
          <w:rFonts w:hint="eastAsia" w:ascii="华文仿宋" w:hAnsi="华文仿宋" w:cs="华文仿宋"/>
          <w:highlight w:val="none"/>
        </w:rPr>
        <w:t>性别：</w:t>
      </w:r>
      <w:r>
        <w:rPr>
          <w:rFonts w:ascii="华文仿宋" w:hAnsi="华文仿宋" w:cs="华文仿宋"/>
          <w:highlight w:val="none"/>
        </w:rPr>
        <w:t>______</w:t>
      </w:r>
    </w:p>
    <w:p>
      <w:pPr>
        <w:tabs>
          <w:tab w:val="left" w:pos="5245"/>
        </w:tabs>
        <w:snapToGrid w:val="0"/>
        <w:spacing w:line="500" w:lineRule="exact"/>
        <w:ind w:firstLine="566" w:firstLineChars="200"/>
        <w:rPr>
          <w:rFonts w:ascii="华文仿宋" w:cs="Times New Roman"/>
          <w:highlight w:val="none"/>
        </w:rPr>
      </w:pPr>
      <w:r>
        <w:rPr>
          <w:rFonts w:hint="eastAsia" w:ascii="华文仿宋" w:hAnsi="华文仿宋" w:cs="华文仿宋"/>
          <w:highlight w:val="none"/>
        </w:rPr>
        <w:t>电话：</w:t>
      </w:r>
      <w:r>
        <w:rPr>
          <w:rFonts w:ascii="华文仿宋" w:hAnsi="华文仿宋" w:cs="华文仿宋"/>
          <w:highlight w:val="none"/>
        </w:rPr>
        <w:t>________________</w:t>
      </w:r>
      <w:r>
        <w:rPr>
          <w:rFonts w:hint="eastAsia" w:ascii="华文仿宋" w:hAnsi="华文仿宋" w:cs="华文仿宋"/>
          <w:highlight w:val="none"/>
        </w:rPr>
        <w:t xml:space="preserve">            通讯地址 ：</w:t>
      </w:r>
      <w:r>
        <w:rPr>
          <w:rFonts w:ascii="华文仿宋" w:hAnsi="华文仿宋" w:cs="华文仿宋"/>
          <w:highlight w:val="none"/>
        </w:rPr>
        <w:t>__________</w:t>
      </w:r>
    </w:p>
    <w:tbl>
      <w:tblPr>
        <w:tblStyle w:val="18"/>
        <w:tblW w:w="8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pPr>
              <w:ind w:firstLine="8" w:firstLineChars="3"/>
              <w:jc w:val="center"/>
              <w:rPr>
                <w:rFonts w:cs="Times New Roman"/>
                <w:highlight w:val="none"/>
              </w:rPr>
            </w:pPr>
            <w:r>
              <w:rPr>
                <w:rFonts w:hint="eastAsia" w:cs="华文仿宋"/>
                <w:highlight w:val="none"/>
              </w:rPr>
              <w:t>法定代表人身份证复印件</w:t>
            </w:r>
          </w:p>
          <w:p>
            <w:pPr>
              <w:ind w:firstLine="8" w:firstLineChars="3"/>
              <w:jc w:val="center"/>
              <w:rPr>
                <w:rFonts w:cs="Times New Roman"/>
                <w:highlight w:val="none"/>
              </w:rPr>
            </w:pPr>
            <w:r>
              <w:rPr>
                <w:rFonts w:hint="eastAsia" w:cs="华文仿宋"/>
                <w:highlight w:val="none"/>
              </w:rPr>
              <w:t>（有人像面）</w:t>
            </w:r>
          </w:p>
        </w:tc>
        <w:tc>
          <w:tcPr>
            <w:tcW w:w="4098" w:type="dxa"/>
            <w:vAlign w:val="center"/>
          </w:tcPr>
          <w:p>
            <w:pPr>
              <w:jc w:val="center"/>
              <w:rPr>
                <w:rFonts w:cs="Times New Roman"/>
                <w:highlight w:val="none"/>
              </w:rPr>
            </w:pPr>
            <w:r>
              <w:rPr>
                <w:rFonts w:hint="eastAsia" w:cs="华文仿宋"/>
                <w:highlight w:val="none"/>
              </w:rPr>
              <w:t>被授权代表</w:t>
            </w:r>
          </w:p>
          <w:p>
            <w:pPr>
              <w:jc w:val="center"/>
              <w:rPr>
                <w:rFonts w:cs="Times New Roman"/>
                <w:highlight w:val="none"/>
              </w:rPr>
            </w:pPr>
            <w:r>
              <w:rPr>
                <w:rFonts w:hint="eastAsia" w:cs="华文仿宋"/>
                <w:highlight w:val="none"/>
              </w:rPr>
              <w:t>身份证复印件</w:t>
            </w:r>
          </w:p>
          <w:p>
            <w:pPr>
              <w:jc w:val="center"/>
              <w:rPr>
                <w:rFonts w:cs="Times New Roman"/>
                <w:highlight w:val="none"/>
              </w:rPr>
            </w:pPr>
            <w:r>
              <w:rPr>
                <w:rFonts w:hint="eastAsia" w:cs="华文仿宋"/>
                <w:highlight w:val="none"/>
              </w:rPr>
              <w:t>（有人像面）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jc w:val="center"/>
        </w:trPr>
        <w:tc>
          <w:tcPr>
            <w:tcW w:w="4072" w:type="dxa"/>
            <w:vAlign w:val="center"/>
          </w:tcPr>
          <w:p>
            <w:pPr>
              <w:jc w:val="center"/>
              <w:rPr>
                <w:rFonts w:cs="Times New Roman"/>
                <w:highlight w:val="none"/>
              </w:rPr>
            </w:pPr>
            <w:r>
              <w:rPr>
                <w:rFonts w:hint="eastAsia" w:cs="华文仿宋"/>
                <w:highlight w:val="none"/>
              </w:rPr>
              <w:t>法定代表人身份证复印件</w:t>
            </w:r>
          </w:p>
          <w:p>
            <w:pPr>
              <w:jc w:val="center"/>
              <w:rPr>
                <w:rFonts w:cs="Times New Roman"/>
                <w:highlight w:val="none"/>
              </w:rPr>
            </w:pPr>
            <w:r>
              <w:rPr>
                <w:rFonts w:hint="eastAsia" w:cs="华文仿宋"/>
                <w:highlight w:val="none"/>
              </w:rPr>
              <w:t>（有国徽面）</w:t>
            </w:r>
          </w:p>
        </w:tc>
        <w:tc>
          <w:tcPr>
            <w:tcW w:w="4098" w:type="dxa"/>
            <w:vAlign w:val="center"/>
          </w:tcPr>
          <w:p>
            <w:pPr>
              <w:jc w:val="center"/>
              <w:rPr>
                <w:rFonts w:cs="Times New Roman"/>
                <w:highlight w:val="none"/>
              </w:rPr>
            </w:pPr>
            <w:r>
              <w:rPr>
                <w:rFonts w:hint="eastAsia" w:cs="华文仿宋"/>
                <w:highlight w:val="none"/>
              </w:rPr>
              <w:t>被授权代表</w:t>
            </w:r>
          </w:p>
          <w:p>
            <w:pPr>
              <w:jc w:val="center"/>
              <w:rPr>
                <w:rFonts w:cs="Times New Roman"/>
                <w:highlight w:val="none"/>
              </w:rPr>
            </w:pPr>
            <w:r>
              <w:rPr>
                <w:rFonts w:hint="eastAsia" w:cs="华文仿宋"/>
                <w:highlight w:val="none"/>
              </w:rPr>
              <w:t>身份证复印件</w:t>
            </w:r>
          </w:p>
          <w:p>
            <w:pPr>
              <w:jc w:val="center"/>
              <w:rPr>
                <w:rFonts w:cs="Times New Roman"/>
                <w:highlight w:val="none"/>
              </w:rPr>
            </w:pPr>
            <w:r>
              <w:rPr>
                <w:rFonts w:hint="eastAsia" w:cs="华文仿宋"/>
                <w:highlight w:val="none"/>
              </w:rPr>
              <w:t>（有国徽面）</w:t>
            </w:r>
          </w:p>
        </w:tc>
      </w:tr>
    </w:tbl>
    <w:p>
      <w:pPr>
        <w:tabs>
          <w:tab w:val="right" w:pos="8931"/>
        </w:tabs>
        <w:ind w:firstLine="566" w:firstLineChars="200"/>
        <w:rPr>
          <w:rFonts w:cs="Times New Roman"/>
          <w:highlight w:val="none"/>
        </w:rPr>
      </w:pPr>
      <w:r>
        <w:rPr>
          <w:rFonts w:hint="eastAsia" w:cs="华文仿宋"/>
          <w:highlight w:val="none"/>
        </w:rPr>
        <w:t>供应商：名称（加盖公章）        法定代表人：（</w:t>
      </w:r>
      <w:r>
        <w:rPr>
          <w:rFonts w:hint="eastAsia" w:ascii="仿宋" w:hAnsi="仿宋" w:eastAsia="仿宋" w:cs="仿宋"/>
          <w:highlight w:val="none"/>
        </w:rPr>
        <w:t>签字或</w:t>
      </w:r>
      <w:r>
        <w:rPr>
          <w:rFonts w:hint="eastAsia" w:cs="华文仿宋"/>
          <w:highlight w:val="none"/>
        </w:rPr>
        <w:t>盖章）</w:t>
      </w:r>
    </w:p>
    <w:p>
      <w:pPr>
        <w:spacing w:line="440" w:lineRule="exact"/>
        <w:ind w:firstLine="5789" w:firstLineChars="2046"/>
        <w:rPr>
          <w:rFonts w:cs="Times New Roman"/>
          <w:highlight w:val="none"/>
        </w:rPr>
      </w:pPr>
      <w:r>
        <w:rPr>
          <w:rFonts w:hint="eastAsia" w:cs="华文仿宋"/>
          <w:highlight w:val="none"/>
        </w:rPr>
        <w:t>日期：　年　月　日</w:t>
      </w:r>
    </w:p>
    <w:p>
      <w:pPr>
        <w:spacing w:line="320" w:lineRule="exact"/>
        <w:rPr>
          <w:rFonts w:ascii="宋体" w:hAnsi="宋体" w:eastAsia="宋体" w:cs="Times New Roman"/>
          <w:sz w:val="21"/>
          <w:szCs w:val="21"/>
          <w:highlight w:val="none"/>
        </w:rPr>
      </w:pPr>
      <w:r>
        <w:rPr>
          <w:rFonts w:hint="eastAsia" w:ascii="宋体" w:hAnsi="宋体" w:eastAsia="宋体" w:cs="宋体"/>
          <w:sz w:val="21"/>
          <w:szCs w:val="21"/>
          <w:highlight w:val="none"/>
        </w:rPr>
        <w:t>备注：</w:t>
      </w:r>
      <w:r>
        <w:rPr>
          <w:rFonts w:ascii="宋体" w:hAnsi="宋体" w:eastAsia="宋体" w:cs="宋体"/>
          <w:sz w:val="21"/>
          <w:szCs w:val="21"/>
          <w:highlight w:val="none"/>
        </w:rPr>
        <w:t>1</w:t>
      </w:r>
      <w:r>
        <w:rPr>
          <w:rFonts w:hint="eastAsia" w:ascii="宋体" w:hAnsi="宋体" w:eastAsia="宋体" w:cs="宋体"/>
          <w:sz w:val="21"/>
          <w:szCs w:val="21"/>
          <w:highlight w:val="none"/>
        </w:rPr>
        <w:t>、项目不分标段的，第</w:t>
      </w:r>
      <w:r>
        <w:rPr>
          <w:rFonts w:ascii="宋体" w:hAnsi="宋体" w:eastAsia="宋体" w:cs="宋体"/>
          <w:sz w:val="21"/>
          <w:szCs w:val="21"/>
          <w:highlight w:val="none"/>
        </w:rPr>
        <w:t>___</w:t>
      </w:r>
      <w:r>
        <w:rPr>
          <w:rFonts w:hint="eastAsia" w:ascii="宋体" w:hAnsi="宋体" w:eastAsia="宋体" w:cs="宋体"/>
          <w:sz w:val="21"/>
          <w:szCs w:val="21"/>
          <w:highlight w:val="none"/>
        </w:rPr>
        <w:t>标段空白处填写“</w:t>
      </w:r>
      <w:r>
        <w:rPr>
          <w:rFonts w:ascii="宋体" w:hAnsi="宋体" w:eastAsia="宋体" w:cs="宋体"/>
          <w:sz w:val="21"/>
          <w:szCs w:val="21"/>
          <w:highlight w:val="none"/>
        </w:rPr>
        <w:t>/</w:t>
      </w:r>
      <w:r>
        <w:rPr>
          <w:rFonts w:hint="eastAsia" w:ascii="宋体" w:hAnsi="宋体" w:eastAsia="宋体" w:cs="宋体"/>
          <w:sz w:val="21"/>
          <w:szCs w:val="21"/>
          <w:highlight w:val="none"/>
        </w:rPr>
        <w:t>”。</w:t>
      </w:r>
    </w:p>
    <w:p>
      <w:pPr>
        <w:pStyle w:val="2"/>
        <w:spacing w:line="320" w:lineRule="exact"/>
        <w:ind w:firstLine="213"/>
        <w:rPr>
          <w:rFonts w:ascii="宋体" w:hAnsi="宋体" w:eastAsia="宋体"/>
          <w:sz w:val="21"/>
          <w:szCs w:val="21"/>
          <w:highlight w:val="none"/>
        </w:rPr>
      </w:pPr>
      <w:r>
        <w:rPr>
          <w:rFonts w:ascii="宋体" w:hAnsi="宋体" w:eastAsia="宋体" w:cs="宋体"/>
          <w:sz w:val="21"/>
          <w:szCs w:val="21"/>
          <w:highlight w:val="none"/>
        </w:rPr>
        <w:t xml:space="preserve">    2</w:t>
      </w:r>
      <w:r>
        <w:rPr>
          <w:rFonts w:hint="eastAsia" w:ascii="宋体" w:hAnsi="宋体" w:eastAsia="宋体" w:cs="宋体"/>
          <w:sz w:val="21"/>
          <w:szCs w:val="21"/>
          <w:highlight w:val="none"/>
        </w:rPr>
        <w:t>、法定代表人亲自参加投标的，无需提供该委托授权书，但须提供法定代表人本人身份证（正反面）复印件。</w:t>
      </w:r>
    </w:p>
    <w:p>
      <w:pPr>
        <w:pStyle w:val="2"/>
        <w:spacing w:line="320" w:lineRule="exact"/>
        <w:ind w:firstLine="639" w:firstLineChars="300"/>
        <w:rPr>
          <w:rFonts w:cs="华文仿宋"/>
          <w:highlight w:val="none"/>
        </w:rPr>
      </w:pPr>
      <w:r>
        <w:rPr>
          <w:rFonts w:ascii="宋体" w:hAnsi="宋体" w:eastAsia="宋体" w:cs="宋体"/>
          <w:sz w:val="21"/>
          <w:szCs w:val="21"/>
          <w:highlight w:val="none"/>
        </w:rPr>
        <w:t>3</w:t>
      </w:r>
      <w:r>
        <w:rPr>
          <w:rFonts w:hint="eastAsia" w:ascii="宋体" w:hAnsi="宋体" w:eastAsia="宋体" w:cs="宋体"/>
          <w:sz w:val="21"/>
          <w:szCs w:val="21"/>
          <w:highlight w:val="none"/>
        </w:rPr>
        <w:t>、法定代表人签字或盖章可采用纸质签字或盖章后，上传至电子</w:t>
      </w:r>
      <w:r>
        <w:rPr>
          <w:rFonts w:hint="eastAsia" w:ascii="宋体" w:hAnsi="宋体" w:eastAsia="宋体" w:cs="宋体"/>
          <w:sz w:val="21"/>
          <w:szCs w:val="21"/>
          <w:highlight w:val="none"/>
          <w:lang w:eastAsia="zh-CN"/>
        </w:rPr>
        <w:t>申请文件</w:t>
      </w:r>
      <w:r>
        <w:rPr>
          <w:rFonts w:hint="eastAsia" w:ascii="宋体" w:hAnsi="宋体" w:eastAsia="宋体" w:cs="宋体"/>
          <w:sz w:val="21"/>
          <w:szCs w:val="21"/>
          <w:highlight w:val="none"/>
        </w:rPr>
        <w:t>，也可使用法定代表人</w:t>
      </w:r>
      <w:r>
        <w:rPr>
          <w:rFonts w:ascii="宋体" w:hAnsi="宋体" w:eastAsia="宋体" w:cs="宋体"/>
          <w:sz w:val="21"/>
          <w:szCs w:val="21"/>
          <w:highlight w:val="none"/>
        </w:rPr>
        <w:t>CA</w:t>
      </w:r>
      <w:r>
        <w:rPr>
          <w:rFonts w:hint="eastAsia" w:ascii="宋体" w:hAnsi="宋体" w:eastAsia="宋体" w:cs="宋体"/>
          <w:sz w:val="21"/>
          <w:szCs w:val="21"/>
          <w:highlight w:val="none"/>
        </w:rPr>
        <w:t>锁在电子</w:t>
      </w:r>
      <w:r>
        <w:rPr>
          <w:rFonts w:hint="eastAsia" w:ascii="宋体" w:hAnsi="宋体" w:eastAsia="宋体" w:cs="宋体"/>
          <w:sz w:val="21"/>
          <w:szCs w:val="21"/>
          <w:highlight w:val="none"/>
          <w:lang w:eastAsia="zh-CN"/>
        </w:rPr>
        <w:t>申请文件</w:t>
      </w:r>
      <w:r>
        <w:rPr>
          <w:rFonts w:hint="eastAsia" w:ascii="宋体" w:hAnsi="宋体" w:eastAsia="宋体" w:cs="宋体"/>
          <w:sz w:val="21"/>
          <w:szCs w:val="21"/>
          <w:highlight w:val="none"/>
        </w:rPr>
        <w:t>制作软件中签章。</w:t>
      </w:r>
      <w:bookmarkEnd w:id="59"/>
      <w:bookmarkEnd w:id="60"/>
      <w:bookmarkEnd w:id="61"/>
      <w:bookmarkStart w:id="70" w:name="_Toc2556"/>
      <w:bookmarkStart w:id="71" w:name="_Toc7264"/>
      <w:bookmarkStart w:id="72" w:name="_Toc5624"/>
      <w:bookmarkStart w:id="73" w:name="_Toc21210"/>
    </w:p>
    <w:p>
      <w:pPr>
        <w:pStyle w:val="26"/>
        <w:ind w:firstLine="646" w:firstLineChars="200"/>
        <w:rPr>
          <w:rFonts w:cs="Times New Roman"/>
          <w:highlight w:val="none"/>
        </w:rPr>
      </w:pPr>
      <w:r>
        <w:rPr>
          <w:rFonts w:hint="eastAsia" w:cs="华文仿宋"/>
          <w:highlight w:val="none"/>
          <w:lang w:eastAsia="zh-CN"/>
        </w:rPr>
        <w:t>八</w:t>
      </w:r>
      <w:r>
        <w:rPr>
          <w:rFonts w:hint="eastAsia" w:cs="华文仿宋"/>
          <w:highlight w:val="none"/>
        </w:rPr>
        <w:t>、</w:t>
      </w:r>
      <w:r>
        <w:rPr>
          <w:rFonts w:hint="eastAsia" w:ascii="华文仿宋" w:hAnsi="华文仿宋" w:cs="华文仿宋"/>
          <w:highlight w:val="none"/>
        </w:rPr>
        <w:t>本项目不接受联合体</w:t>
      </w:r>
      <w:r>
        <w:rPr>
          <w:rFonts w:hint="eastAsia" w:ascii="华文仿宋" w:hAnsi="华文仿宋" w:cs="华文仿宋"/>
          <w:highlight w:val="none"/>
          <w:lang w:eastAsia="zh-CN"/>
        </w:rPr>
        <w:t>申请</w:t>
      </w:r>
      <w:r>
        <w:rPr>
          <w:rFonts w:hint="eastAsia" w:ascii="华文仿宋" w:hAnsi="华文仿宋" w:cs="华文仿宋"/>
          <w:highlight w:val="none"/>
        </w:rPr>
        <w:t>，不允许分包</w:t>
      </w:r>
      <w:bookmarkEnd w:id="70"/>
      <w:bookmarkEnd w:id="71"/>
      <w:bookmarkEnd w:id="72"/>
      <w:bookmarkEnd w:id="73"/>
    </w:p>
    <w:p>
      <w:pPr>
        <w:rPr>
          <w:rFonts w:ascii="华文仿宋" w:cs="Times New Roman"/>
          <w:highlight w:val="none"/>
        </w:rPr>
      </w:pPr>
    </w:p>
    <w:p>
      <w:pPr>
        <w:pStyle w:val="8"/>
        <w:jc w:val="center"/>
        <w:rPr>
          <w:rFonts w:ascii="华文仿宋" w:hAnsi="华文仿宋" w:cs="华文仿宋"/>
          <w:b/>
          <w:bCs/>
          <w:highlight w:val="none"/>
        </w:rPr>
      </w:pPr>
      <w:r>
        <w:rPr>
          <w:rFonts w:hint="eastAsia" w:ascii="华文仿宋" w:hAnsi="华文仿宋" w:cs="华文仿宋"/>
          <w:b/>
          <w:bCs/>
          <w:highlight w:val="none"/>
        </w:rPr>
        <w:t>非联合体不分包声明（格式）</w:t>
      </w:r>
    </w:p>
    <w:p>
      <w:pPr>
        <w:spacing w:line="500" w:lineRule="exact"/>
        <w:ind w:firstLine="566" w:firstLineChars="200"/>
        <w:rPr>
          <w:rFonts w:ascii="华文仿宋" w:hAnsi="华文仿宋" w:cs="华文仿宋"/>
          <w:highlight w:val="none"/>
        </w:rPr>
      </w:pPr>
    </w:p>
    <w:p>
      <w:pPr>
        <w:spacing w:line="500" w:lineRule="exact"/>
        <w:ind w:firstLine="566" w:firstLineChars="200"/>
        <w:rPr>
          <w:rFonts w:ascii="华文仿宋" w:hAnsi="华文仿宋" w:cs="华文仿宋"/>
          <w:highlight w:val="none"/>
        </w:rPr>
      </w:pPr>
      <w:r>
        <w:rPr>
          <w:rFonts w:hint="eastAsia" w:ascii="华文仿宋" w:hAnsi="华文仿宋" w:cs="华文仿宋"/>
          <w:highlight w:val="none"/>
        </w:rPr>
        <w:t>本单位郑重声明，参加陕西省省级单位政府采购中心的</w:t>
      </w:r>
      <w:r>
        <w:rPr>
          <w:rFonts w:hint="eastAsia" w:ascii="华文仿宋" w:hAnsi="华文仿宋" w:cs="华文仿宋"/>
          <w:highlight w:val="none"/>
          <w:u w:val="single"/>
        </w:rPr>
        <w:t xml:space="preserve">项目名称  </w:t>
      </w:r>
      <w:r>
        <w:rPr>
          <w:rFonts w:hint="eastAsia" w:ascii="华文仿宋" w:hAnsi="华文仿宋" w:cs="华文仿宋"/>
          <w:highlight w:val="none"/>
        </w:rPr>
        <w:t>（项目编号：</w:t>
      </w:r>
      <w:r>
        <w:rPr>
          <w:rFonts w:hint="eastAsia" w:ascii="华文仿宋" w:hAnsi="华文仿宋" w:cs="华文仿宋"/>
          <w:highlight w:val="none"/>
          <w:u w:val="single"/>
        </w:rPr>
        <w:t xml:space="preserve">       </w:t>
      </w:r>
      <w:r>
        <w:rPr>
          <w:rFonts w:hint="eastAsia" w:ascii="华文仿宋" w:hAnsi="华文仿宋" w:cs="华文仿宋"/>
          <w:highlight w:val="none"/>
        </w:rPr>
        <w:t>）第</w:t>
      </w:r>
      <w:r>
        <w:rPr>
          <w:rFonts w:hint="eastAsia" w:ascii="华文仿宋" w:hAnsi="华文仿宋" w:cs="华文仿宋"/>
          <w:highlight w:val="none"/>
          <w:u w:val="single"/>
        </w:rPr>
        <w:t xml:space="preserve">  </w:t>
      </w:r>
      <w:r>
        <w:rPr>
          <w:rFonts w:hint="eastAsia" w:ascii="华文仿宋" w:hAnsi="华文仿宋" w:cs="华文仿宋"/>
          <w:highlight w:val="none"/>
        </w:rPr>
        <w:t>标段采购活动，为非联合体投标，本项目实施过程由本单位独立承担。</w:t>
      </w:r>
    </w:p>
    <w:p>
      <w:pPr>
        <w:spacing w:line="500" w:lineRule="exact"/>
        <w:ind w:firstLine="566" w:firstLineChars="200"/>
        <w:jc w:val="left"/>
        <w:rPr>
          <w:rFonts w:ascii="华文仿宋" w:hAnsi="华文仿宋" w:cs="华文仿宋"/>
          <w:highlight w:val="none"/>
        </w:rPr>
      </w:pPr>
      <w:r>
        <w:rPr>
          <w:rFonts w:hint="eastAsia" w:ascii="华文仿宋" w:hAnsi="华文仿宋" w:cs="华文仿宋"/>
          <w:highlight w:val="none"/>
        </w:rPr>
        <w:t>本单位对上述声明的真实性负责。如有虚假，将依法承担相应责任。</w:t>
      </w:r>
    </w:p>
    <w:p>
      <w:pPr>
        <w:spacing w:line="500" w:lineRule="exact"/>
        <w:ind w:firstLine="566" w:firstLineChars="200"/>
        <w:jc w:val="left"/>
        <w:rPr>
          <w:rFonts w:ascii="华文仿宋" w:hAnsi="华文仿宋" w:cs="华文仿宋"/>
          <w:highlight w:val="none"/>
        </w:rPr>
      </w:pPr>
    </w:p>
    <w:p>
      <w:pPr>
        <w:pStyle w:val="8"/>
        <w:rPr>
          <w:rFonts w:ascii="华文仿宋" w:hAnsi="华文仿宋" w:cs="华文仿宋"/>
          <w:highlight w:val="none"/>
        </w:rPr>
      </w:pPr>
    </w:p>
    <w:p>
      <w:pPr>
        <w:spacing w:line="500" w:lineRule="exact"/>
        <w:ind w:firstLine="5094" w:firstLineChars="1800"/>
        <w:rPr>
          <w:rFonts w:ascii="华文仿宋" w:hAnsi="华文仿宋" w:cs="华文仿宋"/>
          <w:highlight w:val="none"/>
        </w:rPr>
      </w:pPr>
      <w:r>
        <w:rPr>
          <w:rFonts w:hint="eastAsia" w:ascii="华文仿宋" w:hAnsi="华文仿宋" w:cs="华文仿宋"/>
          <w:highlight w:val="none"/>
        </w:rPr>
        <w:t>供应商：</w:t>
      </w:r>
      <w:r>
        <w:rPr>
          <w:rFonts w:hint="eastAsia" w:ascii="华文仿宋" w:hAnsi="华文仿宋" w:cs="华文仿宋"/>
          <w:highlight w:val="none"/>
          <w:u w:val="single"/>
        </w:rPr>
        <w:t>名称</w:t>
      </w:r>
      <w:r>
        <w:rPr>
          <w:rFonts w:hint="eastAsia" w:ascii="华文仿宋" w:hAnsi="华文仿宋" w:cs="华文仿宋"/>
          <w:highlight w:val="none"/>
        </w:rPr>
        <w:t>（加盖公章）</w:t>
      </w:r>
    </w:p>
    <w:p>
      <w:pPr>
        <w:tabs>
          <w:tab w:val="left" w:pos="5670"/>
        </w:tabs>
        <w:spacing w:line="500" w:lineRule="exact"/>
        <w:ind w:firstLine="5377" w:firstLineChars="1900"/>
        <w:jc w:val="left"/>
        <w:rPr>
          <w:rFonts w:ascii="华文仿宋" w:hAnsi="华文仿宋" w:cs="华文仿宋"/>
          <w:highlight w:val="none"/>
        </w:rPr>
      </w:pPr>
      <w:r>
        <w:rPr>
          <w:rFonts w:hint="eastAsia" w:ascii="华文仿宋" w:hAnsi="华文仿宋" w:cs="华文仿宋"/>
          <w:highlight w:val="none"/>
        </w:rPr>
        <w:t>日期：　　年　月　日</w:t>
      </w:r>
    </w:p>
    <w:p>
      <w:pPr>
        <w:pStyle w:val="2"/>
        <w:ind w:firstLine="183"/>
        <w:rPr>
          <w:rFonts w:ascii="华文仿宋"/>
          <w:highlight w:val="none"/>
        </w:rPr>
      </w:pPr>
    </w:p>
    <w:p>
      <w:pPr>
        <w:rPr>
          <w:rFonts w:ascii="华文仿宋" w:cs="Times New Roman"/>
          <w:highlight w:val="none"/>
        </w:rPr>
      </w:pPr>
      <w:r>
        <w:rPr>
          <w:rFonts w:hint="eastAsia" w:ascii="宋体" w:hAnsi="宋体" w:eastAsia="宋体" w:cs="宋体"/>
          <w:sz w:val="21"/>
          <w:szCs w:val="21"/>
          <w:highlight w:val="none"/>
        </w:rPr>
        <w:t>备注：项目不分标段的，第___标段空白处填写“/”。</w:t>
      </w:r>
    </w:p>
    <w:p>
      <w:pPr>
        <w:pStyle w:val="2"/>
        <w:ind w:firstLine="183"/>
        <w:rPr>
          <w:rFonts w:ascii="华文仿宋"/>
          <w:highlight w:val="none"/>
        </w:rPr>
      </w:pPr>
    </w:p>
    <w:p>
      <w:pPr>
        <w:pStyle w:val="2"/>
        <w:ind w:firstLine="183"/>
        <w:rPr>
          <w:rFonts w:ascii="华文仿宋"/>
          <w:highlight w:val="none"/>
        </w:rPr>
      </w:pPr>
    </w:p>
    <w:p>
      <w:pPr>
        <w:pStyle w:val="2"/>
        <w:ind w:firstLine="183"/>
        <w:rPr>
          <w:rFonts w:ascii="华文仿宋"/>
          <w:highlight w:val="none"/>
        </w:rPr>
      </w:pPr>
    </w:p>
    <w:p>
      <w:pPr>
        <w:pStyle w:val="2"/>
        <w:ind w:firstLine="183"/>
        <w:rPr>
          <w:rFonts w:ascii="华文仿宋"/>
          <w:highlight w:val="none"/>
        </w:rPr>
      </w:pPr>
    </w:p>
    <w:p>
      <w:pPr>
        <w:pStyle w:val="2"/>
        <w:ind w:firstLine="183"/>
        <w:rPr>
          <w:rFonts w:ascii="华文仿宋"/>
          <w:highlight w:val="none"/>
        </w:rPr>
      </w:pPr>
    </w:p>
    <w:p>
      <w:pPr>
        <w:pStyle w:val="4"/>
        <w:rPr>
          <w:rFonts w:ascii="华文仿宋"/>
          <w:highlight w:val="none"/>
        </w:rPr>
      </w:pPr>
    </w:p>
    <w:p>
      <w:pPr>
        <w:rPr>
          <w:rFonts w:ascii="华文仿宋"/>
          <w:highlight w:val="none"/>
        </w:rPr>
      </w:pPr>
    </w:p>
    <w:p>
      <w:pPr>
        <w:pStyle w:val="22"/>
        <w:rPr>
          <w:rFonts w:ascii="华文仿宋"/>
          <w:highlight w:val="none"/>
        </w:rPr>
      </w:pPr>
    </w:p>
    <w:p>
      <w:pPr>
        <w:pStyle w:val="22"/>
        <w:rPr>
          <w:rFonts w:ascii="华文仿宋"/>
          <w:highlight w:val="none"/>
        </w:rPr>
      </w:pPr>
    </w:p>
    <w:p>
      <w:pPr>
        <w:pStyle w:val="22"/>
        <w:rPr>
          <w:rFonts w:ascii="华文仿宋"/>
          <w:highlight w:val="none"/>
        </w:rPr>
      </w:pPr>
    </w:p>
    <w:p>
      <w:pPr>
        <w:pStyle w:val="22"/>
        <w:rPr>
          <w:rFonts w:ascii="华文仿宋"/>
          <w:highlight w:val="none"/>
        </w:rPr>
      </w:pPr>
    </w:p>
    <w:p>
      <w:pPr>
        <w:pStyle w:val="22"/>
        <w:rPr>
          <w:rFonts w:ascii="华文仿宋"/>
          <w:highlight w:val="none"/>
        </w:rPr>
      </w:pPr>
    </w:p>
    <w:p>
      <w:pPr>
        <w:pStyle w:val="2"/>
        <w:ind w:firstLine="183"/>
        <w:rPr>
          <w:rFonts w:ascii="华文仿宋"/>
          <w:highlight w:val="none"/>
        </w:rPr>
      </w:pPr>
    </w:p>
    <w:p>
      <w:pPr>
        <w:pStyle w:val="25"/>
        <w:jc w:val="both"/>
        <w:rPr>
          <w:rFonts w:ascii="仿宋" w:hAnsi="仿宋" w:eastAsia="仿宋" w:cs="仿宋"/>
          <w:bCs w:val="0"/>
          <w:highlight w:val="none"/>
        </w:rPr>
      </w:pPr>
      <w:r>
        <w:rPr>
          <w:rFonts w:hint="eastAsia" w:ascii="仿宋" w:hAnsi="仿宋" w:eastAsia="仿宋" w:cs="仿宋"/>
          <w:bCs w:val="0"/>
          <w:highlight w:val="none"/>
        </w:rPr>
        <w:br w:type="page"/>
      </w:r>
    </w:p>
    <w:p>
      <w:pPr>
        <w:pStyle w:val="25"/>
        <w:rPr>
          <w:rFonts w:asciiTheme="minorHAnsi" w:hAnsiTheme="minorHAnsi"/>
          <w:highlight w:val="none"/>
        </w:rPr>
      </w:pPr>
      <w:r>
        <w:rPr>
          <w:rFonts w:ascii="黑体" w:hAnsi="黑体" w:eastAsia="黑体"/>
          <w:b w:val="0"/>
          <w:highlight w:val="none"/>
        </w:rPr>
        <w:t>第</w:t>
      </w:r>
      <w:r>
        <w:rPr>
          <w:rFonts w:hint="eastAsia" w:ascii="黑体" w:hAnsi="黑体" w:eastAsia="黑体"/>
          <w:b w:val="0"/>
          <w:highlight w:val="none"/>
          <w:lang w:eastAsia="zh-CN"/>
        </w:rPr>
        <w:t>二</w:t>
      </w:r>
      <w:r>
        <w:rPr>
          <w:rFonts w:ascii="黑体" w:hAnsi="黑体" w:eastAsia="黑体"/>
          <w:b w:val="0"/>
          <w:highlight w:val="none"/>
        </w:rPr>
        <w:t xml:space="preserve">部分  </w:t>
      </w:r>
      <w:r>
        <w:rPr>
          <w:rFonts w:hint="eastAsia" w:ascii="黑体" w:hAnsi="黑体" w:eastAsia="黑体"/>
          <w:b w:val="0"/>
          <w:highlight w:val="none"/>
          <w:lang w:eastAsia="zh-CN"/>
        </w:rPr>
        <w:t>申请</w:t>
      </w:r>
      <w:r>
        <w:rPr>
          <w:rFonts w:hint="eastAsia" w:ascii="黑体" w:hAnsi="黑体" w:eastAsia="黑体"/>
          <w:b w:val="0"/>
          <w:highlight w:val="none"/>
        </w:rPr>
        <w:t>方案</w:t>
      </w:r>
    </w:p>
    <w:p>
      <w:pPr>
        <w:spacing w:line="500" w:lineRule="exact"/>
        <w:ind w:firstLine="646" w:firstLineChars="200"/>
        <w:jc w:val="left"/>
        <w:rPr>
          <w:rFonts w:hint="eastAsia" w:ascii="华文仿宋" w:hAnsi="华文仿宋" w:eastAsia="华文仿宋" w:cs="华文仿宋"/>
          <w:b/>
          <w:bCs/>
          <w:sz w:val="32"/>
          <w:szCs w:val="32"/>
          <w:highlight w:val="none"/>
        </w:rPr>
      </w:pPr>
      <w:r>
        <w:rPr>
          <w:rFonts w:hint="eastAsia" w:ascii="华文仿宋" w:hAnsi="华文仿宋" w:eastAsia="华文仿宋" w:cs="华文仿宋"/>
          <w:b/>
          <w:bCs/>
          <w:sz w:val="32"/>
          <w:szCs w:val="32"/>
          <w:highlight w:val="none"/>
          <w:lang w:eastAsia="zh-CN"/>
        </w:rPr>
        <w:t>一</w:t>
      </w:r>
      <w:r>
        <w:rPr>
          <w:rFonts w:hint="eastAsia" w:ascii="华文仿宋" w:hAnsi="华文仿宋" w:eastAsia="华文仿宋" w:cs="华文仿宋"/>
          <w:b/>
          <w:bCs/>
          <w:sz w:val="32"/>
          <w:szCs w:val="32"/>
          <w:highlight w:val="none"/>
        </w:rPr>
        <w:t>、</w:t>
      </w:r>
      <w:r>
        <w:rPr>
          <w:rFonts w:hint="eastAsia" w:ascii="华文仿宋" w:hAnsi="华文仿宋" w:eastAsia="华文仿宋" w:cs="华文仿宋"/>
          <w:b/>
          <w:bCs/>
          <w:sz w:val="32"/>
          <w:szCs w:val="32"/>
          <w:highlight w:val="none"/>
          <w:lang w:eastAsia="zh-CN"/>
        </w:rPr>
        <w:t>申请</w:t>
      </w:r>
      <w:r>
        <w:rPr>
          <w:rFonts w:hint="eastAsia" w:ascii="华文仿宋" w:hAnsi="华文仿宋" w:eastAsia="华文仿宋" w:cs="华文仿宋"/>
          <w:b/>
          <w:bCs/>
          <w:sz w:val="32"/>
          <w:szCs w:val="32"/>
          <w:highlight w:val="none"/>
        </w:rPr>
        <w:t>方案</w:t>
      </w:r>
    </w:p>
    <w:p>
      <w:pPr>
        <w:spacing w:line="500" w:lineRule="exact"/>
        <w:ind w:firstLine="566" w:firstLineChars="200"/>
        <w:rPr>
          <w:rFonts w:cs="Times New Roman"/>
          <w:b/>
          <w:bCs/>
          <w:highlight w:val="none"/>
        </w:rPr>
      </w:pPr>
      <w:r>
        <w:rPr>
          <w:rFonts w:hint="eastAsia" w:cs="华文仿宋"/>
          <w:highlight w:val="none"/>
        </w:rPr>
        <w:t>参照</w:t>
      </w:r>
      <w:r>
        <w:rPr>
          <w:rFonts w:hint="eastAsia" w:cs="华文仿宋"/>
          <w:highlight w:val="none"/>
          <w:lang w:eastAsia="zh-CN"/>
        </w:rPr>
        <w:t>征集文件</w:t>
      </w:r>
      <w:r>
        <w:rPr>
          <w:rFonts w:hint="eastAsia" w:cs="华文仿宋"/>
          <w:highlight w:val="none"/>
        </w:rPr>
        <w:t>第</w:t>
      </w:r>
      <w:r>
        <w:rPr>
          <w:rFonts w:hint="eastAsia" w:cs="华文仿宋"/>
          <w:highlight w:val="none"/>
          <w:lang w:eastAsia="zh-CN"/>
        </w:rPr>
        <w:t>三</w:t>
      </w:r>
      <w:r>
        <w:rPr>
          <w:rFonts w:hint="eastAsia" w:cs="华文仿宋"/>
          <w:highlight w:val="none"/>
        </w:rPr>
        <w:t>章《</w:t>
      </w:r>
      <w:r>
        <w:rPr>
          <w:rFonts w:hint="eastAsia" w:cs="华文仿宋"/>
          <w:highlight w:val="none"/>
          <w:lang w:eastAsia="zh-CN"/>
        </w:rPr>
        <w:t>评审办法及标准</w:t>
      </w:r>
      <w:r>
        <w:rPr>
          <w:rFonts w:hint="eastAsia" w:cs="华文仿宋"/>
          <w:highlight w:val="none"/>
        </w:rPr>
        <w:t>》各条款的要求，结合第四章《</w:t>
      </w:r>
      <w:r>
        <w:rPr>
          <w:rFonts w:hint="eastAsia" w:cs="华文仿宋"/>
          <w:highlight w:val="none"/>
          <w:lang w:eastAsia="zh-CN"/>
        </w:rPr>
        <w:t>征集</w:t>
      </w:r>
      <w:r>
        <w:rPr>
          <w:rFonts w:hint="eastAsia" w:cs="华文仿宋"/>
          <w:highlight w:val="none"/>
        </w:rPr>
        <w:t>内容及</w:t>
      </w:r>
      <w:r>
        <w:rPr>
          <w:rFonts w:hint="eastAsia" w:cs="华文仿宋"/>
          <w:highlight w:val="none"/>
          <w:lang w:eastAsia="zh-CN"/>
        </w:rPr>
        <w:t>服务</w:t>
      </w:r>
      <w:r>
        <w:rPr>
          <w:rFonts w:hint="eastAsia" w:cs="华文仿宋"/>
          <w:highlight w:val="none"/>
        </w:rPr>
        <w:t>要求》编制</w:t>
      </w:r>
      <w:r>
        <w:rPr>
          <w:rFonts w:hint="eastAsia" w:cs="华文仿宋"/>
          <w:highlight w:val="none"/>
          <w:lang w:eastAsia="zh-CN"/>
        </w:rPr>
        <w:t>申请</w:t>
      </w:r>
      <w:r>
        <w:rPr>
          <w:rFonts w:hint="eastAsia" w:cs="华文仿宋"/>
          <w:highlight w:val="none"/>
        </w:rPr>
        <w:t>方案。</w:t>
      </w:r>
    </w:p>
    <w:p>
      <w:pPr>
        <w:spacing w:line="500" w:lineRule="exact"/>
        <w:ind w:firstLine="646" w:firstLineChars="200"/>
        <w:outlineLvl w:val="2"/>
        <w:rPr>
          <w:rFonts w:ascii="华文仿宋" w:cs="Times New Roman"/>
          <w:b/>
          <w:bCs/>
          <w:sz w:val="32"/>
          <w:szCs w:val="32"/>
          <w:highlight w:val="none"/>
        </w:rPr>
      </w:pPr>
      <w:r>
        <w:rPr>
          <w:rFonts w:hint="eastAsia" w:ascii="仿宋" w:hAnsi="仿宋" w:eastAsia="仿宋" w:cs="仿宋"/>
          <w:b/>
          <w:bCs/>
          <w:sz w:val="32"/>
          <w:szCs w:val="32"/>
          <w:highlight w:val="none"/>
          <w:lang w:eastAsia="zh-CN"/>
        </w:rPr>
        <w:t>二</w:t>
      </w:r>
      <w:r>
        <w:rPr>
          <w:rFonts w:hint="eastAsia" w:ascii="仿宋" w:hAnsi="仿宋" w:eastAsia="仿宋" w:cs="仿宋"/>
          <w:b/>
          <w:bCs/>
          <w:sz w:val="32"/>
          <w:szCs w:val="32"/>
          <w:highlight w:val="none"/>
        </w:rPr>
        <w:t>、</w:t>
      </w:r>
      <w:r>
        <w:rPr>
          <w:rFonts w:hint="eastAsia" w:ascii="华文仿宋" w:hAnsi="华文仿宋" w:cs="华文仿宋"/>
          <w:b/>
          <w:bCs/>
          <w:sz w:val="32"/>
          <w:szCs w:val="32"/>
          <w:highlight w:val="none"/>
        </w:rPr>
        <w:t>参考样表</w:t>
      </w:r>
    </w:p>
    <w:p>
      <w:pPr>
        <w:tabs>
          <w:tab w:val="right" w:pos="9070"/>
        </w:tabs>
        <w:snapToGrid w:val="0"/>
        <w:spacing w:line="500" w:lineRule="exact"/>
        <w:ind w:firstLine="566" w:firstLineChars="200"/>
        <w:rPr>
          <w:rFonts w:ascii="Calibri" w:hAnsi="Calibri" w:cs="Calibri"/>
          <w:highlight w:val="none"/>
        </w:rPr>
      </w:pPr>
      <w:r>
        <w:rPr>
          <w:rFonts w:hint="eastAsia" w:ascii="Calibri" w:hAnsi="Calibri" w:cs="华文仿宋"/>
          <w:b/>
          <w:bCs/>
          <w:highlight w:val="none"/>
        </w:rPr>
        <w:t>项目团队样表（仅供参考）</w:t>
      </w:r>
    </w:p>
    <w:p>
      <w:pPr>
        <w:tabs>
          <w:tab w:val="right" w:pos="9070"/>
        </w:tabs>
        <w:spacing w:line="480" w:lineRule="exact"/>
        <w:ind w:firstLine="566" w:firstLineChars="200"/>
        <w:rPr>
          <w:rFonts w:ascii="Calibri" w:hAnsi="Calibri" w:cs="Calibri"/>
          <w:highlight w:val="none"/>
        </w:rPr>
      </w:pPr>
      <w:r>
        <w:rPr>
          <w:rFonts w:ascii="Calibri" w:hAnsi="Calibri" w:cs="Calibri"/>
          <w:highlight w:val="none"/>
        </w:rPr>
        <w:t>1</w:t>
      </w:r>
      <w:r>
        <w:rPr>
          <w:rFonts w:hint="eastAsia" w:ascii="Calibri" w:hAnsi="Calibri" w:cs="华文仿宋"/>
          <w:highlight w:val="none"/>
        </w:rPr>
        <w:t>、项目团队情况概述</w:t>
      </w:r>
    </w:p>
    <w:p>
      <w:pPr>
        <w:tabs>
          <w:tab w:val="right" w:pos="9070"/>
        </w:tabs>
        <w:spacing w:line="480" w:lineRule="exact"/>
        <w:ind w:firstLine="566" w:firstLineChars="200"/>
        <w:rPr>
          <w:rFonts w:ascii="Calibri" w:hAnsi="Calibri" w:cs="Calibri"/>
          <w:highlight w:val="none"/>
        </w:rPr>
      </w:pPr>
      <w:r>
        <w:rPr>
          <w:rFonts w:hint="eastAsia" w:ascii="Calibri" w:hAnsi="Calibri" w:cs="华文仿宋"/>
          <w:highlight w:val="none"/>
        </w:rPr>
        <w:t>概述内容包括但不限于为本项目提供货物服务的团队整体情况、团队负责人、联系人基本情况、背景、能力介绍等，具体内容自行编制。</w:t>
      </w:r>
    </w:p>
    <w:p>
      <w:pPr>
        <w:tabs>
          <w:tab w:val="right" w:pos="9070"/>
        </w:tabs>
        <w:spacing w:line="500" w:lineRule="exact"/>
        <w:ind w:firstLine="566" w:firstLineChars="200"/>
        <w:rPr>
          <w:rFonts w:ascii="Calibri" w:hAnsi="Calibri" w:cs="Calibri"/>
          <w:highlight w:val="none"/>
        </w:rPr>
      </w:pPr>
      <w:r>
        <w:rPr>
          <w:rFonts w:ascii="Calibri" w:hAnsi="Calibri" w:cs="Calibri"/>
          <w:highlight w:val="none"/>
        </w:rPr>
        <w:t>2</w:t>
      </w:r>
      <w:r>
        <w:rPr>
          <w:rFonts w:hint="eastAsia" w:ascii="Calibri" w:hAnsi="Calibri" w:cs="华文仿宋"/>
          <w:highlight w:val="none"/>
        </w:rPr>
        <w:t>、项目团队人员清单</w:t>
      </w:r>
    </w:p>
    <w:tbl>
      <w:tblPr>
        <w:tblStyle w:val="18"/>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24"/>
        <w:gridCol w:w="1363"/>
        <w:gridCol w:w="17"/>
        <w:gridCol w:w="6"/>
        <w:gridCol w:w="1581"/>
        <w:gridCol w:w="1740"/>
        <w:gridCol w:w="42"/>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1"/>
            <w:tcBorders>
              <w:top w:val="single" w:color="auto" w:sz="12" w:space="0"/>
              <w:left w:val="single" w:color="auto" w:sz="12" w:space="0"/>
              <w:bottom w:val="single" w:color="auto" w:sz="6" w:space="0"/>
              <w:right w:val="single" w:color="auto" w:sz="12" w:space="0"/>
            </w:tcBorders>
            <w:vAlign w:val="center"/>
          </w:tcPr>
          <w:p>
            <w:pPr>
              <w:tabs>
                <w:tab w:val="right" w:pos="9070"/>
              </w:tabs>
              <w:spacing w:line="500" w:lineRule="exact"/>
              <w:rPr>
                <w:rFonts w:ascii="仿宋" w:hAnsi="仿宋" w:eastAsia="仿宋" w:cs="Times New Roman"/>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、项目负责人</w:t>
            </w:r>
            <w:r>
              <w:rPr>
                <w:rFonts w:ascii="仿宋" w:hAnsi="仿宋" w:eastAsia="仿宋" w:cs="仿宋"/>
                <w:sz w:val="24"/>
                <w:szCs w:val="24"/>
                <w:highlight w:val="none"/>
              </w:rPr>
              <w:t>/</w:t>
            </w:r>
            <w:r>
              <w:rPr>
                <w:rFonts w:hint="eastAsia" w:ascii="仿宋" w:hAnsi="仿宋" w:eastAsia="仿宋" w:cs="仿宋"/>
                <w:sz w:val="24"/>
                <w:szCs w:val="24"/>
                <w:highlight w:val="none"/>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ascii="仿宋" w:hAnsi="仿宋" w:eastAsia="仿宋" w:cs="Times New Roman"/>
                <w:sz w:val="24"/>
                <w:szCs w:val="24"/>
                <w:highlight w:val="none"/>
              </w:rPr>
            </w:pPr>
            <w:r>
              <w:rPr>
                <w:rFonts w:hint="eastAsia" w:ascii="仿宋" w:hAnsi="仿宋" w:eastAsia="仿宋" w:cs="仿宋"/>
                <w:sz w:val="24"/>
                <w:szCs w:val="24"/>
                <w:highlight w:val="none"/>
              </w:rPr>
              <w:t>姓名</w:t>
            </w:r>
          </w:p>
        </w:tc>
        <w:tc>
          <w:tcPr>
            <w:tcW w:w="969" w:type="dxa"/>
            <w:tcBorders>
              <w:left w:val="single" w:color="auto" w:sz="6" w:space="0"/>
            </w:tcBorders>
            <w:vAlign w:val="center"/>
          </w:tcPr>
          <w:p>
            <w:pPr>
              <w:jc w:val="center"/>
              <w:rPr>
                <w:rFonts w:ascii="仿宋" w:hAnsi="仿宋" w:eastAsia="仿宋" w:cs="Times New Roman"/>
                <w:sz w:val="24"/>
                <w:szCs w:val="24"/>
                <w:highlight w:val="none"/>
              </w:rPr>
            </w:pPr>
            <w:r>
              <w:rPr>
                <w:rFonts w:hint="eastAsia" w:ascii="仿宋" w:hAnsi="仿宋" w:eastAsia="仿宋" w:cs="仿宋"/>
                <w:sz w:val="24"/>
                <w:szCs w:val="24"/>
                <w:highlight w:val="none"/>
              </w:rPr>
              <w:t>年龄</w:t>
            </w:r>
          </w:p>
        </w:tc>
        <w:tc>
          <w:tcPr>
            <w:tcW w:w="1260" w:type="dxa"/>
            <w:vAlign w:val="center"/>
          </w:tcPr>
          <w:p>
            <w:pPr>
              <w:jc w:val="center"/>
              <w:rPr>
                <w:rFonts w:ascii="仿宋" w:hAnsi="仿宋" w:eastAsia="仿宋" w:cs="Times New Roman"/>
                <w:sz w:val="24"/>
                <w:szCs w:val="24"/>
                <w:highlight w:val="none"/>
              </w:rPr>
            </w:pPr>
            <w:r>
              <w:rPr>
                <w:rFonts w:hint="eastAsia" w:ascii="仿宋" w:hAnsi="仿宋" w:eastAsia="仿宋" w:cs="仿宋"/>
                <w:sz w:val="24"/>
                <w:szCs w:val="24"/>
                <w:highlight w:val="none"/>
              </w:rPr>
              <w:t>资格</w:t>
            </w:r>
          </w:p>
        </w:tc>
        <w:tc>
          <w:tcPr>
            <w:tcW w:w="1387" w:type="dxa"/>
            <w:gridSpan w:val="2"/>
            <w:vAlign w:val="center"/>
          </w:tcPr>
          <w:p>
            <w:pPr>
              <w:jc w:val="center"/>
              <w:rPr>
                <w:rFonts w:ascii="仿宋" w:hAnsi="仿宋" w:eastAsia="仿宋" w:cs="Times New Roman"/>
                <w:sz w:val="24"/>
                <w:szCs w:val="24"/>
                <w:highlight w:val="none"/>
              </w:rPr>
            </w:pPr>
            <w:r>
              <w:rPr>
                <w:rFonts w:hint="eastAsia" w:ascii="仿宋" w:hAnsi="仿宋" w:eastAsia="仿宋" w:cs="仿宋"/>
                <w:sz w:val="24"/>
                <w:szCs w:val="24"/>
                <w:highlight w:val="none"/>
              </w:rPr>
              <w:t>职称</w:t>
            </w:r>
          </w:p>
        </w:tc>
        <w:tc>
          <w:tcPr>
            <w:tcW w:w="1604" w:type="dxa"/>
            <w:gridSpan w:val="3"/>
            <w:vAlign w:val="center"/>
          </w:tcPr>
          <w:p>
            <w:pPr>
              <w:spacing w:line="280" w:lineRule="exact"/>
              <w:jc w:val="center"/>
              <w:rPr>
                <w:rFonts w:ascii="仿宋" w:hAnsi="仿宋" w:eastAsia="仿宋" w:cs="Times New Roman"/>
                <w:sz w:val="24"/>
                <w:szCs w:val="24"/>
                <w:highlight w:val="none"/>
              </w:rPr>
            </w:pPr>
            <w:r>
              <w:rPr>
                <w:rFonts w:hint="eastAsia" w:ascii="仿宋" w:hAnsi="仿宋" w:eastAsia="仿宋" w:cs="仿宋"/>
                <w:sz w:val="24"/>
                <w:szCs w:val="24"/>
                <w:highlight w:val="none"/>
              </w:rPr>
              <w:t>在本行业从业工作年限</w:t>
            </w:r>
          </w:p>
        </w:tc>
        <w:tc>
          <w:tcPr>
            <w:tcW w:w="1740" w:type="dxa"/>
            <w:tcBorders>
              <w:right w:val="single" w:color="auto" w:sz="2" w:space="0"/>
            </w:tcBorders>
            <w:vAlign w:val="center"/>
          </w:tcPr>
          <w:p>
            <w:pPr>
              <w:spacing w:line="240" w:lineRule="exact"/>
              <w:jc w:val="center"/>
              <w:rPr>
                <w:rFonts w:ascii="仿宋" w:hAnsi="仿宋" w:eastAsia="仿宋" w:cs="Times New Roman"/>
                <w:sz w:val="24"/>
                <w:szCs w:val="24"/>
                <w:highlight w:val="none"/>
              </w:rPr>
            </w:pPr>
            <w:r>
              <w:rPr>
                <w:rFonts w:hint="eastAsia" w:ascii="仿宋" w:hAnsi="仿宋" w:eastAsia="仿宋" w:cs="仿宋"/>
                <w:sz w:val="24"/>
                <w:szCs w:val="24"/>
                <w:highlight w:val="none"/>
              </w:rPr>
              <w:t>主要工作</w:t>
            </w:r>
          </w:p>
          <w:p>
            <w:pPr>
              <w:spacing w:line="240" w:lineRule="exact"/>
              <w:jc w:val="center"/>
              <w:rPr>
                <w:rFonts w:ascii="仿宋" w:hAnsi="仿宋" w:eastAsia="仿宋" w:cs="Times New Roman"/>
                <w:sz w:val="24"/>
                <w:szCs w:val="24"/>
                <w:highlight w:val="none"/>
              </w:rPr>
            </w:pPr>
            <w:r>
              <w:rPr>
                <w:rFonts w:hint="eastAsia" w:ascii="仿宋" w:hAnsi="仿宋" w:eastAsia="仿宋" w:cs="仿宋"/>
                <w:sz w:val="24"/>
                <w:szCs w:val="24"/>
                <w:highlight w:val="none"/>
              </w:rPr>
              <w:t>业绩和经历</w:t>
            </w:r>
          </w:p>
        </w:tc>
        <w:tc>
          <w:tcPr>
            <w:tcW w:w="1091" w:type="dxa"/>
            <w:gridSpan w:val="2"/>
            <w:tcBorders>
              <w:left w:val="single" w:color="auto" w:sz="2" w:space="0"/>
              <w:right w:val="single" w:color="auto" w:sz="12" w:space="0"/>
            </w:tcBorders>
            <w:vAlign w:val="center"/>
          </w:tcPr>
          <w:p>
            <w:pPr>
              <w:spacing w:line="240" w:lineRule="exact"/>
              <w:jc w:val="center"/>
              <w:rPr>
                <w:rFonts w:ascii="仿宋" w:hAnsi="仿宋" w:eastAsia="仿宋" w:cs="Times New Roman"/>
                <w:sz w:val="24"/>
                <w:szCs w:val="24"/>
                <w:highlight w:val="none"/>
              </w:rPr>
            </w:pPr>
            <w:r>
              <w:rPr>
                <w:rFonts w:hint="eastAsia" w:ascii="仿宋" w:hAnsi="仿宋" w:eastAsia="仿宋" w:cs="仿宋"/>
                <w:sz w:val="24"/>
                <w:szCs w:val="24"/>
                <w:highlight w:val="none"/>
              </w:rPr>
              <w:t>当前</w:t>
            </w:r>
          </w:p>
          <w:p>
            <w:pPr>
              <w:spacing w:line="240" w:lineRule="exact"/>
              <w:jc w:val="center"/>
              <w:rPr>
                <w:rFonts w:ascii="仿宋" w:hAnsi="仿宋" w:eastAsia="仿宋" w:cs="Times New Roman"/>
                <w:sz w:val="24"/>
                <w:szCs w:val="24"/>
                <w:highlight w:val="none"/>
              </w:rPr>
            </w:pPr>
            <w:r>
              <w:rPr>
                <w:rFonts w:hint="eastAsia" w:ascii="仿宋" w:hAnsi="仿宋" w:eastAsia="仿宋" w:cs="仿宋"/>
                <w:sz w:val="24"/>
                <w:szCs w:val="24"/>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ascii="仿宋" w:hAnsi="仿宋" w:eastAsia="仿宋" w:cs="Times New Roman"/>
                <w:sz w:val="24"/>
                <w:szCs w:val="24"/>
                <w:highlight w:val="none"/>
              </w:rPr>
            </w:pPr>
          </w:p>
        </w:tc>
        <w:tc>
          <w:tcPr>
            <w:tcW w:w="969" w:type="dxa"/>
            <w:tcBorders>
              <w:left w:val="single" w:color="auto" w:sz="6" w:space="0"/>
            </w:tcBorders>
            <w:vAlign w:val="center"/>
          </w:tcPr>
          <w:p>
            <w:pPr>
              <w:rPr>
                <w:rFonts w:ascii="仿宋" w:hAnsi="仿宋" w:eastAsia="仿宋" w:cs="Times New Roman"/>
                <w:sz w:val="24"/>
                <w:szCs w:val="24"/>
                <w:highlight w:val="none"/>
              </w:rPr>
            </w:pPr>
          </w:p>
        </w:tc>
        <w:tc>
          <w:tcPr>
            <w:tcW w:w="1260" w:type="dxa"/>
            <w:vAlign w:val="center"/>
          </w:tcPr>
          <w:p>
            <w:pPr>
              <w:rPr>
                <w:rFonts w:ascii="仿宋" w:hAnsi="仿宋" w:eastAsia="仿宋" w:cs="Times New Roman"/>
                <w:sz w:val="24"/>
                <w:szCs w:val="24"/>
                <w:highlight w:val="none"/>
              </w:rPr>
            </w:pPr>
          </w:p>
        </w:tc>
        <w:tc>
          <w:tcPr>
            <w:tcW w:w="1387" w:type="dxa"/>
            <w:gridSpan w:val="2"/>
            <w:vAlign w:val="center"/>
          </w:tcPr>
          <w:p>
            <w:pPr>
              <w:rPr>
                <w:rFonts w:ascii="仿宋" w:hAnsi="仿宋" w:eastAsia="仿宋" w:cs="Times New Roman"/>
                <w:sz w:val="24"/>
                <w:szCs w:val="24"/>
                <w:highlight w:val="none"/>
              </w:rPr>
            </w:pPr>
          </w:p>
        </w:tc>
        <w:tc>
          <w:tcPr>
            <w:tcW w:w="1604" w:type="dxa"/>
            <w:gridSpan w:val="3"/>
            <w:vAlign w:val="center"/>
          </w:tcPr>
          <w:p>
            <w:pPr>
              <w:rPr>
                <w:rFonts w:ascii="仿宋" w:hAnsi="仿宋" w:eastAsia="仿宋" w:cs="Times New Roman"/>
                <w:sz w:val="24"/>
                <w:szCs w:val="24"/>
                <w:highlight w:val="none"/>
              </w:rPr>
            </w:pPr>
          </w:p>
        </w:tc>
        <w:tc>
          <w:tcPr>
            <w:tcW w:w="1740" w:type="dxa"/>
            <w:tcBorders>
              <w:right w:val="single" w:color="auto" w:sz="2" w:space="0"/>
            </w:tcBorders>
            <w:vAlign w:val="center"/>
          </w:tcPr>
          <w:p>
            <w:pPr>
              <w:rPr>
                <w:rFonts w:ascii="仿宋" w:hAnsi="仿宋" w:eastAsia="仿宋" w:cs="Times New Roman"/>
                <w:sz w:val="24"/>
                <w:szCs w:val="24"/>
                <w:highlight w:val="none"/>
              </w:rPr>
            </w:pPr>
          </w:p>
        </w:tc>
        <w:tc>
          <w:tcPr>
            <w:tcW w:w="1091" w:type="dxa"/>
            <w:gridSpan w:val="2"/>
            <w:tcBorders>
              <w:left w:val="single" w:color="auto" w:sz="2" w:space="0"/>
              <w:right w:val="single" w:color="auto" w:sz="12" w:space="0"/>
            </w:tcBorders>
            <w:vAlign w:val="center"/>
          </w:tcPr>
          <w:p>
            <w:pPr>
              <w:rPr>
                <w:rFonts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ascii="仿宋" w:hAnsi="仿宋" w:eastAsia="仿宋" w:cs="Times New Roman"/>
                <w:sz w:val="24"/>
                <w:szCs w:val="24"/>
                <w:highlight w:val="none"/>
              </w:rPr>
            </w:pPr>
          </w:p>
        </w:tc>
        <w:tc>
          <w:tcPr>
            <w:tcW w:w="969" w:type="dxa"/>
            <w:tcBorders>
              <w:left w:val="single" w:color="auto" w:sz="6" w:space="0"/>
            </w:tcBorders>
            <w:vAlign w:val="center"/>
          </w:tcPr>
          <w:p>
            <w:pPr>
              <w:rPr>
                <w:rFonts w:ascii="仿宋" w:hAnsi="仿宋" w:eastAsia="仿宋" w:cs="Times New Roman"/>
                <w:sz w:val="24"/>
                <w:szCs w:val="24"/>
                <w:highlight w:val="none"/>
              </w:rPr>
            </w:pPr>
          </w:p>
        </w:tc>
        <w:tc>
          <w:tcPr>
            <w:tcW w:w="1260" w:type="dxa"/>
            <w:vAlign w:val="center"/>
          </w:tcPr>
          <w:p>
            <w:pPr>
              <w:rPr>
                <w:rFonts w:ascii="仿宋" w:hAnsi="仿宋" w:eastAsia="仿宋" w:cs="Times New Roman"/>
                <w:sz w:val="24"/>
                <w:szCs w:val="24"/>
                <w:highlight w:val="none"/>
              </w:rPr>
            </w:pPr>
          </w:p>
        </w:tc>
        <w:tc>
          <w:tcPr>
            <w:tcW w:w="1387" w:type="dxa"/>
            <w:gridSpan w:val="2"/>
            <w:vAlign w:val="center"/>
          </w:tcPr>
          <w:p>
            <w:pPr>
              <w:rPr>
                <w:rFonts w:ascii="仿宋" w:hAnsi="仿宋" w:eastAsia="仿宋" w:cs="Times New Roman"/>
                <w:sz w:val="24"/>
                <w:szCs w:val="24"/>
                <w:highlight w:val="none"/>
              </w:rPr>
            </w:pPr>
          </w:p>
        </w:tc>
        <w:tc>
          <w:tcPr>
            <w:tcW w:w="1604" w:type="dxa"/>
            <w:gridSpan w:val="3"/>
            <w:vAlign w:val="center"/>
          </w:tcPr>
          <w:p>
            <w:pPr>
              <w:rPr>
                <w:rFonts w:ascii="仿宋" w:hAnsi="仿宋" w:eastAsia="仿宋" w:cs="Times New Roman"/>
                <w:sz w:val="24"/>
                <w:szCs w:val="24"/>
                <w:highlight w:val="none"/>
              </w:rPr>
            </w:pPr>
          </w:p>
        </w:tc>
        <w:tc>
          <w:tcPr>
            <w:tcW w:w="1740" w:type="dxa"/>
            <w:tcBorders>
              <w:right w:val="single" w:color="auto" w:sz="2" w:space="0"/>
            </w:tcBorders>
            <w:vAlign w:val="center"/>
          </w:tcPr>
          <w:p>
            <w:pPr>
              <w:rPr>
                <w:rFonts w:ascii="仿宋" w:hAnsi="仿宋" w:eastAsia="仿宋" w:cs="Times New Roman"/>
                <w:sz w:val="24"/>
                <w:szCs w:val="24"/>
                <w:highlight w:val="none"/>
              </w:rPr>
            </w:pPr>
          </w:p>
        </w:tc>
        <w:tc>
          <w:tcPr>
            <w:tcW w:w="1091" w:type="dxa"/>
            <w:gridSpan w:val="2"/>
            <w:tcBorders>
              <w:left w:val="single" w:color="auto" w:sz="2" w:space="0"/>
              <w:right w:val="single" w:color="auto" w:sz="12" w:space="0"/>
            </w:tcBorders>
            <w:vAlign w:val="center"/>
          </w:tcPr>
          <w:p>
            <w:pPr>
              <w:rPr>
                <w:rFonts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ascii="仿宋" w:hAnsi="仿宋" w:eastAsia="仿宋" w:cs="Times New Roman"/>
                <w:sz w:val="24"/>
                <w:szCs w:val="24"/>
                <w:highlight w:val="none"/>
              </w:rPr>
            </w:pPr>
          </w:p>
        </w:tc>
        <w:tc>
          <w:tcPr>
            <w:tcW w:w="969" w:type="dxa"/>
            <w:tcBorders>
              <w:left w:val="single" w:color="auto" w:sz="6" w:space="0"/>
            </w:tcBorders>
            <w:vAlign w:val="center"/>
          </w:tcPr>
          <w:p>
            <w:pPr>
              <w:rPr>
                <w:rFonts w:ascii="仿宋" w:hAnsi="仿宋" w:eastAsia="仿宋" w:cs="Times New Roman"/>
                <w:sz w:val="24"/>
                <w:szCs w:val="24"/>
                <w:highlight w:val="none"/>
              </w:rPr>
            </w:pPr>
          </w:p>
        </w:tc>
        <w:tc>
          <w:tcPr>
            <w:tcW w:w="1260" w:type="dxa"/>
            <w:vAlign w:val="center"/>
          </w:tcPr>
          <w:p>
            <w:pPr>
              <w:rPr>
                <w:rFonts w:ascii="仿宋" w:hAnsi="仿宋" w:eastAsia="仿宋" w:cs="Times New Roman"/>
                <w:sz w:val="24"/>
                <w:szCs w:val="24"/>
                <w:highlight w:val="none"/>
              </w:rPr>
            </w:pPr>
          </w:p>
        </w:tc>
        <w:tc>
          <w:tcPr>
            <w:tcW w:w="1387" w:type="dxa"/>
            <w:gridSpan w:val="2"/>
            <w:vAlign w:val="center"/>
          </w:tcPr>
          <w:p>
            <w:pPr>
              <w:rPr>
                <w:rFonts w:ascii="仿宋" w:hAnsi="仿宋" w:eastAsia="仿宋" w:cs="Times New Roman"/>
                <w:sz w:val="24"/>
                <w:szCs w:val="24"/>
                <w:highlight w:val="none"/>
              </w:rPr>
            </w:pPr>
          </w:p>
        </w:tc>
        <w:tc>
          <w:tcPr>
            <w:tcW w:w="1604" w:type="dxa"/>
            <w:gridSpan w:val="3"/>
            <w:vAlign w:val="center"/>
          </w:tcPr>
          <w:p>
            <w:pPr>
              <w:rPr>
                <w:rFonts w:ascii="仿宋" w:hAnsi="仿宋" w:eastAsia="仿宋" w:cs="Times New Roman"/>
                <w:sz w:val="24"/>
                <w:szCs w:val="24"/>
                <w:highlight w:val="none"/>
              </w:rPr>
            </w:pPr>
          </w:p>
        </w:tc>
        <w:tc>
          <w:tcPr>
            <w:tcW w:w="1740" w:type="dxa"/>
            <w:tcBorders>
              <w:right w:val="single" w:color="auto" w:sz="2" w:space="0"/>
            </w:tcBorders>
            <w:vAlign w:val="center"/>
          </w:tcPr>
          <w:p>
            <w:pPr>
              <w:rPr>
                <w:rFonts w:ascii="仿宋" w:hAnsi="仿宋" w:eastAsia="仿宋" w:cs="Times New Roman"/>
                <w:sz w:val="24"/>
                <w:szCs w:val="24"/>
                <w:highlight w:val="none"/>
              </w:rPr>
            </w:pPr>
          </w:p>
        </w:tc>
        <w:tc>
          <w:tcPr>
            <w:tcW w:w="1091" w:type="dxa"/>
            <w:gridSpan w:val="2"/>
            <w:tcBorders>
              <w:left w:val="single" w:color="auto" w:sz="2" w:space="0"/>
              <w:right w:val="single" w:color="auto" w:sz="12" w:space="0"/>
            </w:tcBorders>
            <w:vAlign w:val="center"/>
          </w:tcPr>
          <w:p>
            <w:pPr>
              <w:rPr>
                <w:rFonts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85" w:type="dxa"/>
            <w:gridSpan w:val="11"/>
            <w:tcBorders>
              <w:top w:val="single" w:color="auto" w:sz="6" w:space="0"/>
              <w:left w:val="single" w:color="auto" w:sz="12" w:space="0"/>
              <w:bottom w:val="single" w:color="auto" w:sz="6" w:space="0"/>
              <w:right w:val="single" w:color="auto" w:sz="12" w:space="0"/>
            </w:tcBorders>
            <w:vAlign w:val="center"/>
          </w:tcPr>
          <w:p>
            <w:pPr>
              <w:rPr>
                <w:rFonts w:ascii="仿宋" w:hAnsi="仿宋" w:eastAsia="仿宋" w:cs="Times New Roman"/>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ascii="仿宋" w:hAnsi="仿宋" w:eastAsia="仿宋" w:cs="Times New Roman"/>
                <w:sz w:val="24"/>
                <w:szCs w:val="24"/>
                <w:highlight w:val="none"/>
              </w:rPr>
            </w:pPr>
            <w:r>
              <w:rPr>
                <w:rFonts w:hint="eastAsia" w:ascii="仿宋" w:hAnsi="仿宋" w:eastAsia="仿宋" w:cs="仿宋"/>
                <w:sz w:val="24"/>
                <w:szCs w:val="24"/>
                <w:highlight w:val="none"/>
              </w:rPr>
              <w:t>姓名</w:t>
            </w:r>
          </w:p>
        </w:tc>
        <w:tc>
          <w:tcPr>
            <w:tcW w:w="969" w:type="dxa"/>
            <w:tcBorders>
              <w:left w:val="single" w:color="auto" w:sz="6" w:space="0"/>
            </w:tcBorders>
            <w:vAlign w:val="center"/>
          </w:tcPr>
          <w:p>
            <w:pPr>
              <w:jc w:val="center"/>
              <w:rPr>
                <w:rFonts w:ascii="仿宋" w:hAnsi="仿宋" w:eastAsia="仿宋" w:cs="Times New Roman"/>
                <w:sz w:val="24"/>
                <w:szCs w:val="24"/>
                <w:highlight w:val="none"/>
              </w:rPr>
            </w:pPr>
            <w:r>
              <w:rPr>
                <w:rFonts w:hint="eastAsia" w:ascii="仿宋" w:hAnsi="仿宋" w:eastAsia="仿宋" w:cs="仿宋"/>
                <w:sz w:val="24"/>
                <w:szCs w:val="24"/>
                <w:highlight w:val="none"/>
              </w:rPr>
              <w:t>年龄</w:t>
            </w:r>
          </w:p>
        </w:tc>
        <w:tc>
          <w:tcPr>
            <w:tcW w:w="1260" w:type="dxa"/>
            <w:vAlign w:val="center"/>
          </w:tcPr>
          <w:p>
            <w:pPr>
              <w:jc w:val="center"/>
              <w:rPr>
                <w:rFonts w:ascii="仿宋" w:hAnsi="仿宋" w:eastAsia="仿宋" w:cs="Times New Roman"/>
                <w:sz w:val="24"/>
                <w:szCs w:val="24"/>
                <w:highlight w:val="none"/>
              </w:rPr>
            </w:pPr>
            <w:r>
              <w:rPr>
                <w:rFonts w:hint="eastAsia" w:ascii="仿宋" w:hAnsi="仿宋" w:eastAsia="仿宋" w:cs="仿宋"/>
                <w:sz w:val="24"/>
                <w:szCs w:val="24"/>
                <w:highlight w:val="none"/>
              </w:rPr>
              <w:t>资格</w:t>
            </w:r>
          </w:p>
        </w:tc>
        <w:tc>
          <w:tcPr>
            <w:tcW w:w="1404" w:type="dxa"/>
            <w:gridSpan w:val="3"/>
            <w:vAlign w:val="center"/>
          </w:tcPr>
          <w:p>
            <w:pPr>
              <w:jc w:val="center"/>
              <w:rPr>
                <w:rFonts w:ascii="仿宋" w:hAnsi="仿宋" w:eastAsia="仿宋" w:cs="Times New Roman"/>
                <w:sz w:val="24"/>
                <w:szCs w:val="24"/>
                <w:highlight w:val="none"/>
              </w:rPr>
            </w:pPr>
            <w:r>
              <w:rPr>
                <w:rFonts w:hint="eastAsia" w:ascii="仿宋" w:hAnsi="仿宋" w:eastAsia="仿宋" w:cs="仿宋"/>
                <w:sz w:val="24"/>
                <w:szCs w:val="24"/>
                <w:highlight w:val="none"/>
              </w:rPr>
              <w:t>职称</w:t>
            </w:r>
          </w:p>
        </w:tc>
        <w:tc>
          <w:tcPr>
            <w:tcW w:w="1587" w:type="dxa"/>
            <w:gridSpan w:val="2"/>
            <w:vAlign w:val="center"/>
          </w:tcPr>
          <w:p>
            <w:pPr>
              <w:spacing w:line="280" w:lineRule="exact"/>
              <w:jc w:val="center"/>
              <w:rPr>
                <w:rFonts w:ascii="仿宋" w:hAnsi="仿宋" w:eastAsia="仿宋" w:cs="Times New Roman"/>
                <w:sz w:val="24"/>
                <w:szCs w:val="24"/>
                <w:highlight w:val="none"/>
              </w:rPr>
            </w:pPr>
            <w:r>
              <w:rPr>
                <w:rFonts w:hint="eastAsia" w:ascii="仿宋" w:hAnsi="仿宋" w:eastAsia="仿宋" w:cs="仿宋"/>
                <w:sz w:val="24"/>
                <w:szCs w:val="24"/>
                <w:highlight w:val="none"/>
              </w:rPr>
              <w:t>在本行业从业工作年限</w:t>
            </w:r>
          </w:p>
        </w:tc>
        <w:tc>
          <w:tcPr>
            <w:tcW w:w="1782" w:type="dxa"/>
            <w:gridSpan w:val="2"/>
            <w:vAlign w:val="center"/>
          </w:tcPr>
          <w:p>
            <w:pPr>
              <w:spacing w:line="240" w:lineRule="exact"/>
              <w:jc w:val="center"/>
              <w:rPr>
                <w:rFonts w:ascii="仿宋" w:hAnsi="仿宋" w:eastAsia="仿宋" w:cs="Times New Roman"/>
                <w:sz w:val="24"/>
                <w:szCs w:val="24"/>
                <w:highlight w:val="none"/>
              </w:rPr>
            </w:pPr>
            <w:r>
              <w:rPr>
                <w:rFonts w:hint="eastAsia" w:ascii="仿宋" w:hAnsi="仿宋" w:eastAsia="仿宋" w:cs="仿宋"/>
                <w:sz w:val="24"/>
                <w:szCs w:val="24"/>
                <w:highlight w:val="none"/>
              </w:rPr>
              <w:t>主要工作</w:t>
            </w:r>
          </w:p>
          <w:p>
            <w:pPr>
              <w:spacing w:line="240" w:lineRule="exact"/>
              <w:jc w:val="center"/>
              <w:rPr>
                <w:rFonts w:ascii="仿宋" w:hAnsi="仿宋" w:eastAsia="仿宋" w:cs="Times New Roman"/>
                <w:sz w:val="24"/>
                <w:szCs w:val="24"/>
                <w:highlight w:val="none"/>
              </w:rPr>
            </w:pPr>
            <w:r>
              <w:rPr>
                <w:rFonts w:hint="eastAsia" w:ascii="仿宋" w:hAnsi="仿宋" w:eastAsia="仿宋" w:cs="仿宋"/>
                <w:sz w:val="24"/>
                <w:szCs w:val="24"/>
                <w:highlight w:val="none"/>
              </w:rPr>
              <w:t>业绩和经历</w:t>
            </w:r>
          </w:p>
        </w:tc>
        <w:tc>
          <w:tcPr>
            <w:tcW w:w="1049" w:type="dxa"/>
            <w:tcBorders>
              <w:right w:val="single" w:color="auto" w:sz="12" w:space="0"/>
            </w:tcBorders>
            <w:vAlign w:val="center"/>
          </w:tcPr>
          <w:p>
            <w:pPr>
              <w:spacing w:line="240" w:lineRule="exact"/>
              <w:jc w:val="center"/>
              <w:rPr>
                <w:rFonts w:ascii="仿宋" w:hAnsi="仿宋" w:eastAsia="仿宋" w:cs="Times New Roman"/>
                <w:sz w:val="24"/>
                <w:szCs w:val="24"/>
                <w:highlight w:val="none"/>
              </w:rPr>
            </w:pPr>
            <w:r>
              <w:rPr>
                <w:rFonts w:hint="eastAsia" w:ascii="仿宋" w:hAnsi="仿宋" w:eastAsia="仿宋" w:cs="仿宋"/>
                <w:sz w:val="24"/>
                <w:szCs w:val="24"/>
                <w:highlight w:val="none"/>
              </w:rPr>
              <w:t>当前</w:t>
            </w:r>
          </w:p>
          <w:p>
            <w:pPr>
              <w:spacing w:line="240" w:lineRule="exact"/>
              <w:jc w:val="center"/>
              <w:rPr>
                <w:rFonts w:ascii="仿宋" w:hAnsi="仿宋" w:eastAsia="仿宋" w:cs="Times New Roman"/>
                <w:sz w:val="24"/>
                <w:szCs w:val="24"/>
                <w:highlight w:val="none"/>
              </w:rPr>
            </w:pPr>
            <w:r>
              <w:rPr>
                <w:rFonts w:hint="eastAsia" w:ascii="仿宋" w:hAnsi="仿宋" w:eastAsia="仿宋" w:cs="仿宋"/>
                <w:sz w:val="24"/>
                <w:szCs w:val="24"/>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ascii="仿宋" w:hAnsi="仿宋" w:eastAsia="仿宋" w:cs="Times New Roman"/>
                <w:sz w:val="24"/>
                <w:szCs w:val="24"/>
                <w:highlight w:val="none"/>
              </w:rPr>
            </w:pPr>
          </w:p>
        </w:tc>
        <w:tc>
          <w:tcPr>
            <w:tcW w:w="969" w:type="dxa"/>
            <w:tcBorders>
              <w:left w:val="single" w:color="auto" w:sz="6" w:space="0"/>
            </w:tcBorders>
            <w:vAlign w:val="center"/>
          </w:tcPr>
          <w:p>
            <w:pPr>
              <w:rPr>
                <w:rFonts w:ascii="仿宋" w:hAnsi="仿宋" w:eastAsia="仿宋" w:cs="Times New Roman"/>
                <w:sz w:val="24"/>
                <w:szCs w:val="24"/>
                <w:highlight w:val="none"/>
              </w:rPr>
            </w:pPr>
          </w:p>
        </w:tc>
        <w:tc>
          <w:tcPr>
            <w:tcW w:w="1260" w:type="dxa"/>
            <w:vAlign w:val="center"/>
          </w:tcPr>
          <w:p>
            <w:pPr>
              <w:rPr>
                <w:rFonts w:ascii="仿宋" w:hAnsi="仿宋" w:eastAsia="仿宋" w:cs="Times New Roman"/>
                <w:sz w:val="24"/>
                <w:szCs w:val="24"/>
                <w:highlight w:val="none"/>
              </w:rPr>
            </w:pPr>
          </w:p>
        </w:tc>
        <w:tc>
          <w:tcPr>
            <w:tcW w:w="1404" w:type="dxa"/>
            <w:gridSpan w:val="3"/>
            <w:vAlign w:val="center"/>
          </w:tcPr>
          <w:p>
            <w:pPr>
              <w:rPr>
                <w:rFonts w:ascii="仿宋" w:hAnsi="仿宋" w:eastAsia="仿宋" w:cs="Times New Roman"/>
                <w:sz w:val="24"/>
                <w:szCs w:val="24"/>
                <w:highlight w:val="none"/>
              </w:rPr>
            </w:pPr>
          </w:p>
        </w:tc>
        <w:tc>
          <w:tcPr>
            <w:tcW w:w="1587" w:type="dxa"/>
            <w:gridSpan w:val="2"/>
            <w:vAlign w:val="center"/>
          </w:tcPr>
          <w:p>
            <w:pPr>
              <w:rPr>
                <w:rFonts w:ascii="仿宋" w:hAnsi="仿宋" w:eastAsia="仿宋" w:cs="Times New Roman"/>
                <w:sz w:val="24"/>
                <w:szCs w:val="24"/>
                <w:highlight w:val="none"/>
              </w:rPr>
            </w:pPr>
          </w:p>
        </w:tc>
        <w:tc>
          <w:tcPr>
            <w:tcW w:w="1782" w:type="dxa"/>
            <w:gridSpan w:val="2"/>
            <w:vAlign w:val="center"/>
          </w:tcPr>
          <w:p>
            <w:pPr>
              <w:rPr>
                <w:rFonts w:ascii="仿宋" w:hAnsi="仿宋" w:eastAsia="仿宋" w:cs="Times New Roman"/>
                <w:sz w:val="24"/>
                <w:szCs w:val="24"/>
                <w:highlight w:val="none"/>
              </w:rPr>
            </w:pPr>
          </w:p>
        </w:tc>
        <w:tc>
          <w:tcPr>
            <w:tcW w:w="1049" w:type="dxa"/>
            <w:tcBorders>
              <w:right w:val="single" w:color="auto" w:sz="12" w:space="0"/>
            </w:tcBorders>
            <w:vAlign w:val="center"/>
          </w:tcPr>
          <w:p>
            <w:pPr>
              <w:rPr>
                <w:rFonts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ascii="仿宋" w:hAnsi="仿宋" w:eastAsia="仿宋" w:cs="Times New Roman"/>
                <w:sz w:val="24"/>
                <w:szCs w:val="24"/>
                <w:highlight w:val="none"/>
              </w:rPr>
            </w:pPr>
          </w:p>
        </w:tc>
        <w:tc>
          <w:tcPr>
            <w:tcW w:w="969" w:type="dxa"/>
            <w:tcBorders>
              <w:left w:val="single" w:color="auto" w:sz="6" w:space="0"/>
            </w:tcBorders>
            <w:vAlign w:val="center"/>
          </w:tcPr>
          <w:p>
            <w:pPr>
              <w:rPr>
                <w:rFonts w:ascii="仿宋" w:hAnsi="仿宋" w:eastAsia="仿宋" w:cs="Times New Roman"/>
                <w:sz w:val="24"/>
                <w:szCs w:val="24"/>
                <w:highlight w:val="none"/>
              </w:rPr>
            </w:pPr>
          </w:p>
        </w:tc>
        <w:tc>
          <w:tcPr>
            <w:tcW w:w="1260" w:type="dxa"/>
            <w:vAlign w:val="center"/>
          </w:tcPr>
          <w:p>
            <w:pPr>
              <w:rPr>
                <w:rFonts w:ascii="仿宋" w:hAnsi="仿宋" w:eastAsia="仿宋" w:cs="Times New Roman"/>
                <w:sz w:val="24"/>
                <w:szCs w:val="24"/>
                <w:highlight w:val="none"/>
              </w:rPr>
            </w:pPr>
          </w:p>
        </w:tc>
        <w:tc>
          <w:tcPr>
            <w:tcW w:w="1404" w:type="dxa"/>
            <w:gridSpan w:val="3"/>
            <w:vAlign w:val="center"/>
          </w:tcPr>
          <w:p>
            <w:pPr>
              <w:rPr>
                <w:rFonts w:ascii="仿宋" w:hAnsi="仿宋" w:eastAsia="仿宋" w:cs="Times New Roman"/>
                <w:sz w:val="24"/>
                <w:szCs w:val="24"/>
                <w:highlight w:val="none"/>
              </w:rPr>
            </w:pPr>
          </w:p>
        </w:tc>
        <w:tc>
          <w:tcPr>
            <w:tcW w:w="1587" w:type="dxa"/>
            <w:gridSpan w:val="2"/>
            <w:vAlign w:val="center"/>
          </w:tcPr>
          <w:p>
            <w:pPr>
              <w:rPr>
                <w:rFonts w:ascii="仿宋" w:hAnsi="仿宋" w:eastAsia="仿宋" w:cs="Times New Roman"/>
                <w:sz w:val="24"/>
                <w:szCs w:val="24"/>
                <w:highlight w:val="none"/>
              </w:rPr>
            </w:pPr>
          </w:p>
        </w:tc>
        <w:tc>
          <w:tcPr>
            <w:tcW w:w="1782" w:type="dxa"/>
            <w:gridSpan w:val="2"/>
            <w:vAlign w:val="center"/>
          </w:tcPr>
          <w:p>
            <w:pPr>
              <w:rPr>
                <w:rFonts w:ascii="仿宋" w:hAnsi="仿宋" w:eastAsia="仿宋" w:cs="Times New Roman"/>
                <w:sz w:val="24"/>
                <w:szCs w:val="24"/>
                <w:highlight w:val="none"/>
              </w:rPr>
            </w:pPr>
          </w:p>
        </w:tc>
        <w:tc>
          <w:tcPr>
            <w:tcW w:w="1049" w:type="dxa"/>
            <w:tcBorders>
              <w:right w:val="single" w:color="auto" w:sz="12" w:space="0"/>
            </w:tcBorders>
            <w:vAlign w:val="center"/>
          </w:tcPr>
          <w:p>
            <w:pPr>
              <w:rPr>
                <w:rFonts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ascii="仿宋" w:hAnsi="仿宋" w:eastAsia="仿宋" w:cs="Times New Roman"/>
                <w:sz w:val="24"/>
                <w:szCs w:val="24"/>
                <w:highlight w:val="none"/>
              </w:rPr>
            </w:pPr>
          </w:p>
        </w:tc>
        <w:tc>
          <w:tcPr>
            <w:tcW w:w="969" w:type="dxa"/>
            <w:tcBorders>
              <w:left w:val="single" w:color="auto" w:sz="6" w:space="0"/>
            </w:tcBorders>
            <w:vAlign w:val="center"/>
          </w:tcPr>
          <w:p>
            <w:pPr>
              <w:rPr>
                <w:rFonts w:ascii="仿宋" w:hAnsi="仿宋" w:eastAsia="仿宋" w:cs="Times New Roman"/>
                <w:sz w:val="24"/>
                <w:szCs w:val="24"/>
                <w:highlight w:val="none"/>
              </w:rPr>
            </w:pPr>
          </w:p>
        </w:tc>
        <w:tc>
          <w:tcPr>
            <w:tcW w:w="1260" w:type="dxa"/>
            <w:vAlign w:val="center"/>
          </w:tcPr>
          <w:p>
            <w:pPr>
              <w:rPr>
                <w:rFonts w:ascii="仿宋" w:hAnsi="仿宋" w:eastAsia="仿宋" w:cs="Times New Roman"/>
                <w:sz w:val="24"/>
                <w:szCs w:val="24"/>
                <w:highlight w:val="none"/>
              </w:rPr>
            </w:pPr>
          </w:p>
        </w:tc>
        <w:tc>
          <w:tcPr>
            <w:tcW w:w="1404" w:type="dxa"/>
            <w:gridSpan w:val="3"/>
            <w:vAlign w:val="center"/>
          </w:tcPr>
          <w:p>
            <w:pPr>
              <w:rPr>
                <w:rFonts w:ascii="仿宋" w:hAnsi="仿宋" w:eastAsia="仿宋" w:cs="Times New Roman"/>
                <w:sz w:val="24"/>
                <w:szCs w:val="24"/>
                <w:highlight w:val="none"/>
              </w:rPr>
            </w:pPr>
          </w:p>
        </w:tc>
        <w:tc>
          <w:tcPr>
            <w:tcW w:w="1587" w:type="dxa"/>
            <w:gridSpan w:val="2"/>
            <w:vAlign w:val="center"/>
          </w:tcPr>
          <w:p>
            <w:pPr>
              <w:rPr>
                <w:rFonts w:ascii="仿宋" w:hAnsi="仿宋" w:eastAsia="仿宋" w:cs="Times New Roman"/>
                <w:sz w:val="24"/>
                <w:szCs w:val="24"/>
                <w:highlight w:val="none"/>
              </w:rPr>
            </w:pPr>
          </w:p>
        </w:tc>
        <w:tc>
          <w:tcPr>
            <w:tcW w:w="1782" w:type="dxa"/>
            <w:gridSpan w:val="2"/>
            <w:vAlign w:val="center"/>
          </w:tcPr>
          <w:p>
            <w:pPr>
              <w:rPr>
                <w:rFonts w:ascii="仿宋" w:hAnsi="仿宋" w:eastAsia="仿宋" w:cs="Times New Roman"/>
                <w:sz w:val="24"/>
                <w:szCs w:val="24"/>
                <w:highlight w:val="none"/>
              </w:rPr>
            </w:pPr>
          </w:p>
        </w:tc>
        <w:tc>
          <w:tcPr>
            <w:tcW w:w="1049" w:type="dxa"/>
            <w:tcBorders>
              <w:right w:val="single" w:color="auto" w:sz="12" w:space="0"/>
            </w:tcBorders>
            <w:vAlign w:val="center"/>
          </w:tcPr>
          <w:p>
            <w:pPr>
              <w:rPr>
                <w:rFonts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85" w:type="dxa"/>
            <w:gridSpan w:val="11"/>
            <w:tcBorders>
              <w:top w:val="single" w:color="auto" w:sz="6" w:space="0"/>
              <w:left w:val="single" w:color="auto" w:sz="12" w:space="0"/>
              <w:bottom w:val="single" w:color="auto" w:sz="6" w:space="0"/>
              <w:right w:val="single" w:color="auto" w:sz="12" w:space="0"/>
            </w:tcBorders>
            <w:vAlign w:val="center"/>
          </w:tcPr>
          <w:p>
            <w:pPr>
              <w:rPr>
                <w:rFonts w:ascii="仿宋" w:hAnsi="仿宋" w:eastAsia="仿宋" w:cs="Times New Roman"/>
                <w:sz w:val="24"/>
                <w:szCs w:val="24"/>
                <w:highlight w:val="none"/>
              </w:rPr>
            </w:pPr>
            <w:r>
              <w:rPr>
                <w:rFonts w:ascii="仿宋" w:hAnsi="仿宋" w:eastAsia="仿宋" w:cs="仿宋"/>
                <w:sz w:val="24"/>
                <w:szCs w:val="24"/>
                <w:highlight w:val="none"/>
              </w:rPr>
              <w:t>3</w:t>
            </w:r>
            <w:r>
              <w:rPr>
                <w:rFonts w:hint="eastAsia" w:ascii="仿宋" w:hAnsi="仿宋" w:eastAsia="仿宋" w:cs="仿宋"/>
                <w:sz w:val="24"/>
                <w:szCs w:val="24"/>
                <w:highlight w:val="none"/>
              </w:rPr>
              <w:t>、辅助人员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ascii="仿宋" w:hAnsi="仿宋" w:eastAsia="仿宋" w:cs="Times New Roman"/>
                <w:sz w:val="24"/>
                <w:szCs w:val="24"/>
                <w:highlight w:val="none"/>
              </w:rPr>
            </w:pPr>
            <w:r>
              <w:rPr>
                <w:rFonts w:hint="eastAsia" w:ascii="仿宋" w:hAnsi="仿宋" w:eastAsia="仿宋" w:cs="仿宋"/>
                <w:sz w:val="24"/>
                <w:szCs w:val="24"/>
                <w:highlight w:val="none"/>
              </w:rPr>
              <w:t>姓名</w:t>
            </w:r>
          </w:p>
        </w:tc>
        <w:tc>
          <w:tcPr>
            <w:tcW w:w="969" w:type="dxa"/>
            <w:tcBorders>
              <w:left w:val="single" w:color="auto" w:sz="6" w:space="0"/>
            </w:tcBorders>
            <w:vAlign w:val="center"/>
          </w:tcPr>
          <w:p>
            <w:pPr>
              <w:jc w:val="center"/>
              <w:rPr>
                <w:rFonts w:ascii="仿宋" w:hAnsi="仿宋" w:eastAsia="仿宋" w:cs="Times New Roman"/>
                <w:sz w:val="24"/>
                <w:szCs w:val="24"/>
                <w:highlight w:val="none"/>
              </w:rPr>
            </w:pPr>
            <w:r>
              <w:rPr>
                <w:rFonts w:hint="eastAsia" w:ascii="仿宋" w:hAnsi="仿宋" w:eastAsia="仿宋" w:cs="仿宋"/>
                <w:sz w:val="24"/>
                <w:szCs w:val="24"/>
                <w:highlight w:val="none"/>
              </w:rPr>
              <w:t>年龄</w:t>
            </w:r>
          </w:p>
        </w:tc>
        <w:tc>
          <w:tcPr>
            <w:tcW w:w="1284" w:type="dxa"/>
            <w:gridSpan w:val="2"/>
            <w:tcBorders>
              <w:right w:val="single" w:color="auto" w:sz="2" w:space="0"/>
            </w:tcBorders>
            <w:vAlign w:val="center"/>
          </w:tcPr>
          <w:p>
            <w:pPr>
              <w:jc w:val="center"/>
              <w:rPr>
                <w:rFonts w:ascii="仿宋" w:hAnsi="仿宋" w:eastAsia="仿宋" w:cs="Times New Roman"/>
                <w:sz w:val="24"/>
                <w:szCs w:val="24"/>
                <w:highlight w:val="none"/>
              </w:rPr>
            </w:pPr>
            <w:r>
              <w:rPr>
                <w:rFonts w:hint="eastAsia" w:ascii="仿宋" w:hAnsi="仿宋" w:eastAsia="仿宋" w:cs="仿宋"/>
                <w:sz w:val="24"/>
                <w:szCs w:val="24"/>
                <w:highlight w:val="none"/>
              </w:rPr>
              <w:t>学历</w:t>
            </w:r>
          </w:p>
        </w:tc>
        <w:tc>
          <w:tcPr>
            <w:tcW w:w="1386" w:type="dxa"/>
            <w:gridSpan w:val="3"/>
            <w:tcBorders>
              <w:left w:val="single" w:color="auto" w:sz="2" w:space="0"/>
            </w:tcBorders>
            <w:vAlign w:val="center"/>
          </w:tcPr>
          <w:p>
            <w:pPr>
              <w:jc w:val="center"/>
              <w:rPr>
                <w:rFonts w:ascii="仿宋" w:hAnsi="仿宋" w:eastAsia="仿宋" w:cs="Times New Roman"/>
                <w:sz w:val="24"/>
                <w:szCs w:val="24"/>
                <w:highlight w:val="none"/>
              </w:rPr>
            </w:pPr>
            <w:r>
              <w:rPr>
                <w:rFonts w:hint="eastAsia" w:ascii="仿宋" w:hAnsi="仿宋" w:eastAsia="仿宋" w:cs="仿宋"/>
                <w:sz w:val="24"/>
                <w:szCs w:val="24"/>
                <w:highlight w:val="none"/>
              </w:rPr>
              <w:t>职称</w:t>
            </w:r>
          </w:p>
        </w:tc>
        <w:tc>
          <w:tcPr>
            <w:tcW w:w="1581" w:type="dxa"/>
            <w:vAlign w:val="center"/>
          </w:tcPr>
          <w:p>
            <w:pPr>
              <w:spacing w:line="280" w:lineRule="exact"/>
              <w:jc w:val="center"/>
              <w:rPr>
                <w:rFonts w:ascii="仿宋" w:hAnsi="仿宋" w:eastAsia="仿宋" w:cs="Times New Roman"/>
                <w:sz w:val="24"/>
                <w:szCs w:val="24"/>
                <w:highlight w:val="none"/>
              </w:rPr>
            </w:pPr>
            <w:r>
              <w:rPr>
                <w:rFonts w:hint="eastAsia" w:ascii="仿宋" w:hAnsi="仿宋" w:eastAsia="仿宋" w:cs="仿宋"/>
                <w:sz w:val="24"/>
                <w:szCs w:val="24"/>
                <w:highlight w:val="none"/>
              </w:rPr>
              <w:t>从事类似项目工作年限</w:t>
            </w:r>
          </w:p>
        </w:tc>
        <w:tc>
          <w:tcPr>
            <w:tcW w:w="1782" w:type="dxa"/>
            <w:gridSpan w:val="2"/>
            <w:vAlign w:val="center"/>
          </w:tcPr>
          <w:p>
            <w:pPr>
              <w:spacing w:line="240" w:lineRule="exact"/>
              <w:jc w:val="center"/>
              <w:rPr>
                <w:rFonts w:ascii="仿宋" w:hAnsi="仿宋" w:eastAsia="仿宋" w:cs="Times New Roman"/>
                <w:sz w:val="24"/>
                <w:szCs w:val="24"/>
                <w:highlight w:val="none"/>
              </w:rPr>
            </w:pPr>
            <w:r>
              <w:rPr>
                <w:rFonts w:hint="eastAsia" w:ascii="仿宋" w:hAnsi="仿宋" w:eastAsia="仿宋" w:cs="仿宋"/>
                <w:sz w:val="24"/>
                <w:szCs w:val="24"/>
                <w:highlight w:val="none"/>
              </w:rPr>
              <w:t>主要工作</w:t>
            </w:r>
          </w:p>
          <w:p>
            <w:pPr>
              <w:spacing w:line="240" w:lineRule="exact"/>
              <w:jc w:val="center"/>
              <w:rPr>
                <w:rFonts w:ascii="仿宋" w:hAnsi="仿宋" w:eastAsia="仿宋" w:cs="Times New Roman"/>
                <w:sz w:val="24"/>
                <w:szCs w:val="24"/>
                <w:highlight w:val="none"/>
              </w:rPr>
            </w:pPr>
            <w:r>
              <w:rPr>
                <w:rFonts w:hint="eastAsia" w:ascii="仿宋" w:hAnsi="仿宋" w:eastAsia="仿宋" w:cs="仿宋"/>
                <w:sz w:val="24"/>
                <w:szCs w:val="24"/>
                <w:highlight w:val="none"/>
              </w:rPr>
              <w:t>业绩和经历</w:t>
            </w:r>
          </w:p>
        </w:tc>
        <w:tc>
          <w:tcPr>
            <w:tcW w:w="1049" w:type="dxa"/>
            <w:tcBorders>
              <w:right w:val="single" w:color="auto" w:sz="12" w:space="0"/>
            </w:tcBorders>
            <w:vAlign w:val="center"/>
          </w:tcPr>
          <w:p>
            <w:pPr>
              <w:spacing w:line="240" w:lineRule="exact"/>
              <w:jc w:val="center"/>
              <w:rPr>
                <w:rFonts w:ascii="仿宋" w:hAnsi="仿宋" w:eastAsia="仿宋" w:cs="Times New Roman"/>
                <w:sz w:val="24"/>
                <w:szCs w:val="24"/>
                <w:highlight w:val="none"/>
              </w:rPr>
            </w:pPr>
            <w:r>
              <w:rPr>
                <w:rFonts w:hint="eastAsia" w:ascii="仿宋" w:hAnsi="仿宋" w:eastAsia="仿宋" w:cs="仿宋"/>
                <w:sz w:val="24"/>
                <w:szCs w:val="24"/>
                <w:highlight w:val="none"/>
              </w:rPr>
              <w:t>当前</w:t>
            </w:r>
          </w:p>
          <w:p>
            <w:pPr>
              <w:spacing w:line="240" w:lineRule="exact"/>
              <w:jc w:val="center"/>
              <w:rPr>
                <w:rFonts w:ascii="仿宋" w:hAnsi="仿宋" w:eastAsia="仿宋" w:cs="Times New Roman"/>
                <w:sz w:val="24"/>
                <w:szCs w:val="24"/>
                <w:highlight w:val="none"/>
              </w:rPr>
            </w:pPr>
            <w:r>
              <w:rPr>
                <w:rFonts w:hint="eastAsia" w:ascii="仿宋" w:hAnsi="仿宋" w:eastAsia="仿宋" w:cs="仿宋"/>
                <w:sz w:val="24"/>
                <w:szCs w:val="24"/>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ascii="仿宋" w:hAnsi="仿宋" w:eastAsia="仿宋" w:cs="Times New Roman"/>
                <w:sz w:val="24"/>
                <w:szCs w:val="24"/>
                <w:highlight w:val="none"/>
              </w:rPr>
            </w:pPr>
          </w:p>
        </w:tc>
        <w:tc>
          <w:tcPr>
            <w:tcW w:w="969" w:type="dxa"/>
            <w:tcBorders>
              <w:left w:val="single" w:color="auto" w:sz="6" w:space="0"/>
            </w:tcBorders>
            <w:vAlign w:val="center"/>
          </w:tcPr>
          <w:p>
            <w:pPr>
              <w:rPr>
                <w:rFonts w:ascii="仿宋" w:hAnsi="仿宋" w:eastAsia="仿宋" w:cs="Times New Roman"/>
                <w:sz w:val="24"/>
                <w:szCs w:val="24"/>
                <w:highlight w:val="none"/>
              </w:rPr>
            </w:pPr>
          </w:p>
        </w:tc>
        <w:tc>
          <w:tcPr>
            <w:tcW w:w="1284" w:type="dxa"/>
            <w:gridSpan w:val="2"/>
            <w:tcBorders>
              <w:right w:val="single" w:color="auto" w:sz="2" w:space="0"/>
            </w:tcBorders>
            <w:vAlign w:val="center"/>
          </w:tcPr>
          <w:p>
            <w:pPr>
              <w:rPr>
                <w:rFonts w:ascii="仿宋" w:hAnsi="仿宋" w:eastAsia="仿宋" w:cs="Times New Roman"/>
                <w:sz w:val="24"/>
                <w:szCs w:val="24"/>
                <w:highlight w:val="none"/>
              </w:rPr>
            </w:pPr>
          </w:p>
        </w:tc>
        <w:tc>
          <w:tcPr>
            <w:tcW w:w="1386" w:type="dxa"/>
            <w:gridSpan w:val="3"/>
            <w:tcBorders>
              <w:left w:val="single" w:color="auto" w:sz="2" w:space="0"/>
            </w:tcBorders>
            <w:vAlign w:val="center"/>
          </w:tcPr>
          <w:p>
            <w:pPr>
              <w:rPr>
                <w:rFonts w:ascii="仿宋" w:hAnsi="仿宋" w:eastAsia="仿宋" w:cs="Times New Roman"/>
                <w:sz w:val="24"/>
                <w:szCs w:val="24"/>
                <w:highlight w:val="none"/>
              </w:rPr>
            </w:pPr>
          </w:p>
        </w:tc>
        <w:tc>
          <w:tcPr>
            <w:tcW w:w="1581" w:type="dxa"/>
            <w:vAlign w:val="center"/>
          </w:tcPr>
          <w:p>
            <w:pPr>
              <w:rPr>
                <w:rFonts w:ascii="仿宋" w:hAnsi="仿宋" w:eastAsia="仿宋" w:cs="Times New Roman"/>
                <w:sz w:val="24"/>
                <w:szCs w:val="24"/>
                <w:highlight w:val="none"/>
              </w:rPr>
            </w:pPr>
          </w:p>
        </w:tc>
        <w:tc>
          <w:tcPr>
            <w:tcW w:w="1782" w:type="dxa"/>
            <w:gridSpan w:val="2"/>
            <w:vAlign w:val="center"/>
          </w:tcPr>
          <w:p>
            <w:pPr>
              <w:rPr>
                <w:rFonts w:ascii="仿宋" w:hAnsi="仿宋" w:eastAsia="仿宋" w:cs="Times New Roman"/>
                <w:sz w:val="24"/>
                <w:szCs w:val="24"/>
                <w:highlight w:val="none"/>
              </w:rPr>
            </w:pPr>
          </w:p>
        </w:tc>
        <w:tc>
          <w:tcPr>
            <w:tcW w:w="1049" w:type="dxa"/>
            <w:tcBorders>
              <w:right w:val="single" w:color="auto" w:sz="12" w:space="0"/>
            </w:tcBorders>
            <w:vAlign w:val="center"/>
          </w:tcPr>
          <w:p>
            <w:pPr>
              <w:rPr>
                <w:rFonts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ascii="仿宋" w:hAnsi="仿宋" w:eastAsia="仿宋" w:cs="Times New Roman"/>
                <w:sz w:val="24"/>
                <w:szCs w:val="24"/>
                <w:highlight w:val="none"/>
              </w:rPr>
            </w:pPr>
          </w:p>
        </w:tc>
        <w:tc>
          <w:tcPr>
            <w:tcW w:w="969" w:type="dxa"/>
            <w:tcBorders>
              <w:left w:val="single" w:color="auto" w:sz="6" w:space="0"/>
            </w:tcBorders>
            <w:vAlign w:val="center"/>
          </w:tcPr>
          <w:p>
            <w:pPr>
              <w:rPr>
                <w:rFonts w:ascii="仿宋" w:hAnsi="仿宋" w:eastAsia="仿宋" w:cs="Times New Roman"/>
                <w:sz w:val="24"/>
                <w:szCs w:val="24"/>
                <w:highlight w:val="none"/>
              </w:rPr>
            </w:pPr>
          </w:p>
        </w:tc>
        <w:tc>
          <w:tcPr>
            <w:tcW w:w="1284" w:type="dxa"/>
            <w:gridSpan w:val="2"/>
            <w:tcBorders>
              <w:right w:val="single" w:color="auto" w:sz="2" w:space="0"/>
            </w:tcBorders>
            <w:vAlign w:val="center"/>
          </w:tcPr>
          <w:p>
            <w:pPr>
              <w:rPr>
                <w:rFonts w:ascii="仿宋" w:hAnsi="仿宋" w:eastAsia="仿宋" w:cs="Times New Roman"/>
                <w:sz w:val="24"/>
                <w:szCs w:val="24"/>
                <w:highlight w:val="none"/>
              </w:rPr>
            </w:pPr>
          </w:p>
        </w:tc>
        <w:tc>
          <w:tcPr>
            <w:tcW w:w="1386" w:type="dxa"/>
            <w:gridSpan w:val="3"/>
            <w:tcBorders>
              <w:left w:val="single" w:color="auto" w:sz="2" w:space="0"/>
            </w:tcBorders>
            <w:vAlign w:val="center"/>
          </w:tcPr>
          <w:p>
            <w:pPr>
              <w:rPr>
                <w:rFonts w:ascii="仿宋" w:hAnsi="仿宋" w:eastAsia="仿宋" w:cs="Times New Roman"/>
                <w:sz w:val="24"/>
                <w:szCs w:val="24"/>
                <w:highlight w:val="none"/>
              </w:rPr>
            </w:pPr>
          </w:p>
        </w:tc>
        <w:tc>
          <w:tcPr>
            <w:tcW w:w="1581" w:type="dxa"/>
            <w:vAlign w:val="center"/>
          </w:tcPr>
          <w:p>
            <w:pPr>
              <w:rPr>
                <w:rFonts w:ascii="仿宋" w:hAnsi="仿宋" w:eastAsia="仿宋" w:cs="Times New Roman"/>
                <w:sz w:val="24"/>
                <w:szCs w:val="24"/>
                <w:highlight w:val="none"/>
              </w:rPr>
            </w:pPr>
          </w:p>
        </w:tc>
        <w:tc>
          <w:tcPr>
            <w:tcW w:w="1782" w:type="dxa"/>
            <w:gridSpan w:val="2"/>
            <w:vAlign w:val="center"/>
          </w:tcPr>
          <w:p>
            <w:pPr>
              <w:rPr>
                <w:rFonts w:ascii="仿宋" w:hAnsi="仿宋" w:eastAsia="仿宋" w:cs="Times New Roman"/>
                <w:sz w:val="24"/>
                <w:szCs w:val="24"/>
                <w:highlight w:val="none"/>
              </w:rPr>
            </w:pPr>
          </w:p>
        </w:tc>
        <w:tc>
          <w:tcPr>
            <w:tcW w:w="1049" w:type="dxa"/>
            <w:tcBorders>
              <w:right w:val="single" w:color="auto" w:sz="12" w:space="0"/>
            </w:tcBorders>
            <w:vAlign w:val="center"/>
          </w:tcPr>
          <w:p>
            <w:pPr>
              <w:rPr>
                <w:rFonts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rPr>
                <w:rFonts w:ascii="仿宋" w:hAnsi="仿宋" w:eastAsia="仿宋" w:cs="Times New Roman"/>
                <w:sz w:val="24"/>
                <w:szCs w:val="24"/>
                <w:highlight w:val="none"/>
              </w:rPr>
            </w:pPr>
          </w:p>
        </w:tc>
        <w:tc>
          <w:tcPr>
            <w:tcW w:w="969" w:type="dxa"/>
            <w:tcBorders>
              <w:left w:val="single" w:color="auto" w:sz="6" w:space="0"/>
            </w:tcBorders>
            <w:vAlign w:val="center"/>
          </w:tcPr>
          <w:p>
            <w:pPr>
              <w:rPr>
                <w:rFonts w:ascii="仿宋" w:hAnsi="仿宋" w:eastAsia="仿宋" w:cs="Times New Roman"/>
                <w:sz w:val="24"/>
                <w:szCs w:val="24"/>
                <w:highlight w:val="none"/>
              </w:rPr>
            </w:pPr>
          </w:p>
        </w:tc>
        <w:tc>
          <w:tcPr>
            <w:tcW w:w="1284" w:type="dxa"/>
            <w:gridSpan w:val="2"/>
            <w:tcBorders>
              <w:right w:val="single" w:color="auto" w:sz="2" w:space="0"/>
            </w:tcBorders>
            <w:vAlign w:val="center"/>
          </w:tcPr>
          <w:p>
            <w:pPr>
              <w:rPr>
                <w:rFonts w:ascii="仿宋" w:hAnsi="仿宋" w:eastAsia="仿宋" w:cs="Times New Roman"/>
                <w:sz w:val="24"/>
                <w:szCs w:val="24"/>
                <w:highlight w:val="none"/>
              </w:rPr>
            </w:pPr>
          </w:p>
        </w:tc>
        <w:tc>
          <w:tcPr>
            <w:tcW w:w="1386" w:type="dxa"/>
            <w:gridSpan w:val="3"/>
            <w:tcBorders>
              <w:left w:val="single" w:color="auto" w:sz="2" w:space="0"/>
            </w:tcBorders>
            <w:vAlign w:val="center"/>
          </w:tcPr>
          <w:p>
            <w:pPr>
              <w:rPr>
                <w:rFonts w:ascii="仿宋" w:hAnsi="仿宋" w:eastAsia="仿宋" w:cs="Times New Roman"/>
                <w:sz w:val="24"/>
                <w:szCs w:val="24"/>
                <w:highlight w:val="none"/>
              </w:rPr>
            </w:pPr>
          </w:p>
        </w:tc>
        <w:tc>
          <w:tcPr>
            <w:tcW w:w="1581" w:type="dxa"/>
            <w:vAlign w:val="center"/>
          </w:tcPr>
          <w:p>
            <w:pPr>
              <w:rPr>
                <w:rFonts w:ascii="仿宋" w:hAnsi="仿宋" w:eastAsia="仿宋" w:cs="Times New Roman"/>
                <w:sz w:val="24"/>
                <w:szCs w:val="24"/>
                <w:highlight w:val="none"/>
              </w:rPr>
            </w:pPr>
          </w:p>
        </w:tc>
        <w:tc>
          <w:tcPr>
            <w:tcW w:w="1782" w:type="dxa"/>
            <w:gridSpan w:val="2"/>
            <w:vAlign w:val="center"/>
          </w:tcPr>
          <w:p>
            <w:pPr>
              <w:rPr>
                <w:rFonts w:ascii="仿宋" w:hAnsi="仿宋" w:eastAsia="仿宋" w:cs="Times New Roman"/>
                <w:sz w:val="24"/>
                <w:szCs w:val="24"/>
                <w:highlight w:val="none"/>
              </w:rPr>
            </w:pPr>
          </w:p>
        </w:tc>
        <w:tc>
          <w:tcPr>
            <w:tcW w:w="1049" w:type="dxa"/>
            <w:tcBorders>
              <w:right w:val="single" w:color="auto" w:sz="12" w:space="0"/>
            </w:tcBorders>
            <w:vAlign w:val="center"/>
          </w:tcPr>
          <w:p>
            <w:pPr>
              <w:rPr>
                <w:rFonts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12" w:space="0"/>
              <w:right w:val="single" w:color="auto" w:sz="6" w:space="0"/>
            </w:tcBorders>
            <w:vAlign w:val="center"/>
          </w:tcPr>
          <w:p>
            <w:pPr>
              <w:jc w:val="center"/>
              <w:rPr>
                <w:rFonts w:ascii="仿宋" w:hAnsi="仿宋" w:eastAsia="仿宋" w:cs="Times New Roman"/>
                <w:sz w:val="24"/>
                <w:szCs w:val="24"/>
                <w:highlight w:val="none"/>
              </w:rPr>
            </w:pPr>
            <w:r>
              <w:rPr>
                <w:rFonts w:hint="eastAsia" w:ascii="仿宋" w:hAnsi="仿宋" w:eastAsia="仿宋" w:cs="仿宋"/>
                <w:sz w:val="24"/>
                <w:szCs w:val="24"/>
                <w:highlight w:val="none"/>
              </w:rPr>
              <w:t>备注</w:t>
            </w:r>
          </w:p>
        </w:tc>
        <w:tc>
          <w:tcPr>
            <w:tcW w:w="8051" w:type="dxa"/>
            <w:gridSpan w:val="10"/>
            <w:tcBorders>
              <w:left w:val="single" w:color="auto" w:sz="6" w:space="0"/>
              <w:bottom w:val="single" w:color="auto" w:sz="12" w:space="0"/>
              <w:right w:val="single" w:color="auto" w:sz="12" w:space="0"/>
            </w:tcBorders>
            <w:vAlign w:val="center"/>
          </w:tcPr>
          <w:p>
            <w:pPr>
              <w:rPr>
                <w:rFonts w:ascii="仿宋" w:hAnsi="仿宋" w:eastAsia="仿宋" w:cs="Times New Roman"/>
                <w:sz w:val="24"/>
                <w:szCs w:val="24"/>
                <w:highlight w:val="none"/>
              </w:rPr>
            </w:pPr>
            <w:r>
              <w:rPr>
                <w:rFonts w:hint="eastAsia" w:ascii="仿宋" w:hAnsi="仿宋" w:eastAsia="仿宋" w:cs="仿宋"/>
                <w:sz w:val="24"/>
                <w:szCs w:val="24"/>
                <w:highlight w:val="none"/>
              </w:rPr>
              <w:t>表格空间不足时请自行扩展。</w:t>
            </w:r>
          </w:p>
        </w:tc>
      </w:tr>
    </w:tbl>
    <w:p>
      <w:pPr>
        <w:spacing w:line="500" w:lineRule="exact"/>
        <w:rPr>
          <w:rFonts w:ascii="仿宋" w:hAnsi="仿宋" w:eastAsia="仿宋" w:cstheme="minorHAnsi"/>
          <w:b/>
          <w:highlight w:val="none"/>
        </w:rPr>
      </w:pPr>
    </w:p>
    <w:p>
      <w:pPr>
        <w:spacing w:after="190" w:afterLines="50"/>
        <w:rPr>
          <w:rFonts w:hint="eastAsia" w:ascii="仿宋" w:hAnsi="仿宋" w:eastAsia="仿宋" w:cs="仿宋"/>
          <w:b/>
          <w:sz w:val="32"/>
          <w:szCs w:val="32"/>
          <w:highlight w:val="none"/>
          <w:lang w:eastAsia="zh-CN"/>
        </w:rPr>
      </w:pPr>
    </w:p>
    <w:p>
      <w:pPr>
        <w:spacing w:after="190" w:afterLines="50"/>
        <w:rPr>
          <w:rFonts w:hint="eastAsia" w:ascii="仿宋" w:hAnsi="仿宋" w:eastAsia="仿宋" w:cs="仿宋"/>
          <w:b/>
          <w:sz w:val="32"/>
          <w:szCs w:val="32"/>
          <w:highlight w:val="none"/>
          <w:lang w:eastAsia="zh-CN"/>
        </w:rPr>
      </w:pPr>
    </w:p>
    <w:p>
      <w:pPr>
        <w:pStyle w:val="25"/>
        <w:ind w:firstLine="646" w:firstLineChars="200"/>
        <w:rPr>
          <w:rFonts w:ascii="黑体" w:hAnsi="黑体" w:eastAsia="黑体" w:cs="黑体"/>
          <w:b w:val="0"/>
          <w:bCs w:val="0"/>
          <w:sz w:val="32"/>
          <w:szCs w:val="32"/>
          <w:highlight w:val="none"/>
        </w:rPr>
      </w:pPr>
      <w:bookmarkStart w:id="74" w:name="_Toc28681293"/>
      <w:bookmarkStart w:id="75" w:name="_Toc4328"/>
      <w:bookmarkStart w:id="76" w:name="_Toc11950"/>
      <w:bookmarkStart w:id="77" w:name="_Toc19551"/>
      <w:bookmarkStart w:id="78" w:name="_Toc29078"/>
      <w:bookmarkStart w:id="79" w:name="_Toc16537"/>
      <w:r>
        <w:rPr>
          <w:rFonts w:hint="eastAsia" w:ascii="黑体" w:hAnsi="黑体" w:eastAsia="黑体" w:cs="黑体"/>
          <w:b w:val="0"/>
          <w:bCs w:val="0"/>
          <w:sz w:val="32"/>
          <w:szCs w:val="32"/>
          <w:highlight w:val="none"/>
        </w:rPr>
        <w:t>第</w:t>
      </w:r>
      <w:r>
        <w:rPr>
          <w:rFonts w:hint="eastAsia" w:ascii="黑体" w:hAnsi="黑体" w:eastAsia="黑体" w:cs="黑体"/>
          <w:b w:val="0"/>
          <w:bCs w:val="0"/>
          <w:sz w:val="32"/>
          <w:szCs w:val="32"/>
          <w:highlight w:val="none"/>
          <w:lang w:val="en-US" w:eastAsia="zh-CN"/>
        </w:rPr>
        <w:t>三</w:t>
      </w:r>
      <w:r>
        <w:rPr>
          <w:rFonts w:hint="eastAsia" w:ascii="黑体" w:hAnsi="黑体" w:eastAsia="黑体" w:cs="黑体"/>
          <w:b w:val="0"/>
          <w:bCs w:val="0"/>
          <w:sz w:val="32"/>
          <w:szCs w:val="32"/>
          <w:highlight w:val="none"/>
        </w:rPr>
        <w:t xml:space="preserve">部分  </w:t>
      </w:r>
      <w:r>
        <w:rPr>
          <w:rFonts w:hint="eastAsia" w:ascii="黑体" w:hAnsi="黑体" w:eastAsia="黑体" w:cs="黑体"/>
          <w:b w:val="0"/>
          <w:bCs w:val="0"/>
          <w:sz w:val="32"/>
          <w:szCs w:val="32"/>
          <w:highlight w:val="none"/>
          <w:lang w:eastAsia="zh-CN"/>
        </w:rPr>
        <w:t>申请</w:t>
      </w:r>
      <w:r>
        <w:rPr>
          <w:rFonts w:hint="eastAsia" w:ascii="黑体" w:hAnsi="黑体" w:eastAsia="黑体" w:cs="黑体"/>
          <w:b w:val="0"/>
          <w:bCs w:val="0"/>
          <w:sz w:val="32"/>
          <w:szCs w:val="32"/>
          <w:highlight w:val="none"/>
        </w:rPr>
        <w:t>文件封袋标识式样</w:t>
      </w:r>
      <w:bookmarkEnd w:id="74"/>
      <w:bookmarkEnd w:id="75"/>
      <w:bookmarkEnd w:id="76"/>
      <w:bookmarkEnd w:id="77"/>
      <w:bookmarkEnd w:id="78"/>
      <w:bookmarkEnd w:id="79"/>
    </w:p>
    <w:p>
      <w:pPr>
        <w:ind w:firstLine="726" w:firstLineChars="200"/>
        <w:jc w:val="center"/>
        <w:rPr>
          <w:rFonts w:ascii="仿宋" w:hAnsi="仿宋" w:eastAsia="仿宋"/>
          <w:b/>
          <w:sz w:val="36"/>
          <w:szCs w:val="36"/>
          <w:highlight w:val="none"/>
        </w:rPr>
      </w:pPr>
    </w:p>
    <w:p>
      <w:pPr>
        <w:jc w:val="center"/>
        <w:rPr>
          <w:b/>
          <w:sz w:val="36"/>
          <w:szCs w:val="36"/>
          <w:highlight w:val="none"/>
        </w:rPr>
      </w:pPr>
    </w:p>
    <w:p>
      <w:pPr>
        <w:pBdr>
          <w:top w:val="thickThinSmallGap" w:color="auto" w:sz="24" w:space="1"/>
          <w:left w:val="thickThinSmallGap" w:color="auto" w:sz="24" w:space="4"/>
          <w:bottom w:val="thinThickSmallGap" w:color="auto" w:sz="24" w:space="1"/>
          <w:right w:val="thinThickSmallGap" w:color="auto" w:sz="24" w:space="4"/>
        </w:pBdr>
        <w:spacing w:line="500" w:lineRule="exact"/>
        <w:rPr>
          <w:rFonts w:ascii="华文仿宋" w:hAnsi="华文仿宋" w:cs="华文仿宋"/>
          <w:sz w:val="30"/>
          <w:szCs w:val="30"/>
          <w:highlight w:val="none"/>
        </w:rPr>
      </w:pPr>
      <w:r>
        <w:rPr>
          <w:rFonts w:hint="eastAsia" w:ascii="华文仿宋" w:hAnsi="华文仿宋" w:cs="华文仿宋"/>
          <w:sz w:val="30"/>
          <w:szCs w:val="30"/>
          <w:highlight w:val="none"/>
        </w:rPr>
        <w:t>致：陕西省省级单位政府采购中心</w:t>
      </w:r>
    </w:p>
    <w:p>
      <w:pPr>
        <w:pBdr>
          <w:top w:val="thickThinSmallGap" w:color="auto" w:sz="24" w:space="1"/>
          <w:left w:val="thickThinSmallGap" w:color="auto" w:sz="24" w:space="4"/>
          <w:bottom w:val="thinThickSmallGap" w:color="auto" w:sz="24" w:space="1"/>
          <w:right w:val="thinThickSmallGap" w:color="auto" w:sz="24" w:space="4"/>
        </w:pBdr>
        <w:spacing w:line="500" w:lineRule="exact"/>
        <w:rPr>
          <w:rFonts w:ascii="华文仿宋" w:hAnsi="华文仿宋" w:cs="华文仿宋"/>
          <w:sz w:val="30"/>
          <w:szCs w:val="30"/>
          <w:highlight w:val="none"/>
        </w:rPr>
      </w:pPr>
      <w:r>
        <w:rPr>
          <w:rFonts w:hint="eastAsia" w:ascii="华文仿宋" w:hAnsi="华文仿宋" w:cs="华文仿宋"/>
          <w:sz w:val="30"/>
          <w:szCs w:val="30"/>
          <w:highlight w:val="none"/>
        </w:rPr>
        <w:t>项目名称：</w:t>
      </w:r>
      <w:r>
        <w:rPr>
          <w:rFonts w:hint="eastAsia" w:ascii="华文仿宋" w:hAnsi="华文仿宋" w:cs="华文仿宋"/>
          <w:sz w:val="30"/>
          <w:szCs w:val="30"/>
          <w:highlight w:val="none"/>
          <w:u w:val="single"/>
        </w:rPr>
        <w:t xml:space="preserve">                       </w:t>
      </w:r>
    </w:p>
    <w:p>
      <w:pPr>
        <w:pBdr>
          <w:top w:val="thickThinSmallGap" w:color="auto" w:sz="24" w:space="1"/>
          <w:left w:val="thickThinSmallGap" w:color="auto" w:sz="24" w:space="4"/>
          <w:bottom w:val="thinThickSmallGap" w:color="auto" w:sz="24" w:space="1"/>
          <w:right w:val="thinThickSmallGap" w:color="auto" w:sz="24" w:space="4"/>
        </w:pBdr>
        <w:spacing w:line="500" w:lineRule="exact"/>
        <w:rPr>
          <w:rFonts w:ascii="华文仿宋" w:hAnsi="华文仿宋" w:cs="华文仿宋"/>
          <w:sz w:val="30"/>
          <w:szCs w:val="30"/>
          <w:highlight w:val="none"/>
        </w:rPr>
      </w:pPr>
      <w:r>
        <w:rPr>
          <w:rFonts w:hint="eastAsia" w:ascii="华文仿宋" w:hAnsi="华文仿宋" w:cs="华文仿宋"/>
          <w:sz w:val="30"/>
          <w:szCs w:val="30"/>
          <w:highlight w:val="none"/>
        </w:rPr>
        <w:t>项目编号：</w:t>
      </w:r>
      <w:r>
        <w:rPr>
          <w:rFonts w:hint="eastAsia" w:ascii="华文仿宋" w:hAnsi="华文仿宋" w:cs="华文仿宋"/>
          <w:sz w:val="30"/>
          <w:szCs w:val="30"/>
          <w:highlight w:val="none"/>
          <w:u w:val="single"/>
        </w:rPr>
        <w:t xml:space="preserve">                       </w:t>
      </w:r>
    </w:p>
    <w:p>
      <w:pPr>
        <w:pBdr>
          <w:top w:val="thickThinSmallGap" w:color="auto" w:sz="24" w:space="1"/>
          <w:left w:val="thickThinSmallGap" w:color="auto" w:sz="24" w:space="4"/>
          <w:bottom w:val="thinThickSmallGap" w:color="auto" w:sz="24" w:space="1"/>
          <w:right w:val="thinThickSmallGap" w:color="auto" w:sz="24" w:space="4"/>
        </w:pBdr>
        <w:spacing w:line="500" w:lineRule="exact"/>
        <w:rPr>
          <w:rFonts w:ascii="华文仿宋" w:hAnsi="华文仿宋" w:cs="华文仿宋"/>
          <w:sz w:val="30"/>
          <w:szCs w:val="30"/>
          <w:highlight w:val="none"/>
        </w:rPr>
      </w:pPr>
      <w:r>
        <w:rPr>
          <w:rFonts w:hint="eastAsia" w:ascii="华文仿宋" w:hAnsi="华文仿宋" w:cs="华文仿宋"/>
          <w:sz w:val="30"/>
          <w:szCs w:val="30"/>
          <w:highlight w:val="none"/>
          <w:lang w:eastAsia="zh-CN"/>
        </w:rPr>
        <w:t>标段</w:t>
      </w:r>
      <w:r>
        <w:rPr>
          <w:rFonts w:hint="eastAsia" w:ascii="华文仿宋" w:hAnsi="华文仿宋" w:cs="华文仿宋"/>
          <w:sz w:val="30"/>
          <w:szCs w:val="30"/>
          <w:highlight w:val="none"/>
        </w:rPr>
        <w:t>名称：</w:t>
      </w:r>
      <w:r>
        <w:rPr>
          <w:rFonts w:hint="eastAsia" w:ascii="华文仿宋" w:hAnsi="华文仿宋" w:cs="华文仿宋"/>
          <w:sz w:val="30"/>
          <w:szCs w:val="30"/>
          <w:highlight w:val="none"/>
          <w:u w:val="single"/>
        </w:rPr>
        <w:t xml:space="preserve">                       </w:t>
      </w:r>
    </w:p>
    <w:p>
      <w:pPr>
        <w:pBdr>
          <w:top w:val="thickThinSmallGap" w:color="auto" w:sz="24" w:space="1"/>
          <w:left w:val="thickThinSmallGap" w:color="auto" w:sz="24" w:space="4"/>
          <w:bottom w:val="thinThickSmallGap" w:color="auto" w:sz="24" w:space="1"/>
          <w:right w:val="thinThickSmallGap" w:color="auto" w:sz="24" w:space="4"/>
        </w:pBdr>
        <w:spacing w:line="500" w:lineRule="exact"/>
        <w:rPr>
          <w:rFonts w:ascii="华文仿宋" w:hAnsi="华文仿宋" w:cs="华文仿宋"/>
          <w:sz w:val="30"/>
          <w:szCs w:val="30"/>
          <w:highlight w:val="none"/>
        </w:rPr>
      </w:pPr>
      <w:r>
        <w:rPr>
          <w:rFonts w:hint="eastAsia" w:ascii="华文仿宋" w:hAnsi="华文仿宋" w:cs="华文仿宋"/>
          <w:sz w:val="30"/>
          <w:szCs w:val="30"/>
          <w:highlight w:val="none"/>
          <w:lang w:eastAsia="zh-CN"/>
        </w:rPr>
        <w:t>标段</w:t>
      </w:r>
      <w:r>
        <w:rPr>
          <w:rFonts w:hint="eastAsia" w:ascii="华文仿宋" w:hAnsi="华文仿宋" w:cs="华文仿宋"/>
          <w:sz w:val="30"/>
          <w:szCs w:val="30"/>
          <w:highlight w:val="none"/>
        </w:rPr>
        <w:t>编号：</w:t>
      </w:r>
      <w:r>
        <w:rPr>
          <w:rFonts w:hint="eastAsia" w:ascii="华文仿宋" w:hAnsi="华文仿宋" w:cs="华文仿宋"/>
          <w:sz w:val="30"/>
          <w:szCs w:val="30"/>
          <w:highlight w:val="none"/>
          <w:u w:val="single"/>
        </w:rPr>
        <w:t xml:space="preserve">                       </w:t>
      </w:r>
    </w:p>
    <w:p>
      <w:pPr>
        <w:pBdr>
          <w:top w:val="thickThinSmallGap" w:color="auto" w:sz="24" w:space="1"/>
          <w:left w:val="thickThinSmallGap" w:color="auto" w:sz="24" w:space="4"/>
          <w:bottom w:val="thinThickSmallGap" w:color="auto" w:sz="24" w:space="1"/>
          <w:right w:val="thinThickSmallGap" w:color="auto" w:sz="24" w:space="4"/>
        </w:pBdr>
        <w:spacing w:line="500" w:lineRule="exact"/>
        <w:rPr>
          <w:rFonts w:ascii="华文仿宋" w:hAnsi="华文仿宋" w:cs="华文仿宋"/>
          <w:sz w:val="30"/>
          <w:szCs w:val="30"/>
          <w:highlight w:val="none"/>
        </w:rPr>
      </w:pPr>
    </w:p>
    <w:p>
      <w:pPr>
        <w:pBdr>
          <w:top w:val="thickThinSmallGap" w:color="auto" w:sz="24" w:space="1"/>
          <w:left w:val="thickThinSmallGap" w:color="auto" w:sz="24" w:space="4"/>
          <w:bottom w:val="thinThickSmallGap" w:color="auto" w:sz="24" w:space="1"/>
          <w:right w:val="thinThickSmallGap" w:color="auto" w:sz="24" w:space="4"/>
        </w:pBdr>
        <w:jc w:val="center"/>
        <w:rPr>
          <w:b/>
          <w:sz w:val="44"/>
          <w:szCs w:val="44"/>
          <w:highlight w:val="none"/>
        </w:rPr>
      </w:pPr>
    </w:p>
    <w:p>
      <w:pPr>
        <w:pBdr>
          <w:top w:val="thickThinSmallGap" w:color="auto" w:sz="24" w:space="1"/>
          <w:left w:val="thickThinSmallGap" w:color="auto" w:sz="24" w:space="4"/>
          <w:bottom w:val="thinThickSmallGap" w:color="auto" w:sz="24" w:space="1"/>
          <w:right w:val="thinThickSmallGap" w:color="auto" w:sz="24" w:space="4"/>
        </w:pBdr>
        <w:spacing w:line="240" w:lineRule="auto"/>
        <w:jc w:val="center"/>
        <w:rPr>
          <w:sz w:val="36"/>
          <w:szCs w:val="44"/>
          <w:highlight w:val="none"/>
        </w:rPr>
      </w:pPr>
      <w:r>
        <w:rPr>
          <w:rFonts w:hint="eastAsia" w:ascii="黑体" w:hAnsi="黑体" w:eastAsia="黑体" w:cs="黑体"/>
          <w:sz w:val="40"/>
          <w:szCs w:val="48"/>
          <w:highlight w:val="none"/>
          <w:lang w:eastAsia="zh-CN"/>
        </w:rPr>
        <w:t>申请</w:t>
      </w:r>
      <w:r>
        <w:rPr>
          <w:rFonts w:hint="eastAsia" w:ascii="黑体" w:hAnsi="黑体" w:eastAsia="黑体" w:cs="黑体"/>
          <w:sz w:val="40"/>
          <w:szCs w:val="48"/>
          <w:highlight w:val="none"/>
        </w:rPr>
        <w:t>文件（正本/副本）</w:t>
      </w:r>
    </w:p>
    <w:p>
      <w:pPr>
        <w:pBdr>
          <w:top w:val="thickThinSmallGap" w:color="auto" w:sz="24" w:space="1"/>
          <w:left w:val="thickThinSmallGap" w:color="auto" w:sz="24" w:space="4"/>
          <w:bottom w:val="thinThickSmallGap" w:color="auto" w:sz="24" w:space="1"/>
          <w:right w:val="thinThickSmallGap" w:color="auto" w:sz="24" w:space="4"/>
        </w:pBdr>
        <w:spacing w:line="500" w:lineRule="exact"/>
        <w:jc w:val="center"/>
        <w:rPr>
          <w:rFonts w:ascii="华文仿宋" w:hAnsi="华文仿宋" w:cs="华文仿宋"/>
          <w:highlight w:val="none"/>
        </w:rPr>
      </w:pPr>
      <w:r>
        <w:rPr>
          <w:rFonts w:hint="eastAsia" w:ascii="华文仿宋" w:hAnsi="华文仿宋" w:cs="华文仿宋"/>
          <w:highlight w:val="none"/>
        </w:rPr>
        <w:t>（在规定的开启时间前不得启封）</w:t>
      </w:r>
    </w:p>
    <w:p>
      <w:pPr>
        <w:pBdr>
          <w:top w:val="thickThinSmallGap" w:color="auto" w:sz="24" w:space="1"/>
          <w:left w:val="thickThinSmallGap" w:color="auto" w:sz="24" w:space="4"/>
          <w:bottom w:val="thinThickSmallGap" w:color="auto" w:sz="24" w:space="1"/>
          <w:right w:val="thinThickSmallGap" w:color="auto" w:sz="24" w:space="4"/>
        </w:pBdr>
        <w:spacing w:line="500" w:lineRule="exact"/>
        <w:jc w:val="center"/>
        <w:rPr>
          <w:rFonts w:ascii="华文仿宋" w:hAnsi="华文仿宋" w:cs="华文仿宋"/>
          <w:highlight w:val="none"/>
        </w:rPr>
      </w:pPr>
    </w:p>
    <w:p>
      <w:pPr>
        <w:pBdr>
          <w:top w:val="thickThinSmallGap" w:color="auto" w:sz="24" w:space="1"/>
          <w:left w:val="thickThinSmallGap" w:color="auto" w:sz="24" w:space="4"/>
          <w:bottom w:val="thinThickSmallGap" w:color="auto" w:sz="24" w:space="1"/>
          <w:right w:val="thinThickSmallGap" w:color="auto" w:sz="24" w:space="4"/>
        </w:pBdr>
        <w:spacing w:line="500" w:lineRule="exact"/>
        <w:jc w:val="center"/>
        <w:rPr>
          <w:rFonts w:ascii="华文仿宋" w:hAnsi="华文仿宋" w:cs="华文仿宋"/>
          <w:highlight w:val="none"/>
        </w:rPr>
      </w:pPr>
    </w:p>
    <w:p>
      <w:pPr>
        <w:pBdr>
          <w:top w:val="thickThinSmallGap" w:color="auto" w:sz="24" w:space="1"/>
          <w:left w:val="thickThinSmallGap" w:color="auto" w:sz="24" w:space="4"/>
          <w:bottom w:val="thinThickSmallGap" w:color="auto" w:sz="24" w:space="1"/>
          <w:right w:val="thinThickSmallGap" w:color="auto" w:sz="24" w:space="4"/>
        </w:pBdr>
        <w:spacing w:line="500" w:lineRule="exact"/>
        <w:rPr>
          <w:rFonts w:ascii="华文仿宋" w:hAnsi="华文仿宋" w:cs="华文仿宋"/>
          <w:sz w:val="30"/>
          <w:szCs w:val="30"/>
          <w:highlight w:val="none"/>
        </w:rPr>
      </w:pPr>
      <w:r>
        <w:rPr>
          <w:rFonts w:hint="eastAsia" w:ascii="华文仿宋" w:hAnsi="华文仿宋" w:cs="华文仿宋"/>
          <w:sz w:val="30"/>
          <w:szCs w:val="30"/>
          <w:highlight w:val="none"/>
        </w:rPr>
        <w:t>供应商：</w:t>
      </w:r>
      <w:r>
        <w:rPr>
          <w:rFonts w:hint="eastAsia" w:ascii="华文仿宋" w:hAnsi="华文仿宋" w:cs="华文仿宋"/>
          <w:sz w:val="30"/>
          <w:szCs w:val="30"/>
          <w:highlight w:val="none"/>
          <w:u w:val="single"/>
        </w:rPr>
        <w:t xml:space="preserve">                </w:t>
      </w:r>
      <w:r>
        <w:rPr>
          <w:rFonts w:hint="eastAsia" w:ascii="华文仿宋" w:hAnsi="华文仿宋" w:cs="华文仿宋"/>
          <w:sz w:val="30"/>
          <w:szCs w:val="30"/>
          <w:highlight w:val="none"/>
        </w:rPr>
        <w:t>（加盖公章）</w:t>
      </w:r>
    </w:p>
    <w:p>
      <w:pPr>
        <w:pBdr>
          <w:top w:val="thickThinSmallGap" w:color="auto" w:sz="24" w:space="1"/>
          <w:left w:val="thickThinSmallGap" w:color="auto" w:sz="24" w:space="4"/>
          <w:bottom w:val="thinThickSmallGap" w:color="auto" w:sz="24" w:space="1"/>
          <w:right w:val="thinThickSmallGap" w:color="auto" w:sz="24" w:space="4"/>
        </w:pBdr>
        <w:spacing w:line="500" w:lineRule="exact"/>
        <w:rPr>
          <w:rFonts w:ascii="华文仿宋" w:hAnsi="华文仿宋" w:cs="华文仿宋"/>
          <w:sz w:val="30"/>
          <w:szCs w:val="30"/>
          <w:highlight w:val="none"/>
        </w:rPr>
      </w:pPr>
    </w:p>
    <w:p>
      <w:pPr>
        <w:pBdr>
          <w:top w:val="thickThinSmallGap" w:color="auto" w:sz="24" w:space="1"/>
          <w:left w:val="thickThinSmallGap" w:color="auto" w:sz="24" w:space="4"/>
          <w:bottom w:val="thinThickSmallGap" w:color="auto" w:sz="24" w:space="1"/>
          <w:right w:val="thinThickSmallGap" w:color="auto" w:sz="24" w:space="4"/>
        </w:pBdr>
        <w:tabs>
          <w:tab w:val="left" w:pos="5670"/>
        </w:tabs>
        <w:spacing w:line="500" w:lineRule="exact"/>
        <w:rPr>
          <w:rFonts w:ascii="华文仿宋" w:hAnsi="华文仿宋" w:cs="华文仿宋"/>
          <w:highlight w:val="none"/>
          <w:u w:val="single"/>
        </w:rPr>
      </w:pPr>
      <w:r>
        <w:rPr>
          <w:rFonts w:hint="eastAsia" w:ascii="华文仿宋" w:hAnsi="华文仿宋" w:cs="华文仿宋"/>
          <w:sz w:val="30"/>
          <w:szCs w:val="30"/>
          <w:highlight w:val="none"/>
        </w:rPr>
        <w:t>通讯地址：</w:t>
      </w:r>
      <w:r>
        <w:rPr>
          <w:rFonts w:hint="eastAsia" w:ascii="华文仿宋" w:hAnsi="华文仿宋" w:cs="华文仿宋"/>
          <w:sz w:val="30"/>
          <w:szCs w:val="30"/>
          <w:highlight w:val="none"/>
          <w:u w:val="single"/>
        </w:rPr>
        <w:t xml:space="preserve">                    </w:t>
      </w:r>
      <w:r>
        <w:rPr>
          <w:rFonts w:hint="eastAsia" w:ascii="华文仿宋" w:hAnsi="华文仿宋" w:cs="华文仿宋"/>
          <w:sz w:val="30"/>
          <w:szCs w:val="30"/>
          <w:highlight w:val="none"/>
        </w:rPr>
        <w:t>邮编：</w:t>
      </w:r>
      <w:r>
        <w:rPr>
          <w:rFonts w:hint="eastAsia" w:ascii="华文仿宋" w:hAnsi="华文仿宋" w:cs="华文仿宋"/>
          <w:sz w:val="30"/>
          <w:szCs w:val="30"/>
          <w:highlight w:val="none"/>
          <w:u w:val="single"/>
        </w:rPr>
        <w:t xml:space="preserve">             </w:t>
      </w:r>
    </w:p>
    <w:p>
      <w:pPr>
        <w:spacing w:line="240" w:lineRule="auto"/>
        <w:rPr>
          <w:rFonts w:ascii="黑体" w:hAnsi="黑体" w:eastAsia="黑体"/>
          <w:b/>
          <w:highlight w:val="none"/>
        </w:rPr>
      </w:pPr>
    </w:p>
    <w:p>
      <w:pPr>
        <w:spacing w:line="240" w:lineRule="auto"/>
        <w:rPr>
          <w:rFonts w:ascii="黑体" w:hAnsi="黑体" w:eastAsia="黑体"/>
          <w:b/>
          <w:highlight w:val="none"/>
        </w:rPr>
      </w:pPr>
    </w:p>
    <w:p>
      <w:pPr>
        <w:rPr>
          <w:rFonts w:hint="eastAsia" w:eastAsia="华文仿宋"/>
          <w:highlight w:val="none"/>
          <w:lang w:eastAsia="zh-CN"/>
        </w:rPr>
      </w:pPr>
    </w:p>
    <w:p>
      <w:pPr>
        <w:rPr>
          <w:highlight w:val="none"/>
        </w:rPr>
      </w:pPr>
    </w:p>
    <w:p>
      <w:pPr>
        <w:rPr>
          <w:highlight w:val="none"/>
        </w:rPr>
      </w:pPr>
    </w:p>
    <w:p>
      <w:pPr>
        <w:rPr>
          <w:highlight w:val="none"/>
        </w:rPr>
      </w:pPr>
    </w:p>
    <w:sectPr>
      <w:footerReference r:id="rId15" w:type="first"/>
      <w:footerReference r:id="rId14" w:type="default"/>
      <w:pgSz w:w="11906" w:h="16838"/>
      <w:pgMar w:top="1417" w:right="1417" w:bottom="1417" w:left="1417" w:header="850" w:footer="794" w:gutter="0"/>
      <w:pgNumType w:fmt="decimal"/>
      <w:cols w:space="425" w:num="1"/>
      <w:docGrid w:type="linesAndChar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1"/>
        <w:szCs w:val="21"/>
      </w:rP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536"/>
        <w:tab w:val="right" w:pos="10489"/>
        <w:tab w:val="clear" w:pos="4153"/>
        <w:tab w:val="clear" w:pos="8306"/>
      </w:tabs>
      <w:rPr>
        <w:rFonts w:ascii="宋体" w:hAnsi="宋体" w:eastAsia="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536"/>
        <w:tab w:val="right" w:pos="10489"/>
        <w:tab w:val="clear" w:pos="4153"/>
        <w:tab w:val="clear" w:pos="8306"/>
      </w:tabs>
      <w:jc w:val="center"/>
      <w:rPr>
        <w:rFonts w:ascii="宋体" w:hAnsi="宋体" w:eastAsia="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tabs>
                              <w:tab w:val="center" w:pos="4536"/>
                              <w:tab w:val="right" w:pos="10489"/>
                              <w:tab w:val="clear" w:pos="4153"/>
                              <w:tab w:val="clear" w:pos="8306"/>
                            </w:tabs>
                            <w:jc w:val="center"/>
                            <w:rPr>
                              <w:sz w:val="21"/>
                              <w:szCs w:val="36"/>
                            </w:rPr>
                          </w:pPr>
                          <w:r>
                            <w:rPr>
                              <w:sz w:val="21"/>
                              <w:szCs w:val="36"/>
                            </w:rPr>
                            <w:t xml:space="preserve">第 </w:t>
                          </w:r>
                          <w:r>
                            <w:rPr>
                              <w:sz w:val="21"/>
                              <w:szCs w:val="36"/>
                            </w:rPr>
                            <w:fldChar w:fldCharType="begin"/>
                          </w:r>
                          <w:r>
                            <w:rPr>
                              <w:sz w:val="21"/>
                              <w:szCs w:val="36"/>
                            </w:rPr>
                            <w:instrText xml:space="preserve"> PAGE  \* MERGEFORMAT </w:instrText>
                          </w:r>
                          <w:r>
                            <w:rPr>
                              <w:sz w:val="21"/>
                              <w:szCs w:val="36"/>
                            </w:rPr>
                            <w:fldChar w:fldCharType="separate"/>
                          </w:r>
                          <w:r>
                            <w:rPr>
                              <w:sz w:val="21"/>
                              <w:szCs w:val="36"/>
                            </w:rPr>
                            <w:t>1</w:t>
                          </w:r>
                          <w:r>
                            <w:rPr>
                              <w:sz w:val="21"/>
                              <w:szCs w:val="36"/>
                            </w:rPr>
                            <w:fldChar w:fldCharType="end"/>
                          </w:r>
                          <w:r>
                            <w:rPr>
                              <w:sz w:val="21"/>
                              <w:szCs w:val="36"/>
                            </w:rPr>
                            <w:t xml:space="preserve"> 页 共 </w:t>
                          </w:r>
                          <w:r>
                            <w:rPr>
                              <w:sz w:val="21"/>
                              <w:szCs w:val="36"/>
                            </w:rPr>
                            <w:fldChar w:fldCharType="begin"/>
                          </w:r>
                          <w:r>
                            <w:rPr>
                              <w:sz w:val="21"/>
                              <w:szCs w:val="36"/>
                            </w:rPr>
                            <w:instrText xml:space="preserve"> NUMPAGES  \* MERGEFORMAT </w:instrText>
                          </w:r>
                          <w:r>
                            <w:rPr>
                              <w:sz w:val="21"/>
                              <w:szCs w:val="36"/>
                            </w:rPr>
                            <w:fldChar w:fldCharType="separate"/>
                          </w:r>
                          <w:r>
                            <w:rPr>
                              <w:sz w:val="21"/>
                              <w:szCs w:val="36"/>
                            </w:rPr>
                            <w:t>34</w:t>
                          </w:r>
                          <w:r>
                            <w:rPr>
                              <w:sz w:val="21"/>
                              <w:szCs w:val="36"/>
                            </w:rPr>
                            <w:fldChar w:fldCharType="end"/>
                          </w:r>
                          <w:r>
                            <w:rPr>
                              <w:sz w:val="21"/>
                              <w:szCs w:val="36"/>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3"/>
                      <w:tabs>
                        <w:tab w:val="center" w:pos="4536"/>
                        <w:tab w:val="right" w:pos="10489"/>
                        <w:tab w:val="clear" w:pos="4153"/>
                        <w:tab w:val="clear" w:pos="8306"/>
                      </w:tabs>
                      <w:jc w:val="center"/>
                      <w:rPr>
                        <w:sz w:val="21"/>
                        <w:szCs w:val="36"/>
                      </w:rPr>
                    </w:pPr>
                    <w:r>
                      <w:rPr>
                        <w:sz w:val="21"/>
                        <w:szCs w:val="36"/>
                      </w:rPr>
                      <w:t xml:space="preserve">第 </w:t>
                    </w:r>
                    <w:r>
                      <w:rPr>
                        <w:sz w:val="21"/>
                        <w:szCs w:val="36"/>
                      </w:rPr>
                      <w:fldChar w:fldCharType="begin"/>
                    </w:r>
                    <w:r>
                      <w:rPr>
                        <w:sz w:val="21"/>
                        <w:szCs w:val="36"/>
                      </w:rPr>
                      <w:instrText xml:space="preserve"> PAGE  \* MERGEFORMAT </w:instrText>
                    </w:r>
                    <w:r>
                      <w:rPr>
                        <w:sz w:val="21"/>
                        <w:szCs w:val="36"/>
                      </w:rPr>
                      <w:fldChar w:fldCharType="separate"/>
                    </w:r>
                    <w:r>
                      <w:rPr>
                        <w:sz w:val="21"/>
                        <w:szCs w:val="36"/>
                      </w:rPr>
                      <w:t>1</w:t>
                    </w:r>
                    <w:r>
                      <w:rPr>
                        <w:sz w:val="21"/>
                        <w:szCs w:val="36"/>
                      </w:rPr>
                      <w:fldChar w:fldCharType="end"/>
                    </w:r>
                    <w:r>
                      <w:rPr>
                        <w:sz w:val="21"/>
                        <w:szCs w:val="36"/>
                      </w:rPr>
                      <w:t xml:space="preserve"> 页 共 </w:t>
                    </w:r>
                    <w:r>
                      <w:rPr>
                        <w:sz w:val="21"/>
                        <w:szCs w:val="36"/>
                      </w:rPr>
                      <w:fldChar w:fldCharType="begin"/>
                    </w:r>
                    <w:r>
                      <w:rPr>
                        <w:sz w:val="21"/>
                        <w:szCs w:val="36"/>
                      </w:rPr>
                      <w:instrText xml:space="preserve"> NUMPAGES  \* MERGEFORMAT </w:instrText>
                    </w:r>
                    <w:r>
                      <w:rPr>
                        <w:sz w:val="21"/>
                        <w:szCs w:val="36"/>
                      </w:rPr>
                      <w:fldChar w:fldCharType="separate"/>
                    </w:r>
                    <w:r>
                      <w:rPr>
                        <w:sz w:val="21"/>
                        <w:szCs w:val="36"/>
                      </w:rPr>
                      <w:t>34</w:t>
                    </w:r>
                    <w:r>
                      <w:rPr>
                        <w:sz w:val="21"/>
                        <w:szCs w:val="36"/>
                      </w:rPr>
                      <w:fldChar w:fldCharType="end"/>
                    </w:r>
                    <w:r>
                      <w:rPr>
                        <w:sz w:val="21"/>
                        <w:szCs w:val="36"/>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536"/>
        <w:tab w:val="right" w:pos="10489"/>
        <w:tab w:val="clear" w:pos="4153"/>
        <w:tab w:val="clear" w:pos="8306"/>
      </w:tabs>
      <w:rPr>
        <w:rFonts w:ascii="宋体" w:hAnsi="宋体" w:eastAsia="宋体"/>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24</w:t>
                    </w:r>
                    <w:r>
                      <w:fldChar w:fldCharType="end"/>
                    </w:r>
                  </w:p>
                </w:txbxContent>
              </v:textbox>
            </v:shape>
          </w:pict>
        </mc:Fallback>
      </mc:AlternateContent>
    </w:r>
    <w:r>
      <w:rPr>
        <w:rFonts w:ascii="宋体" w:hAnsi="宋体" w:eastAsia="宋体"/>
      </w:rPr>
      <w:tab/>
    </w:r>
  </w:p>
  <w:p>
    <w:pPr>
      <w:pStyle w:val="13"/>
      <w:tabs>
        <w:tab w:val="center" w:pos="4536"/>
        <w:tab w:val="right" w:pos="10489"/>
        <w:tab w:val="clear" w:pos="4153"/>
        <w:tab w:val="clear" w:pos="8306"/>
      </w:tabs>
      <w:rPr>
        <w:rFonts w:ascii="宋体" w:hAnsi="宋体" w:eastAsia="宋体"/>
      </w:rPr>
    </w:pPr>
  </w:p>
  <w:p>
    <w:pPr>
      <w:pStyle w:val="13"/>
      <w:tabs>
        <w:tab w:val="center" w:pos="7002"/>
        <w:tab w:val="right" w:pos="15421"/>
        <w:tab w:val="clear" w:pos="4153"/>
        <w:tab w:val="clear" w:pos="8306"/>
      </w:tabs>
      <w:ind w:right="-2"/>
      <w:rPr>
        <w:rFonts w:ascii="宋体" w:hAnsi="宋体" w:eastAsia="宋体"/>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536"/>
        <w:tab w:val="right" w:pos="9070"/>
        <w:tab w:val="clear" w:pos="4153"/>
        <w:tab w:val="clear" w:pos="8306"/>
      </w:tabs>
    </w:pPr>
    <w:r>
      <w:rPr>
        <w:rFonts w:hint="eastAsia" w:ascii="宋体" w:hAnsi="宋体" w:eastAsia="宋体"/>
      </w:rPr>
      <w:t>西安市市级单位政府采购中心</w:t>
    </w:r>
    <w:r>
      <w:rPr>
        <w:rFonts w:ascii="宋体" w:hAnsi="宋体" w:eastAsia="宋体"/>
      </w:rPr>
      <w:ptab w:relativeTo="margin" w:alignment="center" w:leader="none"/>
    </w:r>
    <w:r>
      <w:rPr>
        <w:rFonts w:hint="eastAsia" w:ascii="宋体" w:hAnsi="宋体" w:eastAsia="宋体"/>
      </w:rPr>
      <w:t>第</w:t>
    </w:r>
    <w:r>
      <w:rPr>
        <w:rFonts w:ascii="宋体" w:hAnsi="宋体" w:eastAsia="宋体"/>
      </w:rPr>
      <w:fldChar w:fldCharType="begin"/>
    </w:r>
    <w:r>
      <w:rPr>
        <w:rFonts w:ascii="宋体" w:hAnsi="宋体" w:eastAsia="宋体"/>
      </w:rPr>
      <w:instrText xml:space="preserve"> PAGE </w:instrText>
    </w:r>
    <w:r>
      <w:rPr>
        <w:rFonts w:ascii="宋体" w:hAnsi="宋体" w:eastAsia="宋体"/>
      </w:rPr>
      <w:fldChar w:fldCharType="separate"/>
    </w:r>
    <w:r>
      <w:rPr>
        <w:rFonts w:ascii="宋体" w:hAnsi="宋体" w:eastAsia="宋体"/>
      </w:rPr>
      <w:t>31</w:t>
    </w:r>
    <w:r>
      <w:rPr>
        <w:rFonts w:ascii="宋体" w:hAnsi="宋体" w:eastAsia="宋体"/>
      </w:rPr>
      <w:fldChar w:fldCharType="end"/>
    </w:r>
    <w:r>
      <w:rPr>
        <w:rFonts w:hint="eastAsia"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w:instrText>
    </w:r>
    <w:r>
      <w:rPr>
        <w:rFonts w:ascii="宋体" w:hAnsi="宋体" w:eastAsia="宋体"/>
      </w:rPr>
      <w:fldChar w:fldCharType="separate"/>
    </w:r>
    <w:r>
      <w:rPr>
        <w:rFonts w:ascii="宋体" w:hAnsi="宋体" w:eastAsia="宋体"/>
      </w:rPr>
      <w:instrText xml:space="preserve">55</w:instrText>
    </w:r>
    <w:r>
      <w:rPr>
        <w:rFonts w:ascii="宋体" w:hAnsi="宋体" w:eastAsia="宋体"/>
      </w:rPr>
      <w:fldChar w:fldCharType="end"/>
    </w:r>
    <w:r>
      <w:rPr>
        <w:rFonts w:ascii="宋体" w:hAnsi="宋体" w:eastAsia="宋体"/>
      </w:rPr>
      <w:instrText xml:space="preserve">-1 </w:instrText>
    </w:r>
    <w:r>
      <w:rPr>
        <w:rFonts w:ascii="宋体" w:hAnsi="宋体" w:eastAsia="宋体"/>
      </w:rPr>
      <w:fldChar w:fldCharType="separate"/>
    </w:r>
    <w:r>
      <w:rPr>
        <w:rFonts w:ascii="宋体" w:hAnsi="宋体" w:eastAsia="宋体"/>
      </w:rPr>
      <w:t>54</w:t>
    </w:r>
    <w:r>
      <w:rPr>
        <w:rFonts w:ascii="宋体" w:hAnsi="宋体" w:eastAsia="宋体"/>
      </w:rPr>
      <w:fldChar w:fldCharType="end"/>
    </w:r>
    <w:r>
      <w:rPr>
        <w:rFonts w:hint="eastAsia" w:ascii="宋体" w:hAnsi="宋体" w:eastAsia="宋体"/>
      </w:rPr>
      <w:t>页</w:t>
    </w:r>
    <w:r>
      <w:rPr>
        <w:rFonts w:ascii="宋体" w:hAnsi="宋体" w:eastAsia="宋体"/>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default" w:ascii="华文仿宋" w:hAnsi="华文仿宋" w:eastAsia="华文仿宋" w:cs="华文仿宋"/>
        <w:sz w:val="24"/>
        <w:szCs w:val="24"/>
        <w:lang w:val="en-US" w:eastAsia="zh-CN"/>
      </w:rPr>
    </w:pPr>
    <w:r>
      <w:rPr>
        <w:rFonts w:hint="eastAsia" w:ascii="华文仿宋" w:hAnsi="华文仿宋" w:cs="华文仿宋"/>
        <w:sz w:val="24"/>
        <w:szCs w:val="24"/>
        <w:lang w:val="en-US" w:eastAsia="zh-CN"/>
      </w:rPr>
      <w:t>陕西省发展改革委投资咨询评估“短名单”意向机构公开征集项目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044422"/>
    <w:multiLevelType w:val="singleLevel"/>
    <w:tmpl w:val="A3044422"/>
    <w:lvl w:ilvl="0" w:tentative="0">
      <w:start w:val="1"/>
      <w:numFmt w:val="decimal"/>
      <w:lvlText w:val="%1."/>
      <w:lvlJc w:val="left"/>
      <w:pPr>
        <w:tabs>
          <w:tab w:val="left" w:pos="312"/>
        </w:tabs>
      </w:pPr>
    </w:lvl>
  </w:abstractNum>
  <w:abstractNum w:abstractNumId="1">
    <w:nsid w:val="D375F72B"/>
    <w:multiLevelType w:val="singleLevel"/>
    <w:tmpl w:val="D375F72B"/>
    <w:lvl w:ilvl="0" w:tentative="0">
      <w:start w:val="2"/>
      <w:numFmt w:val="chineseCounting"/>
      <w:suff w:val="nothing"/>
      <w:lvlText w:val="%1、"/>
      <w:lvlJc w:val="left"/>
      <w:rPr>
        <w:rFonts w:hint="eastAsia"/>
      </w:rPr>
    </w:lvl>
  </w:abstractNum>
  <w:abstractNum w:abstractNumId="2">
    <w:nsid w:val="DDA6E0F7"/>
    <w:multiLevelType w:val="singleLevel"/>
    <w:tmpl w:val="DDA6E0F7"/>
    <w:lvl w:ilvl="0" w:tentative="0">
      <w:start w:val="1"/>
      <w:numFmt w:val="decimal"/>
      <w:suff w:val="nothing"/>
      <w:lvlText w:val="%1、"/>
      <w:lvlJc w:val="left"/>
    </w:lvl>
  </w:abstractNum>
  <w:abstractNum w:abstractNumId="3">
    <w:nsid w:val="F1859649"/>
    <w:multiLevelType w:val="singleLevel"/>
    <w:tmpl w:val="F1859649"/>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ZDgxNGVhMzM0MDkyZWU3NzFjYTM5NmU3ZjE5MmUifQ=="/>
  </w:docVars>
  <w:rsids>
    <w:rsidRoot w:val="79990112"/>
    <w:rsid w:val="001E2D8E"/>
    <w:rsid w:val="003655D9"/>
    <w:rsid w:val="00553601"/>
    <w:rsid w:val="005C4F9F"/>
    <w:rsid w:val="00621C19"/>
    <w:rsid w:val="00866A89"/>
    <w:rsid w:val="00CC0F64"/>
    <w:rsid w:val="00CF4D8F"/>
    <w:rsid w:val="00D46D12"/>
    <w:rsid w:val="00FD6BBB"/>
    <w:rsid w:val="0116312F"/>
    <w:rsid w:val="011B6153"/>
    <w:rsid w:val="012F6476"/>
    <w:rsid w:val="01410D8E"/>
    <w:rsid w:val="015D71CF"/>
    <w:rsid w:val="0167398B"/>
    <w:rsid w:val="016A5229"/>
    <w:rsid w:val="01BB3CD7"/>
    <w:rsid w:val="022D3125"/>
    <w:rsid w:val="02491A03"/>
    <w:rsid w:val="026954E1"/>
    <w:rsid w:val="026E6F9B"/>
    <w:rsid w:val="02D037B2"/>
    <w:rsid w:val="031273D2"/>
    <w:rsid w:val="03234368"/>
    <w:rsid w:val="03487B60"/>
    <w:rsid w:val="035F0179"/>
    <w:rsid w:val="036F3BD2"/>
    <w:rsid w:val="038E1A9F"/>
    <w:rsid w:val="039B791C"/>
    <w:rsid w:val="039E565E"/>
    <w:rsid w:val="03A2537A"/>
    <w:rsid w:val="03A569EC"/>
    <w:rsid w:val="03BB7FBE"/>
    <w:rsid w:val="03CA63CE"/>
    <w:rsid w:val="03D45534"/>
    <w:rsid w:val="04194CE4"/>
    <w:rsid w:val="04262523"/>
    <w:rsid w:val="042D46A3"/>
    <w:rsid w:val="0438145A"/>
    <w:rsid w:val="043833BC"/>
    <w:rsid w:val="045545E1"/>
    <w:rsid w:val="045B08DB"/>
    <w:rsid w:val="045B52FD"/>
    <w:rsid w:val="0478719D"/>
    <w:rsid w:val="04844854"/>
    <w:rsid w:val="04A10811"/>
    <w:rsid w:val="04D53811"/>
    <w:rsid w:val="04F449E4"/>
    <w:rsid w:val="04FA4B16"/>
    <w:rsid w:val="04FC263C"/>
    <w:rsid w:val="051B2614"/>
    <w:rsid w:val="054B32F0"/>
    <w:rsid w:val="05791EDF"/>
    <w:rsid w:val="057B3E8D"/>
    <w:rsid w:val="057F3ADE"/>
    <w:rsid w:val="059451B2"/>
    <w:rsid w:val="05BD2E92"/>
    <w:rsid w:val="05CE6807"/>
    <w:rsid w:val="05F67F28"/>
    <w:rsid w:val="05FA26F0"/>
    <w:rsid w:val="06097575"/>
    <w:rsid w:val="06244305"/>
    <w:rsid w:val="06344057"/>
    <w:rsid w:val="064A7E58"/>
    <w:rsid w:val="06577474"/>
    <w:rsid w:val="06915A0A"/>
    <w:rsid w:val="069468A4"/>
    <w:rsid w:val="069552CB"/>
    <w:rsid w:val="06B84C89"/>
    <w:rsid w:val="06DB465C"/>
    <w:rsid w:val="06E65352"/>
    <w:rsid w:val="06EA04A0"/>
    <w:rsid w:val="07140111"/>
    <w:rsid w:val="071A3472"/>
    <w:rsid w:val="07293490"/>
    <w:rsid w:val="073D0CEA"/>
    <w:rsid w:val="07762B7A"/>
    <w:rsid w:val="07BA0320"/>
    <w:rsid w:val="07CC1890"/>
    <w:rsid w:val="07D16002"/>
    <w:rsid w:val="07D23B28"/>
    <w:rsid w:val="07D96C64"/>
    <w:rsid w:val="07EA70C4"/>
    <w:rsid w:val="07ED0962"/>
    <w:rsid w:val="07F27D26"/>
    <w:rsid w:val="082F0640"/>
    <w:rsid w:val="0848797A"/>
    <w:rsid w:val="084F2349"/>
    <w:rsid w:val="085B58CB"/>
    <w:rsid w:val="08CC0577"/>
    <w:rsid w:val="08CE2796"/>
    <w:rsid w:val="08E04023"/>
    <w:rsid w:val="08E05390"/>
    <w:rsid w:val="08E9380A"/>
    <w:rsid w:val="09046C2E"/>
    <w:rsid w:val="09093579"/>
    <w:rsid w:val="091F331A"/>
    <w:rsid w:val="09225432"/>
    <w:rsid w:val="0936356C"/>
    <w:rsid w:val="09483977"/>
    <w:rsid w:val="09A6526C"/>
    <w:rsid w:val="09B07B5E"/>
    <w:rsid w:val="09B4249C"/>
    <w:rsid w:val="09CD27F9"/>
    <w:rsid w:val="09DD2324"/>
    <w:rsid w:val="0A4D56E8"/>
    <w:rsid w:val="0A5E16A3"/>
    <w:rsid w:val="0A600526"/>
    <w:rsid w:val="0A817159"/>
    <w:rsid w:val="0ACF434F"/>
    <w:rsid w:val="0AD054CA"/>
    <w:rsid w:val="0AD41965"/>
    <w:rsid w:val="0ADA1283"/>
    <w:rsid w:val="0ADB7B00"/>
    <w:rsid w:val="0AE34A90"/>
    <w:rsid w:val="0AF43BE6"/>
    <w:rsid w:val="0B247F12"/>
    <w:rsid w:val="0B253F2E"/>
    <w:rsid w:val="0B3F7726"/>
    <w:rsid w:val="0B574A70"/>
    <w:rsid w:val="0B5B35A6"/>
    <w:rsid w:val="0B610D74"/>
    <w:rsid w:val="0B8B471A"/>
    <w:rsid w:val="0B927C81"/>
    <w:rsid w:val="0BC35C62"/>
    <w:rsid w:val="0C156296"/>
    <w:rsid w:val="0C1F782F"/>
    <w:rsid w:val="0C2661F0"/>
    <w:rsid w:val="0C427E3F"/>
    <w:rsid w:val="0C5405A5"/>
    <w:rsid w:val="0C5F718D"/>
    <w:rsid w:val="0C922B21"/>
    <w:rsid w:val="0C9F0836"/>
    <w:rsid w:val="0CA830A9"/>
    <w:rsid w:val="0CBA3508"/>
    <w:rsid w:val="0CBF0B1F"/>
    <w:rsid w:val="0CC07278"/>
    <w:rsid w:val="0CCA5F99"/>
    <w:rsid w:val="0CF92BF4"/>
    <w:rsid w:val="0D091D9A"/>
    <w:rsid w:val="0D144DED"/>
    <w:rsid w:val="0D255D88"/>
    <w:rsid w:val="0D3A0435"/>
    <w:rsid w:val="0D556D8D"/>
    <w:rsid w:val="0D761666"/>
    <w:rsid w:val="0D7C0AEE"/>
    <w:rsid w:val="0D984ECC"/>
    <w:rsid w:val="0DCD1019"/>
    <w:rsid w:val="0DD4721B"/>
    <w:rsid w:val="0DEB2D6D"/>
    <w:rsid w:val="0DEE2D3E"/>
    <w:rsid w:val="0DF26CD2"/>
    <w:rsid w:val="0E1E6D11"/>
    <w:rsid w:val="0E266475"/>
    <w:rsid w:val="0E5131BF"/>
    <w:rsid w:val="0E7A2FC8"/>
    <w:rsid w:val="0E9658AF"/>
    <w:rsid w:val="0EC46449"/>
    <w:rsid w:val="0EEC26ED"/>
    <w:rsid w:val="0EF24286"/>
    <w:rsid w:val="0F3D38EF"/>
    <w:rsid w:val="0F6B41A6"/>
    <w:rsid w:val="0F7E4E5C"/>
    <w:rsid w:val="0F917E25"/>
    <w:rsid w:val="0FAF76E5"/>
    <w:rsid w:val="0FC05BD6"/>
    <w:rsid w:val="0FC8053D"/>
    <w:rsid w:val="0FDE77B6"/>
    <w:rsid w:val="0FE32D76"/>
    <w:rsid w:val="10637A13"/>
    <w:rsid w:val="1065387E"/>
    <w:rsid w:val="10CE5D66"/>
    <w:rsid w:val="10D37328"/>
    <w:rsid w:val="10EE1DD4"/>
    <w:rsid w:val="11274EE5"/>
    <w:rsid w:val="112D5B78"/>
    <w:rsid w:val="11366ED6"/>
    <w:rsid w:val="118018FF"/>
    <w:rsid w:val="11823EC9"/>
    <w:rsid w:val="11890CE5"/>
    <w:rsid w:val="11B52FA0"/>
    <w:rsid w:val="11BF37BC"/>
    <w:rsid w:val="11C646FD"/>
    <w:rsid w:val="11E95CA5"/>
    <w:rsid w:val="11EC068E"/>
    <w:rsid w:val="11F27E27"/>
    <w:rsid w:val="11F5632A"/>
    <w:rsid w:val="120D07A8"/>
    <w:rsid w:val="120E39AF"/>
    <w:rsid w:val="12170AB5"/>
    <w:rsid w:val="12271CAF"/>
    <w:rsid w:val="12364185"/>
    <w:rsid w:val="123C2F27"/>
    <w:rsid w:val="1254409F"/>
    <w:rsid w:val="12614426"/>
    <w:rsid w:val="12665599"/>
    <w:rsid w:val="126F6B43"/>
    <w:rsid w:val="127E0B34"/>
    <w:rsid w:val="127F74F3"/>
    <w:rsid w:val="129A3494"/>
    <w:rsid w:val="129C68AB"/>
    <w:rsid w:val="12AE2D66"/>
    <w:rsid w:val="12D93FBD"/>
    <w:rsid w:val="12E37A5A"/>
    <w:rsid w:val="12FE2007"/>
    <w:rsid w:val="13023513"/>
    <w:rsid w:val="13085987"/>
    <w:rsid w:val="13257202"/>
    <w:rsid w:val="13594ABD"/>
    <w:rsid w:val="13675A6C"/>
    <w:rsid w:val="136C6BDF"/>
    <w:rsid w:val="137E6302"/>
    <w:rsid w:val="13971191"/>
    <w:rsid w:val="13DD5D2E"/>
    <w:rsid w:val="13F37300"/>
    <w:rsid w:val="143E42EA"/>
    <w:rsid w:val="144C328F"/>
    <w:rsid w:val="145C4EA5"/>
    <w:rsid w:val="146D463D"/>
    <w:rsid w:val="14716B4E"/>
    <w:rsid w:val="14B57BDE"/>
    <w:rsid w:val="150D43F1"/>
    <w:rsid w:val="15473D83"/>
    <w:rsid w:val="154A6128"/>
    <w:rsid w:val="158A7A14"/>
    <w:rsid w:val="159C3209"/>
    <w:rsid w:val="15E55445"/>
    <w:rsid w:val="15F54030"/>
    <w:rsid w:val="15FB06EE"/>
    <w:rsid w:val="16034461"/>
    <w:rsid w:val="164976AB"/>
    <w:rsid w:val="168A0EE2"/>
    <w:rsid w:val="16A30C0F"/>
    <w:rsid w:val="16D8469D"/>
    <w:rsid w:val="16DA5D65"/>
    <w:rsid w:val="17033CFE"/>
    <w:rsid w:val="1711256C"/>
    <w:rsid w:val="171375E6"/>
    <w:rsid w:val="17137D16"/>
    <w:rsid w:val="1717332A"/>
    <w:rsid w:val="173A435C"/>
    <w:rsid w:val="174F2A9F"/>
    <w:rsid w:val="17577BA6"/>
    <w:rsid w:val="175B58E8"/>
    <w:rsid w:val="1767428D"/>
    <w:rsid w:val="17695799"/>
    <w:rsid w:val="178169D1"/>
    <w:rsid w:val="17975A8A"/>
    <w:rsid w:val="17980AD0"/>
    <w:rsid w:val="17A4103D"/>
    <w:rsid w:val="17AC6144"/>
    <w:rsid w:val="18273A1C"/>
    <w:rsid w:val="182E2EF7"/>
    <w:rsid w:val="185068C7"/>
    <w:rsid w:val="186F6C45"/>
    <w:rsid w:val="18E53274"/>
    <w:rsid w:val="18E54848"/>
    <w:rsid w:val="18F2402A"/>
    <w:rsid w:val="18F46799"/>
    <w:rsid w:val="18F95331"/>
    <w:rsid w:val="19200A3F"/>
    <w:rsid w:val="193A72AD"/>
    <w:rsid w:val="195F6655"/>
    <w:rsid w:val="198F7ACB"/>
    <w:rsid w:val="19AA2C7A"/>
    <w:rsid w:val="19C92FDD"/>
    <w:rsid w:val="19CF6119"/>
    <w:rsid w:val="19D77E30"/>
    <w:rsid w:val="19EE2A43"/>
    <w:rsid w:val="1A0062D3"/>
    <w:rsid w:val="1A177C84"/>
    <w:rsid w:val="1A18361C"/>
    <w:rsid w:val="1A231FC1"/>
    <w:rsid w:val="1A292BCE"/>
    <w:rsid w:val="1A345F7C"/>
    <w:rsid w:val="1A450189"/>
    <w:rsid w:val="1A642D06"/>
    <w:rsid w:val="1A68471B"/>
    <w:rsid w:val="1A99206E"/>
    <w:rsid w:val="1A997188"/>
    <w:rsid w:val="1AA43102"/>
    <w:rsid w:val="1AFF2A2E"/>
    <w:rsid w:val="1B1464DA"/>
    <w:rsid w:val="1B157B5C"/>
    <w:rsid w:val="1B28788F"/>
    <w:rsid w:val="1B3F1E98"/>
    <w:rsid w:val="1B4346C9"/>
    <w:rsid w:val="1B4A3CA9"/>
    <w:rsid w:val="1B5E59AB"/>
    <w:rsid w:val="1B6E50F6"/>
    <w:rsid w:val="1B7532B5"/>
    <w:rsid w:val="1B8D3B96"/>
    <w:rsid w:val="1B92756B"/>
    <w:rsid w:val="1BB1715D"/>
    <w:rsid w:val="1BCE0CFC"/>
    <w:rsid w:val="1BE834C2"/>
    <w:rsid w:val="1BF27E9D"/>
    <w:rsid w:val="1C0A208A"/>
    <w:rsid w:val="1C1B2F7B"/>
    <w:rsid w:val="1C23778D"/>
    <w:rsid w:val="1C250273"/>
    <w:rsid w:val="1C314E69"/>
    <w:rsid w:val="1C4576E8"/>
    <w:rsid w:val="1C546DEC"/>
    <w:rsid w:val="1C5D5C5E"/>
    <w:rsid w:val="1C603B25"/>
    <w:rsid w:val="1C737BD1"/>
    <w:rsid w:val="1C770BFB"/>
    <w:rsid w:val="1C8166F6"/>
    <w:rsid w:val="1C8513AC"/>
    <w:rsid w:val="1CB40663"/>
    <w:rsid w:val="1CC47F67"/>
    <w:rsid w:val="1CE05DBA"/>
    <w:rsid w:val="1D042E09"/>
    <w:rsid w:val="1D094319"/>
    <w:rsid w:val="1D10139C"/>
    <w:rsid w:val="1D2906F2"/>
    <w:rsid w:val="1D306E07"/>
    <w:rsid w:val="1D3C30A1"/>
    <w:rsid w:val="1D4C7274"/>
    <w:rsid w:val="1D6372A4"/>
    <w:rsid w:val="1D8A64E2"/>
    <w:rsid w:val="1D9A259A"/>
    <w:rsid w:val="1D9B2EA9"/>
    <w:rsid w:val="1DDF4451"/>
    <w:rsid w:val="1E0C16EA"/>
    <w:rsid w:val="1E116CA0"/>
    <w:rsid w:val="1E162569"/>
    <w:rsid w:val="1E672BF1"/>
    <w:rsid w:val="1E7E3C6A"/>
    <w:rsid w:val="1E826190"/>
    <w:rsid w:val="1E882DEA"/>
    <w:rsid w:val="1E8D3CEB"/>
    <w:rsid w:val="1E91399D"/>
    <w:rsid w:val="1EAD3EF6"/>
    <w:rsid w:val="1EAE454F"/>
    <w:rsid w:val="1EB52891"/>
    <w:rsid w:val="1ECC0E79"/>
    <w:rsid w:val="1EE241F9"/>
    <w:rsid w:val="1EFC2921"/>
    <w:rsid w:val="1F157354"/>
    <w:rsid w:val="1F297A6E"/>
    <w:rsid w:val="1F377617"/>
    <w:rsid w:val="1F8654CC"/>
    <w:rsid w:val="1F8858B9"/>
    <w:rsid w:val="1FF32104"/>
    <w:rsid w:val="201900EE"/>
    <w:rsid w:val="201D27FE"/>
    <w:rsid w:val="203E7B55"/>
    <w:rsid w:val="20476A09"/>
    <w:rsid w:val="2048214B"/>
    <w:rsid w:val="206F41B2"/>
    <w:rsid w:val="208C08C0"/>
    <w:rsid w:val="209F4E7F"/>
    <w:rsid w:val="20BE2A44"/>
    <w:rsid w:val="20FF07F8"/>
    <w:rsid w:val="210732C9"/>
    <w:rsid w:val="21272798"/>
    <w:rsid w:val="212A1E87"/>
    <w:rsid w:val="2144119B"/>
    <w:rsid w:val="215533A8"/>
    <w:rsid w:val="219A0DBB"/>
    <w:rsid w:val="21BA6BDA"/>
    <w:rsid w:val="21C76B63"/>
    <w:rsid w:val="21C86E78"/>
    <w:rsid w:val="21E336A7"/>
    <w:rsid w:val="21F80963"/>
    <w:rsid w:val="21FA4CF4"/>
    <w:rsid w:val="221825E0"/>
    <w:rsid w:val="223236E9"/>
    <w:rsid w:val="22400CF8"/>
    <w:rsid w:val="224C47AB"/>
    <w:rsid w:val="225260A7"/>
    <w:rsid w:val="22600256"/>
    <w:rsid w:val="226A7B95"/>
    <w:rsid w:val="22965A26"/>
    <w:rsid w:val="22D41A29"/>
    <w:rsid w:val="22DE333F"/>
    <w:rsid w:val="22E90A08"/>
    <w:rsid w:val="232A50B4"/>
    <w:rsid w:val="23336C55"/>
    <w:rsid w:val="23350ECD"/>
    <w:rsid w:val="23694161"/>
    <w:rsid w:val="236B0C61"/>
    <w:rsid w:val="236E713A"/>
    <w:rsid w:val="237F540E"/>
    <w:rsid w:val="23841264"/>
    <w:rsid w:val="23973225"/>
    <w:rsid w:val="239A32F4"/>
    <w:rsid w:val="23A3664D"/>
    <w:rsid w:val="23A45F21"/>
    <w:rsid w:val="23A6613D"/>
    <w:rsid w:val="23AE0B4E"/>
    <w:rsid w:val="23E8755B"/>
    <w:rsid w:val="240F5DE0"/>
    <w:rsid w:val="24912949"/>
    <w:rsid w:val="24A723F6"/>
    <w:rsid w:val="24B24042"/>
    <w:rsid w:val="24C26FA6"/>
    <w:rsid w:val="24D83FE6"/>
    <w:rsid w:val="24D9609E"/>
    <w:rsid w:val="24E54B9D"/>
    <w:rsid w:val="24EE7D9B"/>
    <w:rsid w:val="25090201"/>
    <w:rsid w:val="25204BCB"/>
    <w:rsid w:val="25851DF4"/>
    <w:rsid w:val="25A8619C"/>
    <w:rsid w:val="25B212FD"/>
    <w:rsid w:val="25C74149"/>
    <w:rsid w:val="25C95B03"/>
    <w:rsid w:val="25DD69C0"/>
    <w:rsid w:val="25E34800"/>
    <w:rsid w:val="26062EC3"/>
    <w:rsid w:val="260875AE"/>
    <w:rsid w:val="2628108B"/>
    <w:rsid w:val="26344532"/>
    <w:rsid w:val="264E00B0"/>
    <w:rsid w:val="264F486A"/>
    <w:rsid w:val="267E5A4E"/>
    <w:rsid w:val="269229A8"/>
    <w:rsid w:val="269B556C"/>
    <w:rsid w:val="26A561C0"/>
    <w:rsid w:val="26B55C1C"/>
    <w:rsid w:val="26F927DC"/>
    <w:rsid w:val="270F7B55"/>
    <w:rsid w:val="27341B83"/>
    <w:rsid w:val="273E043A"/>
    <w:rsid w:val="274C6FFB"/>
    <w:rsid w:val="277F117F"/>
    <w:rsid w:val="27982240"/>
    <w:rsid w:val="27C2330D"/>
    <w:rsid w:val="27D36DD5"/>
    <w:rsid w:val="27D50D9F"/>
    <w:rsid w:val="27DA1FB2"/>
    <w:rsid w:val="27E9484A"/>
    <w:rsid w:val="27F44C72"/>
    <w:rsid w:val="280451E0"/>
    <w:rsid w:val="28125B4F"/>
    <w:rsid w:val="282C593B"/>
    <w:rsid w:val="282D53D9"/>
    <w:rsid w:val="28425D08"/>
    <w:rsid w:val="284A6FFB"/>
    <w:rsid w:val="28727A72"/>
    <w:rsid w:val="288A1074"/>
    <w:rsid w:val="28BB0CDC"/>
    <w:rsid w:val="28D23530"/>
    <w:rsid w:val="28EA6ACC"/>
    <w:rsid w:val="291D0C4F"/>
    <w:rsid w:val="291F0161"/>
    <w:rsid w:val="2920429C"/>
    <w:rsid w:val="2937759D"/>
    <w:rsid w:val="293D4E4D"/>
    <w:rsid w:val="29712D49"/>
    <w:rsid w:val="29880531"/>
    <w:rsid w:val="29E03A2B"/>
    <w:rsid w:val="2A0A3AF0"/>
    <w:rsid w:val="2A1D27A5"/>
    <w:rsid w:val="2A216013"/>
    <w:rsid w:val="2A497822"/>
    <w:rsid w:val="2A573CED"/>
    <w:rsid w:val="2A840AAB"/>
    <w:rsid w:val="2AA66A22"/>
    <w:rsid w:val="2AD417E1"/>
    <w:rsid w:val="2B08765C"/>
    <w:rsid w:val="2B12230A"/>
    <w:rsid w:val="2B14398C"/>
    <w:rsid w:val="2B196C45"/>
    <w:rsid w:val="2B1A00E7"/>
    <w:rsid w:val="2B45448D"/>
    <w:rsid w:val="2B543D42"/>
    <w:rsid w:val="2BB331A5"/>
    <w:rsid w:val="2BCA4162"/>
    <w:rsid w:val="2BD1187D"/>
    <w:rsid w:val="2BEC66B7"/>
    <w:rsid w:val="2BF37A45"/>
    <w:rsid w:val="2BF83137"/>
    <w:rsid w:val="2BFC0FF0"/>
    <w:rsid w:val="2C271DE5"/>
    <w:rsid w:val="2C271DEC"/>
    <w:rsid w:val="2C48577A"/>
    <w:rsid w:val="2C537B69"/>
    <w:rsid w:val="2C593CBF"/>
    <w:rsid w:val="2C6B1CD2"/>
    <w:rsid w:val="2C701096"/>
    <w:rsid w:val="2C836BD0"/>
    <w:rsid w:val="2C92045E"/>
    <w:rsid w:val="2CA62CAE"/>
    <w:rsid w:val="2CBF3DCB"/>
    <w:rsid w:val="2CC338BC"/>
    <w:rsid w:val="2CCB09C2"/>
    <w:rsid w:val="2CF420AC"/>
    <w:rsid w:val="2CF9552F"/>
    <w:rsid w:val="2D007EFF"/>
    <w:rsid w:val="2D053346"/>
    <w:rsid w:val="2D3059D0"/>
    <w:rsid w:val="2D61371B"/>
    <w:rsid w:val="2D64477B"/>
    <w:rsid w:val="2D8172D3"/>
    <w:rsid w:val="2DAA0707"/>
    <w:rsid w:val="2DC84F02"/>
    <w:rsid w:val="2DCF6290"/>
    <w:rsid w:val="2E180F5A"/>
    <w:rsid w:val="2E1D0874"/>
    <w:rsid w:val="2E627104"/>
    <w:rsid w:val="2E850A6A"/>
    <w:rsid w:val="2F3F2FA2"/>
    <w:rsid w:val="2F4970F3"/>
    <w:rsid w:val="2F5527C5"/>
    <w:rsid w:val="2F8310E0"/>
    <w:rsid w:val="2F83763A"/>
    <w:rsid w:val="2F866E22"/>
    <w:rsid w:val="2F914F46"/>
    <w:rsid w:val="2FE9188B"/>
    <w:rsid w:val="302F1268"/>
    <w:rsid w:val="30426B0F"/>
    <w:rsid w:val="3049057C"/>
    <w:rsid w:val="30570221"/>
    <w:rsid w:val="305F5C7F"/>
    <w:rsid w:val="305F65E8"/>
    <w:rsid w:val="306C426A"/>
    <w:rsid w:val="30730F80"/>
    <w:rsid w:val="307A6987"/>
    <w:rsid w:val="308A28E8"/>
    <w:rsid w:val="308E7A61"/>
    <w:rsid w:val="30B4002F"/>
    <w:rsid w:val="30BC0D4E"/>
    <w:rsid w:val="30CB0F91"/>
    <w:rsid w:val="30DE0301"/>
    <w:rsid w:val="30E3277E"/>
    <w:rsid w:val="30F04DDC"/>
    <w:rsid w:val="30FD4EC2"/>
    <w:rsid w:val="31295CB7"/>
    <w:rsid w:val="31350B00"/>
    <w:rsid w:val="31364987"/>
    <w:rsid w:val="316A69FC"/>
    <w:rsid w:val="31752759"/>
    <w:rsid w:val="31A939D7"/>
    <w:rsid w:val="31B163D9"/>
    <w:rsid w:val="31C21819"/>
    <w:rsid w:val="31C3435E"/>
    <w:rsid w:val="31D125D7"/>
    <w:rsid w:val="31E542D4"/>
    <w:rsid w:val="32221084"/>
    <w:rsid w:val="3246371D"/>
    <w:rsid w:val="32601BAD"/>
    <w:rsid w:val="326B29B5"/>
    <w:rsid w:val="32755658"/>
    <w:rsid w:val="329B2482"/>
    <w:rsid w:val="32A85987"/>
    <w:rsid w:val="32DC56D7"/>
    <w:rsid w:val="32E26F96"/>
    <w:rsid w:val="32E620B2"/>
    <w:rsid w:val="32E934D9"/>
    <w:rsid w:val="33263CB8"/>
    <w:rsid w:val="33317CF6"/>
    <w:rsid w:val="33525999"/>
    <w:rsid w:val="336762D8"/>
    <w:rsid w:val="336B0809"/>
    <w:rsid w:val="33727DEA"/>
    <w:rsid w:val="33997124"/>
    <w:rsid w:val="33B0446E"/>
    <w:rsid w:val="33BC1065"/>
    <w:rsid w:val="33E34843"/>
    <w:rsid w:val="33EC7B9C"/>
    <w:rsid w:val="33FE5C49"/>
    <w:rsid w:val="340229ED"/>
    <w:rsid w:val="34192B39"/>
    <w:rsid w:val="341E2D11"/>
    <w:rsid w:val="342A6CDC"/>
    <w:rsid w:val="345179FF"/>
    <w:rsid w:val="347F6579"/>
    <w:rsid w:val="348A2F11"/>
    <w:rsid w:val="349B6ECC"/>
    <w:rsid w:val="34B04612"/>
    <w:rsid w:val="34D832A4"/>
    <w:rsid w:val="34E95E89"/>
    <w:rsid w:val="35441312"/>
    <w:rsid w:val="354F57A9"/>
    <w:rsid w:val="35505F08"/>
    <w:rsid w:val="35532E3A"/>
    <w:rsid w:val="35C12962"/>
    <w:rsid w:val="35DF0BBE"/>
    <w:rsid w:val="360D1B6A"/>
    <w:rsid w:val="360F36CE"/>
    <w:rsid w:val="36176A26"/>
    <w:rsid w:val="36421CF5"/>
    <w:rsid w:val="36653C36"/>
    <w:rsid w:val="366D776D"/>
    <w:rsid w:val="36C00E6C"/>
    <w:rsid w:val="36D14E27"/>
    <w:rsid w:val="36E94E15"/>
    <w:rsid w:val="36E96615"/>
    <w:rsid w:val="36F308D9"/>
    <w:rsid w:val="3744384B"/>
    <w:rsid w:val="374D654E"/>
    <w:rsid w:val="376F2F1F"/>
    <w:rsid w:val="3770728F"/>
    <w:rsid w:val="37921173"/>
    <w:rsid w:val="379B4B67"/>
    <w:rsid w:val="37B31CC9"/>
    <w:rsid w:val="37BF48A4"/>
    <w:rsid w:val="37EA43F2"/>
    <w:rsid w:val="38045DC1"/>
    <w:rsid w:val="38163439"/>
    <w:rsid w:val="38402264"/>
    <w:rsid w:val="38686634"/>
    <w:rsid w:val="387719FE"/>
    <w:rsid w:val="387E1F22"/>
    <w:rsid w:val="388F0AF6"/>
    <w:rsid w:val="389E09C9"/>
    <w:rsid w:val="38B578D1"/>
    <w:rsid w:val="38CD161E"/>
    <w:rsid w:val="38DA0A92"/>
    <w:rsid w:val="38E10073"/>
    <w:rsid w:val="390230B1"/>
    <w:rsid w:val="393336C0"/>
    <w:rsid w:val="395F4958"/>
    <w:rsid w:val="397A0202"/>
    <w:rsid w:val="39A36BA3"/>
    <w:rsid w:val="39A86313"/>
    <w:rsid w:val="3A157721"/>
    <w:rsid w:val="3A2036B2"/>
    <w:rsid w:val="3A323E2F"/>
    <w:rsid w:val="3A540249"/>
    <w:rsid w:val="3A5F1756"/>
    <w:rsid w:val="3A81399B"/>
    <w:rsid w:val="3A8A00E5"/>
    <w:rsid w:val="3ABE3914"/>
    <w:rsid w:val="3ACD3383"/>
    <w:rsid w:val="3ACE2959"/>
    <w:rsid w:val="3ADF4044"/>
    <w:rsid w:val="3AEA6895"/>
    <w:rsid w:val="3AF86E26"/>
    <w:rsid w:val="3AFA0DF0"/>
    <w:rsid w:val="3B3B31B7"/>
    <w:rsid w:val="3B3B6D13"/>
    <w:rsid w:val="3B443E1A"/>
    <w:rsid w:val="3B561D9F"/>
    <w:rsid w:val="3B626996"/>
    <w:rsid w:val="3B676AA0"/>
    <w:rsid w:val="3B837F8F"/>
    <w:rsid w:val="3BF65ED8"/>
    <w:rsid w:val="3C0E4427"/>
    <w:rsid w:val="3C187054"/>
    <w:rsid w:val="3C21415B"/>
    <w:rsid w:val="3C4345A2"/>
    <w:rsid w:val="3C6127A9"/>
    <w:rsid w:val="3C6F136A"/>
    <w:rsid w:val="3C7713BE"/>
    <w:rsid w:val="3CA134EE"/>
    <w:rsid w:val="3CD236A7"/>
    <w:rsid w:val="3CE36288"/>
    <w:rsid w:val="3CF74EBC"/>
    <w:rsid w:val="3D1B3FE5"/>
    <w:rsid w:val="3D23371B"/>
    <w:rsid w:val="3D393726"/>
    <w:rsid w:val="3D891FB8"/>
    <w:rsid w:val="3D8F6979"/>
    <w:rsid w:val="3D90279B"/>
    <w:rsid w:val="3D9F7A2D"/>
    <w:rsid w:val="3DA30BE5"/>
    <w:rsid w:val="3DC51466"/>
    <w:rsid w:val="3DC70D32"/>
    <w:rsid w:val="3DDF7E2A"/>
    <w:rsid w:val="3DEA337D"/>
    <w:rsid w:val="3DF121A9"/>
    <w:rsid w:val="3DF80EEB"/>
    <w:rsid w:val="3E24689A"/>
    <w:rsid w:val="3E5527E2"/>
    <w:rsid w:val="3E8B6203"/>
    <w:rsid w:val="3E8F1850"/>
    <w:rsid w:val="3E907A76"/>
    <w:rsid w:val="3EA51073"/>
    <w:rsid w:val="3ECC2AA4"/>
    <w:rsid w:val="3EF50C5D"/>
    <w:rsid w:val="3EFF5979"/>
    <w:rsid w:val="3F073ADC"/>
    <w:rsid w:val="3F086761"/>
    <w:rsid w:val="3F120F05"/>
    <w:rsid w:val="3F5A2E5F"/>
    <w:rsid w:val="3F6B1BF3"/>
    <w:rsid w:val="3F776BBB"/>
    <w:rsid w:val="3F80563C"/>
    <w:rsid w:val="3F836EDA"/>
    <w:rsid w:val="3F8E13F7"/>
    <w:rsid w:val="3FAE03FB"/>
    <w:rsid w:val="3FB53B36"/>
    <w:rsid w:val="3FBB0422"/>
    <w:rsid w:val="3FD634AE"/>
    <w:rsid w:val="40111499"/>
    <w:rsid w:val="403B4AB9"/>
    <w:rsid w:val="404604F9"/>
    <w:rsid w:val="40503261"/>
    <w:rsid w:val="40657D71"/>
    <w:rsid w:val="40BC1ABB"/>
    <w:rsid w:val="40C17CBA"/>
    <w:rsid w:val="40C40E8A"/>
    <w:rsid w:val="40F57964"/>
    <w:rsid w:val="412075A7"/>
    <w:rsid w:val="413E130B"/>
    <w:rsid w:val="416866F6"/>
    <w:rsid w:val="41714200"/>
    <w:rsid w:val="41840BFD"/>
    <w:rsid w:val="41A21D20"/>
    <w:rsid w:val="41A90E7A"/>
    <w:rsid w:val="41AE4EAF"/>
    <w:rsid w:val="41BD1AED"/>
    <w:rsid w:val="41BE244C"/>
    <w:rsid w:val="41CA0DF1"/>
    <w:rsid w:val="41D57EC1"/>
    <w:rsid w:val="41E8681A"/>
    <w:rsid w:val="41FD4D22"/>
    <w:rsid w:val="422E2842"/>
    <w:rsid w:val="42330B4E"/>
    <w:rsid w:val="425008DD"/>
    <w:rsid w:val="426A2031"/>
    <w:rsid w:val="42944ABD"/>
    <w:rsid w:val="42984A4B"/>
    <w:rsid w:val="429E6C59"/>
    <w:rsid w:val="42A366C8"/>
    <w:rsid w:val="42AE24C0"/>
    <w:rsid w:val="42B51AA1"/>
    <w:rsid w:val="430345BA"/>
    <w:rsid w:val="43443912"/>
    <w:rsid w:val="43506946"/>
    <w:rsid w:val="43565DA6"/>
    <w:rsid w:val="435959F7"/>
    <w:rsid w:val="43B42751"/>
    <w:rsid w:val="43E42415"/>
    <w:rsid w:val="441C4EDE"/>
    <w:rsid w:val="44381EF7"/>
    <w:rsid w:val="443B7D84"/>
    <w:rsid w:val="443E7A32"/>
    <w:rsid w:val="4469227E"/>
    <w:rsid w:val="447137A5"/>
    <w:rsid w:val="447A02DD"/>
    <w:rsid w:val="448B2315"/>
    <w:rsid w:val="448C6831"/>
    <w:rsid w:val="44D34460"/>
    <w:rsid w:val="45370E34"/>
    <w:rsid w:val="45576E3F"/>
    <w:rsid w:val="457C5F26"/>
    <w:rsid w:val="45830DCE"/>
    <w:rsid w:val="458B0897"/>
    <w:rsid w:val="45C73FC5"/>
    <w:rsid w:val="45F12DF0"/>
    <w:rsid w:val="460C4F58"/>
    <w:rsid w:val="461B348E"/>
    <w:rsid w:val="462431C5"/>
    <w:rsid w:val="465B56CC"/>
    <w:rsid w:val="467F3637"/>
    <w:rsid w:val="468D70CB"/>
    <w:rsid w:val="46981D4D"/>
    <w:rsid w:val="469A6FE4"/>
    <w:rsid w:val="469C1FB7"/>
    <w:rsid w:val="46A240EA"/>
    <w:rsid w:val="46DB35F5"/>
    <w:rsid w:val="46FF153C"/>
    <w:rsid w:val="47054D84"/>
    <w:rsid w:val="472E3BD0"/>
    <w:rsid w:val="4741367D"/>
    <w:rsid w:val="474A667D"/>
    <w:rsid w:val="474D674C"/>
    <w:rsid w:val="47622919"/>
    <w:rsid w:val="47C13A03"/>
    <w:rsid w:val="47CE12DD"/>
    <w:rsid w:val="47E93FFD"/>
    <w:rsid w:val="47EA7AF7"/>
    <w:rsid w:val="480A63EB"/>
    <w:rsid w:val="481F6949"/>
    <w:rsid w:val="482254E2"/>
    <w:rsid w:val="483B2A48"/>
    <w:rsid w:val="483F6900"/>
    <w:rsid w:val="484C6A03"/>
    <w:rsid w:val="485B2DA0"/>
    <w:rsid w:val="48861F15"/>
    <w:rsid w:val="489A776F"/>
    <w:rsid w:val="48A01E9F"/>
    <w:rsid w:val="48A618E2"/>
    <w:rsid w:val="48AC47F0"/>
    <w:rsid w:val="48CA3453"/>
    <w:rsid w:val="48E109D3"/>
    <w:rsid w:val="48F549A5"/>
    <w:rsid w:val="48F7696F"/>
    <w:rsid w:val="492027A5"/>
    <w:rsid w:val="4957740E"/>
    <w:rsid w:val="49D767A1"/>
    <w:rsid w:val="49E47A30"/>
    <w:rsid w:val="49E519C4"/>
    <w:rsid w:val="49EA4420"/>
    <w:rsid w:val="4A017DD0"/>
    <w:rsid w:val="4A0E055A"/>
    <w:rsid w:val="4A34702F"/>
    <w:rsid w:val="4A3A0625"/>
    <w:rsid w:val="4A5D727D"/>
    <w:rsid w:val="4A6932DC"/>
    <w:rsid w:val="4A8F2BD7"/>
    <w:rsid w:val="4ABB577A"/>
    <w:rsid w:val="4AC805A9"/>
    <w:rsid w:val="4AF03E31"/>
    <w:rsid w:val="4AF13A7C"/>
    <w:rsid w:val="4B1778B3"/>
    <w:rsid w:val="4B481704"/>
    <w:rsid w:val="4B48362D"/>
    <w:rsid w:val="4B5C0D0B"/>
    <w:rsid w:val="4B5F6A0F"/>
    <w:rsid w:val="4B782535"/>
    <w:rsid w:val="4B7C1F28"/>
    <w:rsid w:val="4B863FDA"/>
    <w:rsid w:val="4BBF19D3"/>
    <w:rsid w:val="4BCB262C"/>
    <w:rsid w:val="4C3724EA"/>
    <w:rsid w:val="4C856040"/>
    <w:rsid w:val="4C860E98"/>
    <w:rsid w:val="4CB05187"/>
    <w:rsid w:val="4CB16E35"/>
    <w:rsid w:val="4CCE5C39"/>
    <w:rsid w:val="4CD15729"/>
    <w:rsid w:val="4CFF2296"/>
    <w:rsid w:val="4D1C106F"/>
    <w:rsid w:val="4D227D33"/>
    <w:rsid w:val="4D72553A"/>
    <w:rsid w:val="4D812CAB"/>
    <w:rsid w:val="4D9B50BA"/>
    <w:rsid w:val="4DA31040"/>
    <w:rsid w:val="4DA8647C"/>
    <w:rsid w:val="4DBA39EB"/>
    <w:rsid w:val="4DF97EBB"/>
    <w:rsid w:val="4E1409B4"/>
    <w:rsid w:val="4E1C41B2"/>
    <w:rsid w:val="4E872198"/>
    <w:rsid w:val="4EB329FB"/>
    <w:rsid w:val="4EBB726B"/>
    <w:rsid w:val="4EC54E1A"/>
    <w:rsid w:val="4ED430EE"/>
    <w:rsid w:val="4EE10E0D"/>
    <w:rsid w:val="4EF97069"/>
    <w:rsid w:val="4F045784"/>
    <w:rsid w:val="4F3307E1"/>
    <w:rsid w:val="4F453B86"/>
    <w:rsid w:val="4F51098A"/>
    <w:rsid w:val="4F824AB9"/>
    <w:rsid w:val="4F8C574E"/>
    <w:rsid w:val="4FA17635"/>
    <w:rsid w:val="4FE15C83"/>
    <w:rsid w:val="4FEC4EAB"/>
    <w:rsid w:val="500E459E"/>
    <w:rsid w:val="50287E93"/>
    <w:rsid w:val="503C110B"/>
    <w:rsid w:val="5052092F"/>
    <w:rsid w:val="50681F00"/>
    <w:rsid w:val="508D5E0B"/>
    <w:rsid w:val="509755BF"/>
    <w:rsid w:val="50A218B6"/>
    <w:rsid w:val="50D37CC2"/>
    <w:rsid w:val="510C501B"/>
    <w:rsid w:val="51273B6A"/>
    <w:rsid w:val="512F1FEA"/>
    <w:rsid w:val="51316796"/>
    <w:rsid w:val="514861BE"/>
    <w:rsid w:val="514E0A28"/>
    <w:rsid w:val="51724FC3"/>
    <w:rsid w:val="517815E5"/>
    <w:rsid w:val="5184783C"/>
    <w:rsid w:val="51854771"/>
    <w:rsid w:val="51935AB4"/>
    <w:rsid w:val="51BA49DE"/>
    <w:rsid w:val="51BF3641"/>
    <w:rsid w:val="51CB0999"/>
    <w:rsid w:val="51CC5275"/>
    <w:rsid w:val="51CD70D5"/>
    <w:rsid w:val="51D35A9F"/>
    <w:rsid w:val="52030B51"/>
    <w:rsid w:val="52174D64"/>
    <w:rsid w:val="52275EA9"/>
    <w:rsid w:val="523342BE"/>
    <w:rsid w:val="523E082D"/>
    <w:rsid w:val="524331A6"/>
    <w:rsid w:val="525941F7"/>
    <w:rsid w:val="5282790A"/>
    <w:rsid w:val="52A106B6"/>
    <w:rsid w:val="52A21006"/>
    <w:rsid w:val="52F6583A"/>
    <w:rsid w:val="5311597F"/>
    <w:rsid w:val="53124D28"/>
    <w:rsid w:val="531540DF"/>
    <w:rsid w:val="5358625C"/>
    <w:rsid w:val="53633BF0"/>
    <w:rsid w:val="53AE26C3"/>
    <w:rsid w:val="53B95953"/>
    <w:rsid w:val="53CA4C80"/>
    <w:rsid w:val="53E93358"/>
    <w:rsid w:val="53F229C4"/>
    <w:rsid w:val="53F758F5"/>
    <w:rsid w:val="540B3A04"/>
    <w:rsid w:val="542B1BC3"/>
    <w:rsid w:val="54483C93"/>
    <w:rsid w:val="54890697"/>
    <w:rsid w:val="548C3B38"/>
    <w:rsid w:val="54B5148C"/>
    <w:rsid w:val="54BA746C"/>
    <w:rsid w:val="54C87412"/>
    <w:rsid w:val="54D04518"/>
    <w:rsid w:val="54D30F4A"/>
    <w:rsid w:val="54E51D72"/>
    <w:rsid w:val="54F372B3"/>
    <w:rsid w:val="55023BBD"/>
    <w:rsid w:val="551045B4"/>
    <w:rsid w:val="555111B5"/>
    <w:rsid w:val="556B22FC"/>
    <w:rsid w:val="55827D0A"/>
    <w:rsid w:val="558C6691"/>
    <w:rsid w:val="558C7C12"/>
    <w:rsid w:val="55942FC0"/>
    <w:rsid w:val="55A35789"/>
    <w:rsid w:val="55C4441C"/>
    <w:rsid w:val="55C53951"/>
    <w:rsid w:val="55D02697"/>
    <w:rsid w:val="55DC6A61"/>
    <w:rsid w:val="55F10BEA"/>
    <w:rsid w:val="560A5808"/>
    <w:rsid w:val="562A4416"/>
    <w:rsid w:val="56505233"/>
    <w:rsid w:val="565D3B8A"/>
    <w:rsid w:val="56603C0D"/>
    <w:rsid w:val="567710EF"/>
    <w:rsid w:val="568319E1"/>
    <w:rsid w:val="56BD287A"/>
    <w:rsid w:val="56C1669B"/>
    <w:rsid w:val="56D25757"/>
    <w:rsid w:val="56E00E20"/>
    <w:rsid w:val="56F85E1D"/>
    <w:rsid w:val="571018A1"/>
    <w:rsid w:val="57530502"/>
    <w:rsid w:val="57664CA5"/>
    <w:rsid w:val="578226A1"/>
    <w:rsid w:val="579D57B8"/>
    <w:rsid w:val="57AE299B"/>
    <w:rsid w:val="57AF2B0B"/>
    <w:rsid w:val="57D657D6"/>
    <w:rsid w:val="57E5652D"/>
    <w:rsid w:val="57FC5D21"/>
    <w:rsid w:val="580429FC"/>
    <w:rsid w:val="58152BDA"/>
    <w:rsid w:val="581666E6"/>
    <w:rsid w:val="5818245E"/>
    <w:rsid w:val="58331EAD"/>
    <w:rsid w:val="58346B6C"/>
    <w:rsid w:val="583C6998"/>
    <w:rsid w:val="58441720"/>
    <w:rsid w:val="585C67EF"/>
    <w:rsid w:val="587E7435"/>
    <w:rsid w:val="5880518D"/>
    <w:rsid w:val="589174B5"/>
    <w:rsid w:val="58BC103B"/>
    <w:rsid w:val="58C21906"/>
    <w:rsid w:val="5911074C"/>
    <w:rsid w:val="591946E0"/>
    <w:rsid w:val="59245E67"/>
    <w:rsid w:val="59701E26"/>
    <w:rsid w:val="59A75706"/>
    <w:rsid w:val="59B14FC6"/>
    <w:rsid w:val="59B77A55"/>
    <w:rsid w:val="59BF5D93"/>
    <w:rsid w:val="59FA62BF"/>
    <w:rsid w:val="5A002989"/>
    <w:rsid w:val="5A1B7FE4"/>
    <w:rsid w:val="5A3B234C"/>
    <w:rsid w:val="5A504131"/>
    <w:rsid w:val="5A672176"/>
    <w:rsid w:val="5A6C32DD"/>
    <w:rsid w:val="5A7F6221"/>
    <w:rsid w:val="5A8C7E40"/>
    <w:rsid w:val="5ABC17C7"/>
    <w:rsid w:val="5AEB3E5A"/>
    <w:rsid w:val="5AF50835"/>
    <w:rsid w:val="5AFF2E32"/>
    <w:rsid w:val="5B185782"/>
    <w:rsid w:val="5B4876F8"/>
    <w:rsid w:val="5B64214E"/>
    <w:rsid w:val="5B71727B"/>
    <w:rsid w:val="5B745BFD"/>
    <w:rsid w:val="5B787783"/>
    <w:rsid w:val="5B8E13FE"/>
    <w:rsid w:val="5B904E39"/>
    <w:rsid w:val="5BD40BB6"/>
    <w:rsid w:val="5BEA4111"/>
    <w:rsid w:val="5C180C7F"/>
    <w:rsid w:val="5C2057EE"/>
    <w:rsid w:val="5C2C0286"/>
    <w:rsid w:val="5C2F7D76"/>
    <w:rsid w:val="5C3435DF"/>
    <w:rsid w:val="5C9F3435"/>
    <w:rsid w:val="5CCA6CBE"/>
    <w:rsid w:val="5CFE7A7B"/>
    <w:rsid w:val="5D123920"/>
    <w:rsid w:val="5D8128D2"/>
    <w:rsid w:val="5D821C2C"/>
    <w:rsid w:val="5D8A0DD0"/>
    <w:rsid w:val="5D95186C"/>
    <w:rsid w:val="5D9C58DF"/>
    <w:rsid w:val="5DA70878"/>
    <w:rsid w:val="5DAA1DAA"/>
    <w:rsid w:val="5E17611E"/>
    <w:rsid w:val="5E1B6804"/>
    <w:rsid w:val="5E2A6A47"/>
    <w:rsid w:val="5E371164"/>
    <w:rsid w:val="5E4225CB"/>
    <w:rsid w:val="5E71501E"/>
    <w:rsid w:val="5E97265D"/>
    <w:rsid w:val="5E9D36BD"/>
    <w:rsid w:val="5EA219D9"/>
    <w:rsid w:val="5EB17168"/>
    <w:rsid w:val="5F0279C4"/>
    <w:rsid w:val="5F27742B"/>
    <w:rsid w:val="5F5E19C2"/>
    <w:rsid w:val="5F65097C"/>
    <w:rsid w:val="5F6D12E1"/>
    <w:rsid w:val="5F98434D"/>
    <w:rsid w:val="5FA32F55"/>
    <w:rsid w:val="5FAB74A0"/>
    <w:rsid w:val="5FBB7667"/>
    <w:rsid w:val="5FDD67FB"/>
    <w:rsid w:val="5FE1582B"/>
    <w:rsid w:val="60006035"/>
    <w:rsid w:val="60011A2A"/>
    <w:rsid w:val="600A6B30"/>
    <w:rsid w:val="60243CC7"/>
    <w:rsid w:val="60432042"/>
    <w:rsid w:val="605C4EB2"/>
    <w:rsid w:val="60A672C6"/>
    <w:rsid w:val="60AA172A"/>
    <w:rsid w:val="60AC7BEC"/>
    <w:rsid w:val="60AE1BB1"/>
    <w:rsid w:val="60B414EC"/>
    <w:rsid w:val="60BF7F5D"/>
    <w:rsid w:val="610E5160"/>
    <w:rsid w:val="61585C46"/>
    <w:rsid w:val="616D55C9"/>
    <w:rsid w:val="616E7A5A"/>
    <w:rsid w:val="617641C0"/>
    <w:rsid w:val="617B03EF"/>
    <w:rsid w:val="61BA5756"/>
    <w:rsid w:val="61BA5D22"/>
    <w:rsid w:val="61BA6334"/>
    <w:rsid w:val="61C947C9"/>
    <w:rsid w:val="61D72450"/>
    <w:rsid w:val="62037CDB"/>
    <w:rsid w:val="62225BDA"/>
    <w:rsid w:val="623205C0"/>
    <w:rsid w:val="624520A2"/>
    <w:rsid w:val="62546789"/>
    <w:rsid w:val="626F091C"/>
    <w:rsid w:val="62707952"/>
    <w:rsid w:val="6296138A"/>
    <w:rsid w:val="62B05356"/>
    <w:rsid w:val="62B64D4D"/>
    <w:rsid w:val="62C90F25"/>
    <w:rsid w:val="62D05A46"/>
    <w:rsid w:val="62D6719E"/>
    <w:rsid w:val="62EA49F7"/>
    <w:rsid w:val="62F87114"/>
    <w:rsid w:val="63332842"/>
    <w:rsid w:val="633345F0"/>
    <w:rsid w:val="635B17DB"/>
    <w:rsid w:val="636D667E"/>
    <w:rsid w:val="63732C3E"/>
    <w:rsid w:val="63AC5079"/>
    <w:rsid w:val="63B34BC0"/>
    <w:rsid w:val="63CA7CD5"/>
    <w:rsid w:val="63ED479F"/>
    <w:rsid w:val="642A6FBF"/>
    <w:rsid w:val="6451306F"/>
    <w:rsid w:val="645804F4"/>
    <w:rsid w:val="647664C4"/>
    <w:rsid w:val="64902579"/>
    <w:rsid w:val="64B14F74"/>
    <w:rsid w:val="64BE356F"/>
    <w:rsid w:val="64D4595F"/>
    <w:rsid w:val="64E10284"/>
    <w:rsid w:val="64EC2CA8"/>
    <w:rsid w:val="64F1206D"/>
    <w:rsid w:val="650E5143"/>
    <w:rsid w:val="653667D3"/>
    <w:rsid w:val="654900FB"/>
    <w:rsid w:val="655B1FE0"/>
    <w:rsid w:val="65641FC5"/>
    <w:rsid w:val="65715DEB"/>
    <w:rsid w:val="65B65064"/>
    <w:rsid w:val="65BF216B"/>
    <w:rsid w:val="65DB492F"/>
    <w:rsid w:val="6612363E"/>
    <w:rsid w:val="661A0A16"/>
    <w:rsid w:val="66464AD3"/>
    <w:rsid w:val="664F7993"/>
    <w:rsid w:val="667F3A7E"/>
    <w:rsid w:val="66BB2904"/>
    <w:rsid w:val="66C51A03"/>
    <w:rsid w:val="66CF4630"/>
    <w:rsid w:val="66E37976"/>
    <w:rsid w:val="681C795D"/>
    <w:rsid w:val="68442DFB"/>
    <w:rsid w:val="685B6B1A"/>
    <w:rsid w:val="685E210F"/>
    <w:rsid w:val="685E783E"/>
    <w:rsid w:val="686139AD"/>
    <w:rsid w:val="687731D1"/>
    <w:rsid w:val="68906740"/>
    <w:rsid w:val="68975621"/>
    <w:rsid w:val="68BC69A9"/>
    <w:rsid w:val="68C0506E"/>
    <w:rsid w:val="68C2052A"/>
    <w:rsid w:val="6922673F"/>
    <w:rsid w:val="69230C63"/>
    <w:rsid w:val="69670B4F"/>
    <w:rsid w:val="6972741B"/>
    <w:rsid w:val="69A578CA"/>
    <w:rsid w:val="69E6518F"/>
    <w:rsid w:val="69E70C92"/>
    <w:rsid w:val="69E838AC"/>
    <w:rsid w:val="6A086F97"/>
    <w:rsid w:val="6A162576"/>
    <w:rsid w:val="6A2E3118"/>
    <w:rsid w:val="6A5120AF"/>
    <w:rsid w:val="6A551026"/>
    <w:rsid w:val="6A6652AB"/>
    <w:rsid w:val="6A8161BB"/>
    <w:rsid w:val="6AD54E94"/>
    <w:rsid w:val="6AD617EC"/>
    <w:rsid w:val="6AE52674"/>
    <w:rsid w:val="6B120803"/>
    <w:rsid w:val="6B43739A"/>
    <w:rsid w:val="6B5E6668"/>
    <w:rsid w:val="6B610780"/>
    <w:rsid w:val="6B623CC4"/>
    <w:rsid w:val="6B9B737D"/>
    <w:rsid w:val="6BAE515B"/>
    <w:rsid w:val="6BE24E05"/>
    <w:rsid w:val="6BE932D1"/>
    <w:rsid w:val="6BEA06D5"/>
    <w:rsid w:val="6C152AE5"/>
    <w:rsid w:val="6C325359"/>
    <w:rsid w:val="6C5D623A"/>
    <w:rsid w:val="6C627CF4"/>
    <w:rsid w:val="6C682D82"/>
    <w:rsid w:val="6C6B4DFB"/>
    <w:rsid w:val="6CAB7073"/>
    <w:rsid w:val="6CE569FE"/>
    <w:rsid w:val="6CFC3CA5"/>
    <w:rsid w:val="6CFC710B"/>
    <w:rsid w:val="6D0F2BF8"/>
    <w:rsid w:val="6D4F2026"/>
    <w:rsid w:val="6D7C6B93"/>
    <w:rsid w:val="6DAA2B61"/>
    <w:rsid w:val="6DB85010"/>
    <w:rsid w:val="6DC969A2"/>
    <w:rsid w:val="6DCF13B9"/>
    <w:rsid w:val="6DE10EBB"/>
    <w:rsid w:val="6E001573"/>
    <w:rsid w:val="6E0E3C8F"/>
    <w:rsid w:val="6E3555BF"/>
    <w:rsid w:val="6E414065"/>
    <w:rsid w:val="6E4770F5"/>
    <w:rsid w:val="6EB365E5"/>
    <w:rsid w:val="6EC407F2"/>
    <w:rsid w:val="6EDD3AFA"/>
    <w:rsid w:val="6EF94940"/>
    <w:rsid w:val="6EFA3169"/>
    <w:rsid w:val="6F1D6B2A"/>
    <w:rsid w:val="6F416D8D"/>
    <w:rsid w:val="6F433AAD"/>
    <w:rsid w:val="6F4A6F49"/>
    <w:rsid w:val="6F5708FE"/>
    <w:rsid w:val="6FAB721D"/>
    <w:rsid w:val="6FAE0231"/>
    <w:rsid w:val="6FBE248C"/>
    <w:rsid w:val="6FC07AE5"/>
    <w:rsid w:val="6FC72562"/>
    <w:rsid w:val="6FD834EF"/>
    <w:rsid w:val="6FEC6DC9"/>
    <w:rsid w:val="6FEE2B5C"/>
    <w:rsid w:val="70115CB9"/>
    <w:rsid w:val="70123F1D"/>
    <w:rsid w:val="706109EE"/>
    <w:rsid w:val="70761FC0"/>
    <w:rsid w:val="7125606D"/>
    <w:rsid w:val="714F39BC"/>
    <w:rsid w:val="716360A0"/>
    <w:rsid w:val="718A5D23"/>
    <w:rsid w:val="718D5813"/>
    <w:rsid w:val="719D1B7E"/>
    <w:rsid w:val="71AF12E6"/>
    <w:rsid w:val="71C64881"/>
    <w:rsid w:val="71DB5774"/>
    <w:rsid w:val="72035AD5"/>
    <w:rsid w:val="72086C48"/>
    <w:rsid w:val="722142B5"/>
    <w:rsid w:val="72441BFC"/>
    <w:rsid w:val="725D01F5"/>
    <w:rsid w:val="72655E48"/>
    <w:rsid w:val="7289452A"/>
    <w:rsid w:val="72A72A4C"/>
    <w:rsid w:val="72B312A9"/>
    <w:rsid w:val="72CD11DC"/>
    <w:rsid w:val="72D8486C"/>
    <w:rsid w:val="72E6342D"/>
    <w:rsid w:val="73005FEE"/>
    <w:rsid w:val="731D7F4C"/>
    <w:rsid w:val="732B0E40"/>
    <w:rsid w:val="734A2131"/>
    <w:rsid w:val="73697BBA"/>
    <w:rsid w:val="736F7856"/>
    <w:rsid w:val="73756389"/>
    <w:rsid w:val="73764465"/>
    <w:rsid w:val="73830C7C"/>
    <w:rsid w:val="739764D5"/>
    <w:rsid w:val="73A62BBC"/>
    <w:rsid w:val="73E13BF4"/>
    <w:rsid w:val="73FD40B8"/>
    <w:rsid w:val="742A559B"/>
    <w:rsid w:val="74560EAC"/>
    <w:rsid w:val="745A318F"/>
    <w:rsid w:val="747B7BA5"/>
    <w:rsid w:val="74820F33"/>
    <w:rsid w:val="74D64E74"/>
    <w:rsid w:val="74F11C15"/>
    <w:rsid w:val="75062C03"/>
    <w:rsid w:val="7535244A"/>
    <w:rsid w:val="75645ACD"/>
    <w:rsid w:val="75930F1E"/>
    <w:rsid w:val="75A24B98"/>
    <w:rsid w:val="76037548"/>
    <w:rsid w:val="76113A31"/>
    <w:rsid w:val="762524A8"/>
    <w:rsid w:val="76263B40"/>
    <w:rsid w:val="766B1778"/>
    <w:rsid w:val="76A038F3"/>
    <w:rsid w:val="76A333E3"/>
    <w:rsid w:val="76EF36C2"/>
    <w:rsid w:val="770F1F64"/>
    <w:rsid w:val="771001D9"/>
    <w:rsid w:val="771E7DF7"/>
    <w:rsid w:val="77216323"/>
    <w:rsid w:val="772C2BCD"/>
    <w:rsid w:val="77304C77"/>
    <w:rsid w:val="773A5AF5"/>
    <w:rsid w:val="773F4EBA"/>
    <w:rsid w:val="77413822"/>
    <w:rsid w:val="7741404D"/>
    <w:rsid w:val="77415D99"/>
    <w:rsid w:val="77493F8A"/>
    <w:rsid w:val="776B63E9"/>
    <w:rsid w:val="779E42D6"/>
    <w:rsid w:val="77A1284B"/>
    <w:rsid w:val="77B96808"/>
    <w:rsid w:val="77ED03E6"/>
    <w:rsid w:val="77F0668A"/>
    <w:rsid w:val="77FC0FFD"/>
    <w:rsid w:val="78345A42"/>
    <w:rsid w:val="788A2AAC"/>
    <w:rsid w:val="788A485A"/>
    <w:rsid w:val="7899684C"/>
    <w:rsid w:val="78B43685"/>
    <w:rsid w:val="78B95140"/>
    <w:rsid w:val="78BD69DE"/>
    <w:rsid w:val="78BE4504"/>
    <w:rsid w:val="78C913E7"/>
    <w:rsid w:val="78CA10FB"/>
    <w:rsid w:val="78CC09CF"/>
    <w:rsid w:val="78EA52F9"/>
    <w:rsid w:val="78FA19E0"/>
    <w:rsid w:val="78FD327E"/>
    <w:rsid w:val="791660EE"/>
    <w:rsid w:val="792E3438"/>
    <w:rsid w:val="79752DAC"/>
    <w:rsid w:val="79766478"/>
    <w:rsid w:val="798C2618"/>
    <w:rsid w:val="79990112"/>
    <w:rsid w:val="79AB4A88"/>
    <w:rsid w:val="79B84ADE"/>
    <w:rsid w:val="79BA116F"/>
    <w:rsid w:val="79CF0827"/>
    <w:rsid w:val="79D264B9"/>
    <w:rsid w:val="79F20909"/>
    <w:rsid w:val="7A546ECE"/>
    <w:rsid w:val="7A5862B2"/>
    <w:rsid w:val="7A5A0D22"/>
    <w:rsid w:val="7A66739B"/>
    <w:rsid w:val="7ABD5276"/>
    <w:rsid w:val="7AC65A4F"/>
    <w:rsid w:val="7ACB2DEB"/>
    <w:rsid w:val="7AD21A6E"/>
    <w:rsid w:val="7AEA6D39"/>
    <w:rsid w:val="7B4D01D8"/>
    <w:rsid w:val="7BB75966"/>
    <w:rsid w:val="7BCD7D25"/>
    <w:rsid w:val="7BE6624C"/>
    <w:rsid w:val="7C047AE7"/>
    <w:rsid w:val="7C152E9F"/>
    <w:rsid w:val="7C2F73F0"/>
    <w:rsid w:val="7C741AA9"/>
    <w:rsid w:val="7C781299"/>
    <w:rsid w:val="7C923759"/>
    <w:rsid w:val="7C9C4B5C"/>
    <w:rsid w:val="7CAD0B17"/>
    <w:rsid w:val="7CBA3C1C"/>
    <w:rsid w:val="7CCF6CE0"/>
    <w:rsid w:val="7D0B3EF6"/>
    <w:rsid w:val="7D1B0177"/>
    <w:rsid w:val="7D2A270E"/>
    <w:rsid w:val="7D344D95"/>
    <w:rsid w:val="7D381AE1"/>
    <w:rsid w:val="7DA33311"/>
    <w:rsid w:val="7DB9054B"/>
    <w:rsid w:val="7DBC2663"/>
    <w:rsid w:val="7DC720AD"/>
    <w:rsid w:val="7E087D35"/>
    <w:rsid w:val="7E1370A0"/>
    <w:rsid w:val="7E4B683A"/>
    <w:rsid w:val="7E576F8D"/>
    <w:rsid w:val="7E656727"/>
    <w:rsid w:val="7E6727AA"/>
    <w:rsid w:val="7EB10D93"/>
    <w:rsid w:val="7EB73BB7"/>
    <w:rsid w:val="7EBA6607"/>
    <w:rsid w:val="7EC40767"/>
    <w:rsid w:val="7ED002D9"/>
    <w:rsid w:val="7EEB7FE6"/>
    <w:rsid w:val="7F054BD0"/>
    <w:rsid w:val="7F147609"/>
    <w:rsid w:val="7F211349"/>
    <w:rsid w:val="7F54171E"/>
    <w:rsid w:val="7F635CDA"/>
    <w:rsid w:val="7FA10B60"/>
    <w:rsid w:val="7FBC67D1"/>
    <w:rsid w:val="7FE31DF2"/>
    <w:rsid w:val="7FEE3215"/>
    <w:rsid w:val="7FF500C7"/>
    <w:rsid w:val="7FF96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99" w:name="toc 2"/>
    <w:lsdException w:qFormat="1" w:unhideWhenUsed="0" w:uiPriority="99"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6">
    <w:name w:val="heading 1"/>
    <w:basedOn w:val="1"/>
    <w:next w:val="1"/>
    <w:qFormat/>
    <w:uiPriority w:val="9"/>
    <w:pPr>
      <w:keepNext/>
      <w:keepLines/>
      <w:spacing w:line="240" w:lineRule="auto"/>
      <w:jc w:val="center"/>
      <w:outlineLvl w:val="0"/>
    </w:pPr>
    <w:rPr>
      <w:rFonts w:eastAsia="仿宋"/>
      <w:b/>
      <w:color w:val="000000"/>
      <w:kern w:val="44"/>
      <w:sz w:val="36"/>
      <w:szCs w:val="44"/>
    </w:rPr>
  </w:style>
  <w:style w:type="paragraph" w:styleId="7">
    <w:name w:val="heading 2"/>
    <w:basedOn w:val="1"/>
    <w:next w:val="8"/>
    <w:unhideWhenUsed/>
    <w:qFormat/>
    <w:uiPriority w:val="9"/>
    <w:pPr>
      <w:keepNext/>
      <w:keepLines/>
      <w:spacing w:line="240" w:lineRule="auto"/>
      <w:outlineLvl w:val="1"/>
    </w:pPr>
    <w:rPr>
      <w:rFonts w:asciiTheme="majorHAnsi" w:hAnsiTheme="majorHAnsi" w:eastAsiaTheme="majorEastAsia" w:cstheme="majorBidi"/>
      <w:b/>
      <w:bCs/>
      <w:sz w:val="32"/>
      <w:szCs w:val="32"/>
    </w:rPr>
  </w:style>
  <w:style w:type="paragraph" w:styleId="10">
    <w:name w:val="heading 3"/>
    <w:basedOn w:val="1"/>
    <w:next w:val="1"/>
    <w:unhideWhenUsed/>
    <w:qFormat/>
    <w:uiPriority w:val="9"/>
    <w:pPr>
      <w:keepNext/>
      <w:keepLines/>
      <w:spacing w:line="400" w:lineRule="atLeast"/>
      <w:jc w:val="center"/>
      <w:outlineLvl w:val="2"/>
    </w:pPr>
    <w:rPr>
      <w:b/>
      <w:bCs/>
      <w:sz w:val="32"/>
      <w:szCs w:val="32"/>
      <w:u w:val="double"/>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99"/>
    <w:pPr>
      <w:spacing w:afterLines="0" w:line="240" w:lineRule="auto"/>
      <w:ind w:firstLine="420" w:firstLineChars="100"/>
    </w:pPr>
    <w:rPr>
      <w:rFonts w:ascii="Times New Roman" w:hAnsi="Times New Roman" w:cs="Times New Roman"/>
      <w:color w:val="auto"/>
      <w:sz w:val="18"/>
      <w:szCs w:val="18"/>
    </w:rPr>
  </w:style>
  <w:style w:type="paragraph" w:styleId="3">
    <w:name w:val="Body Text"/>
    <w:basedOn w:val="1"/>
    <w:next w:val="1"/>
    <w:qFormat/>
    <w:uiPriority w:val="99"/>
    <w:pPr>
      <w:spacing w:afterLines="50" w:line="360" w:lineRule="auto"/>
    </w:pPr>
    <w:rPr>
      <w:rFonts w:ascii="宋体" w:hAnsi="宋体" w:cs="宋体"/>
      <w:color w:val="000000"/>
      <w:sz w:val="24"/>
      <w:szCs w:val="24"/>
    </w:rPr>
  </w:style>
  <w:style w:type="paragraph" w:styleId="4">
    <w:name w:val="Body Text First Indent 2"/>
    <w:basedOn w:val="5"/>
    <w:next w:val="1"/>
    <w:qFormat/>
    <w:uiPriority w:val="0"/>
    <w:pPr>
      <w:ind w:firstLine="420" w:firstLineChars="200"/>
    </w:pPr>
  </w:style>
  <w:style w:type="paragraph" w:styleId="5">
    <w:name w:val="Body Text Indent"/>
    <w:basedOn w:val="1"/>
    <w:qFormat/>
    <w:uiPriority w:val="0"/>
    <w:pPr>
      <w:spacing w:after="120"/>
      <w:ind w:left="420" w:leftChars="200"/>
    </w:pPr>
  </w:style>
  <w:style w:type="paragraph" w:styleId="8">
    <w:name w:val="Normal Indent"/>
    <w:basedOn w:val="1"/>
    <w:next w:val="9"/>
    <w:unhideWhenUsed/>
    <w:qFormat/>
    <w:uiPriority w:val="99"/>
    <w:pPr>
      <w:ind w:firstLine="420"/>
    </w:pPr>
  </w:style>
  <w:style w:type="paragraph" w:styleId="9">
    <w:name w:val="toc 4"/>
    <w:basedOn w:val="1"/>
    <w:next w:val="1"/>
    <w:unhideWhenUsed/>
    <w:qFormat/>
    <w:uiPriority w:val="39"/>
    <w:pPr>
      <w:spacing w:line="240" w:lineRule="auto"/>
      <w:ind w:left="1260" w:leftChars="600"/>
    </w:pPr>
  </w:style>
  <w:style w:type="paragraph" w:styleId="11">
    <w:name w:val="annotation text"/>
    <w:basedOn w:val="1"/>
    <w:qFormat/>
    <w:uiPriority w:val="0"/>
    <w:pPr>
      <w:jc w:val="left"/>
    </w:pPr>
  </w:style>
  <w:style w:type="paragraph" w:styleId="12">
    <w:name w:val="toc 3"/>
    <w:basedOn w:val="1"/>
    <w:next w:val="1"/>
    <w:semiHidden/>
    <w:qFormat/>
    <w:uiPriority w:val="99"/>
    <w:pPr>
      <w:ind w:left="840" w:leftChars="400"/>
    </w:pPr>
  </w:style>
  <w:style w:type="paragraph" w:styleId="13">
    <w:name w:val="footer"/>
    <w:basedOn w:val="1"/>
    <w:qFormat/>
    <w:uiPriority w:val="99"/>
    <w:pPr>
      <w:widowControl w:val="0"/>
      <w:tabs>
        <w:tab w:val="center" w:pos="4153"/>
        <w:tab w:val="right" w:pos="8306"/>
      </w:tabs>
      <w:snapToGrid w:val="0"/>
      <w:spacing w:line="240" w:lineRule="auto"/>
      <w:jc w:val="left"/>
    </w:pPr>
    <w:rPr>
      <w:sz w:val="18"/>
    </w:rPr>
  </w:style>
  <w:style w:type="paragraph" w:styleId="14">
    <w:name w:val="header"/>
    <w:basedOn w:val="1"/>
    <w:qFormat/>
    <w:uiPriority w:val="0"/>
    <w:pPr>
      <w:widowControl w:val="0"/>
      <w:pBdr>
        <w:bottom w:val="single" w:color="auto" w:sz="6" w:space="1"/>
      </w:pBdr>
      <w:tabs>
        <w:tab w:val="center" w:pos="4153"/>
        <w:tab w:val="right" w:pos="8306"/>
      </w:tabs>
      <w:snapToGrid w:val="0"/>
      <w:spacing w:line="240" w:lineRule="auto"/>
      <w:jc w:val="center"/>
    </w:pPr>
    <w:rPr>
      <w:sz w:val="18"/>
    </w:rPr>
  </w:style>
  <w:style w:type="paragraph" w:styleId="15">
    <w:name w:val="toc 1"/>
    <w:basedOn w:val="1"/>
    <w:next w:val="1"/>
    <w:unhideWhenUsed/>
    <w:qFormat/>
    <w:uiPriority w:val="39"/>
  </w:style>
  <w:style w:type="paragraph" w:styleId="16">
    <w:name w:val="toc 2"/>
    <w:basedOn w:val="1"/>
    <w:next w:val="1"/>
    <w:semiHidden/>
    <w:qFormat/>
    <w:uiPriority w:val="99"/>
    <w:pPr>
      <w:ind w:left="420" w:leftChars="200"/>
    </w:pPr>
  </w:style>
  <w:style w:type="paragraph" w:styleId="17">
    <w:name w:val="Normal (Web)"/>
    <w:basedOn w:val="1"/>
    <w:unhideWhenUsed/>
    <w:qFormat/>
    <w:uiPriority w:val="0"/>
    <w:pPr>
      <w:spacing w:beforeAutospacing="1" w:afterAutospacing="1"/>
      <w:jc w:val="left"/>
    </w:pPr>
    <w:rPr>
      <w:rFonts w:cs="Times New Roman"/>
      <w:kern w:val="0"/>
      <w:sz w:val="24"/>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qFormat/>
    <w:uiPriority w:val="99"/>
    <w:rPr>
      <w:color w:val="000000"/>
      <w:sz w:val="18"/>
      <w:szCs w:val="18"/>
      <w:u w:val="none"/>
    </w:rPr>
  </w:style>
  <w:style w:type="paragraph" w:customStyle="1" w:styleId="22">
    <w:name w:val="Body Text 3"/>
    <w:basedOn w:val="1"/>
    <w:qFormat/>
    <w:uiPriority w:val="0"/>
    <w:pPr>
      <w:spacing w:after="120" w:afterLines="0"/>
    </w:pPr>
    <w:rPr>
      <w:sz w:val="16"/>
      <w:szCs w:val="16"/>
    </w:rPr>
  </w:style>
  <w:style w:type="paragraph" w:customStyle="1" w:styleId="23">
    <w:name w:val="正文（缩进 2 字符）"/>
    <w:basedOn w:val="1"/>
    <w:qFormat/>
    <w:uiPriority w:val="0"/>
    <w:pPr>
      <w:ind w:firstLine="200" w:firstLineChars="200"/>
    </w:pPr>
  </w:style>
  <w:style w:type="paragraph" w:customStyle="1" w:styleId="24">
    <w:name w:val="正文（缩进 4 字符）"/>
    <w:basedOn w:val="1"/>
    <w:qFormat/>
    <w:uiPriority w:val="0"/>
    <w:pPr>
      <w:ind w:firstLine="1134" w:firstLineChars="400"/>
    </w:pPr>
  </w:style>
  <w:style w:type="paragraph" w:customStyle="1" w:styleId="25">
    <w:name w:val="标题 2（投标文件）"/>
    <w:basedOn w:val="7"/>
    <w:qFormat/>
    <w:uiPriority w:val="0"/>
    <w:pPr>
      <w:jc w:val="center"/>
    </w:pPr>
  </w:style>
  <w:style w:type="paragraph" w:customStyle="1" w:styleId="26">
    <w:name w:val="标题 3（投标文件）"/>
    <w:basedOn w:val="10"/>
    <w:qFormat/>
    <w:uiPriority w:val="0"/>
    <w:pPr>
      <w:jc w:val="left"/>
    </w:pPr>
    <w:rPr>
      <w:u w:val="none"/>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15061</Words>
  <Characters>15703</Characters>
  <Lines>0</Lines>
  <Paragraphs>0</Paragraphs>
  <TotalTime>2</TotalTime>
  <ScaleCrop>false</ScaleCrop>
  <LinksUpToDate>false</LinksUpToDate>
  <CharactersWithSpaces>16389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2022-04-08T07:33:00Z</dcterms:created>
  <dc:creator>x</dc:creator>
  <cp:lastModifiedBy>强不帅</cp:lastModifiedBy>
  <dcterms:modified xsi:type="dcterms:W3CDTF">2022-06-30T06:57:04Z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4A937C4A16DB4596A47ADD3E4475821E</vt:lpwstr>
  </property>
</Properties>
</file>