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93BF6">
      <w:pPr>
        <w:spacing w:before="104" w:line="224" w:lineRule="auto"/>
        <w:ind w:left="1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1"/>
          <w:sz w:val="32"/>
          <w:szCs w:val="32"/>
        </w:rPr>
        <w:t>附件1</w:t>
      </w:r>
    </w:p>
    <w:p w14:paraId="5E6C9466">
      <w:pPr>
        <w:spacing w:line="267" w:lineRule="auto"/>
        <w:rPr>
          <w:rFonts w:ascii="Arial"/>
          <w:sz w:val="21"/>
        </w:rPr>
      </w:pPr>
    </w:p>
    <w:p w14:paraId="1F13FE6A">
      <w:pPr>
        <w:spacing w:line="267" w:lineRule="auto"/>
        <w:rPr>
          <w:rFonts w:ascii="Arial"/>
          <w:sz w:val="21"/>
        </w:rPr>
      </w:pPr>
    </w:p>
    <w:p w14:paraId="63242810">
      <w:pPr>
        <w:spacing w:before="140" w:line="219" w:lineRule="auto"/>
        <w:ind w:left="80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6"/>
          <w:sz w:val="43"/>
          <w:szCs w:val="43"/>
        </w:rPr>
        <w:t>省数字化转型促进中心项目申报指南</w:t>
      </w:r>
    </w:p>
    <w:p w14:paraId="359D0E87">
      <w:pPr>
        <w:spacing w:line="311" w:lineRule="auto"/>
        <w:rPr>
          <w:rFonts w:ascii="Arial"/>
          <w:sz w:val="21"/>
        </w:rPr>
      </w:pPr>
    </w:p>
    <w:p w14:paraId="4A6856AB">
      <w:pPr>
        <w:spacing w:before="104" w:line="222" w:lineRule="auto"/>
        <w:ind w:left="80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一、支持内容</w:t>
      </w:r>
    </w:p>
    <w:p w14:paraId="40BB01B1">
      <w:pPr>
        <w:spacing w:before="141" w:line="223" w:lineRule="auto"/>
        <w:ind w:left="933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pacing w:val="-2"/>
          <w:sz w:val="32"/>
          <w:szCs w:val="32"/>
          <w:lang w:eastAsia="zh-CN"/>
        </w:rPr>
        <w:t>（</w:t>
      </w:r>
      <w:r>
        <w:rPr>
          <w:rFonts w:ascii="楷体" w:hAnsi="楷体" w:eastAsia="楷体" w:cs="楷体"/>
          <w:spacing w:val="-2"/>
          <w:sz w:val="32"/>
          <w:szCs w:val="32"/>
        </w:rPr>
        <w:t>一</w:t>
      </w:r>
      <w:r>
        <w:rPr>
          <w:rFonts w:hint="eastAsia" w:ascii="楷体" w:hAnsi="楷体" w:eastAsia="楷体" w:cs="楷体"/>
          <w:spacing w:val="-2"/>
          <w:sz w:val="32"/>
          <w:szCs w:val="32"/>
          <w:lang w:eastAsia="zh-CN"/>
        </w:rPr>
        <w:t>）</w:t>
      </w:r>
      <w:r>
        <w:rPr>
          <w:rFonts w:ascii="楷体" w:hAnsi="楷体" w:eastAsia="楷体" w:cs="楷体"/>
          <w:spacing w:val="-2"/>
          <w:sz w:val="32"/>
          <w:szCs w:val="32"/>
        </w:rPr>
        <w:t>区域型数字化转型促进中心</w:t>
      </w:r>
    </w:p>
    <w:p w14:paraId="4F9F9126">
      <w:pPr>
        <w:pStyle w:val="2"/>
        <w:spacing w:before="214" w:line="325" w:lineRule="auto"/>
        <w:ind w:left="183" w:right="239" w:firstLine="619"/>
        <w:rPr>
          <w:sz w:val="32"/>
          <w:szCs w:val="32"/>
        </w:rPr>
      </w:pPr>
      <w:r>
        <w:rPr>
          <w:spacing w:val="-5"/>
          <w:sz w:val="32"/>
          <w:szCs w:val="32"/>
        </w:rPr>
        <w:t>区域型数字化转型促进中心主要指依托产业集群集聚明显、转型需求旺盛的县</w:t>
      </w:r>
      <w:r>
        <w:rPr>
          <w:rFonts w:hint="eastAsia"/>
          <w:spacing w:val="-5"/>
          <w:sz w:val="32"/>
          <w:szCs w:val="32"/>
          <w:lang w:eastAsia="zh-CN"/>
        </w:rPr>
        <w:t>（</w:t>
      </w:r>
      <w:r>
        <w:rPr>
          <w:spacing w:val="-5"/>
          <w:sz w:val="32"/>
          <w:szCs w:val="32"/>
        </w:rPr>
        <w:t>市、区</w:t>
      </w:r>
      <w:r>
        <w:rPr>
          <w:rFonts w:hint="eastAsia"/>
          <w:spacing w:val="-5"/>
          <w:sz w:val="32"/>
          <w:szCs w:val="32"/>
          <w:lang w:eastAsia="zh-CN"/>
        </w:rPr>
        <w:t>）</w:t>
      </w:r>
      <w:r>
        <w:rPr>
          <w:spacing w:val="-5"/>
          <w:sz w:val="32"/>
          <w:szCs w:val="32"/>
        </w:rPr>
        <w:t>、经济技术开发区、高</w:t>
      </w:r>
      <w:r>
        <w:rPr>
          <w:spacing w:val="-17"/>
          <w:sz w:val="32"/>
          <w:szCs w:val="32"/>
        </w:rPr>
        <w:t>新技术产业开发区、数字产业园和集聚区等建立，促进带动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区域范围内企业数字化转型的公共型数字化转型促进中心。</w:t>
      </w:r>
      <w:r>
        <w:rPr>
          <w:spacing w:val="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其应充分整合所在区域的数字化转型服务平台、服务商、人</w:t>
      </w:r>
      <w:r>
        <w:rPr>
          <w:spacing w:val="3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才、金融等资源，立足市场需求，面向中小微企业提供需求</w:t>
      </w:r>
      <w:r>
        <w:rPr>
          <w:spacing w:val="-17"/>
          <w:sz w:val="32"/>
          <w:szCs w:val="32"/>
        </w:rPr>
        <w:t>撮合、转型咨询、基础产品、创新创业支持等基础性、普惠</w:t>
      </w:r>
      <w:r>
        <w:rPr>
          <w:spacing w:val="10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性服务。</w:t>
      </w:r>
    </w:p>
    <w:p w14:paraId="7BBA372E">
      <w:pPr>
        <w:pStyle w:val="2"/>
        <w:spacing w:before="61" w:line="322" w:lineRule="auto"/>
        <w:ind w:left="183" w:right="263" w:firstLine="619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1.</w:t>
      </w:r>
      <w:r>
        <w:rPr>
          <w:spacing w:val="-10"/>
          <w:sz w:val="32"/>
          <w:szCs w:val="32"/>
        </w:rPr>
        <w:t>需求撮合服务。依托人工智能、大数据等新一代信</w:t>
      </w:r>
      <w:r>
        <w:rPr>
          <w:spacing w:val="-18"/>
          <w:sz w:val="32"/>
          <w:szCs w:val="32"/>
        </w:rPr>
        <w:t>息技术，搭建公共服务平台或“虚拟”产业园，滚动发布数字化转型政策、典型项目、成功案例、产品、服务、解决方案和企业需求，撮合会展、培训、金融服务等各类资源、业务精准对接，推动实现政策辅导精准匹配。</w:t>
      </w:r>
    </w:p>
    <w:p w14:paraId="09EB1990">
      <w:pPr>
        <w:pStyle w:val="2"/>
        <w:spacing w:before="89" w:line="315" w:lineRule="auto"/>
        <w:ind w:left="183" w:right="241" w:firstLine="619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2.转型咨询支撑。组建数字化转型咨询服务团队，建</w:t>
      </w:r>
      <w:r>
        <w:rPr>
          <w:spacing w:val="2"/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立便捷、高效的数字化转型咨询服务信息化平台，为企业数字化转型提供诊断评估、规划设计、解决方案、培训指导等咨询服务，助力企业进一步明确数字化转型路径。加强数字</w:t>
      </w:r>
      <w:r>
        <w:rPr>
          <w:spacing w:val="-18"/>
          <w:sz w:val="32"/>
          <w:szCs w:val="32"/>
        </w:rPr>
        <w:t>化转型的宣传普及，帮助企业认清数字化转型发展趋势</w:t>
      </w:r>
      <w:r>
        <w:rPr>
          <w:spacing w:val="-19"/>
          <w:sz w:val="32"/>
          <w:szCs w:val="32"/>
        </w:rPr>
        <w:t>，挖掘企业数字化转型需求，激发企业数字化转型的源动力。</w:t>
      </w:r>
    </w:p>
    <w:p w14:paraId="329A5414">
      <w:pPr>
        <w:pStyle w:val="2"/>
        <w:spacing w:before="37" w:line="325" w:lineRule="auto"/>
        <w:ind w:left="83" w:right="341" w:firstLine="620"/>
        <w:rPr>
          <w:sz w:val="32"/>
          <w:szCs w:val="32"/>
        </w:rPr>
      </w:pPr>
      <w:r>
        <w:rPr>
          <w:spacing w:val="-3"/>
          <w:sz w:val="32"/>
          <w:szCs w:val="32"/>
        </w:rPr>
        <w:t>3.基础产品服务。聚焦企业数字化转型共性需求，建</w:t>
      </w:r>
      <w:r>
        <w:rPr>
          <w:spacing w:val="2"/>
          <w:sz w:val="32"/>
          <w:szCs w:val="32"/>
        </w:rPr>
        <w:t xml:space="preserve"> </w:t>
      </w:r>
      <w:r>
        <w:rPr>
          <w:spacing w:val="-18"/>
          <w:sz w:val="32"/>
          <w:szCs w:val="32"/>
        </w:rPr>
        <w:t>立数字化转型产品库，不断丰富产品库内容。分阶段、分类</w:t>
      </w:r>
      <w:r>
        <w:rPr>
          <w:spacing w:val="-16"/>
          <w:sz w:val="32"/>
          <w:szCs w:val="32"/>
        </w:rPr>
        <w:t>型为企业提供线上办公、财务管理、远程协作、视频会议、</w:t>
      </w:r>
      <w:r>
        <w:rPr>
          <w:spacing w:val="6"/>
          <w:sz w:val="32"/>
          <w:szCs w:val="32"/>
        </w:rPr>
        <w:t xml:space="preserve"> </w:t>
      </w:r>
      <w:r>
        <w:rPr>
          <w:spacing w:val="-18"/>
          <w:sz w:val="32"/>
          <w:szCs w:val="32"/>
        </w:rPr>
        <w:t>协同开发等普惠小程序、工具包，推动企业加快实现数字化办公、数字化运营、数字化监测。招引培育专业化数字化转型服务商，为传统产业、细分行业及中小微企业数字化转型提供全方位技术支持、系统集成优质解决方案等服务。</w:t>
      </w:r>
    </w:p>
    <w:p w14:paraId="679BBE24">
      <w:pPr>
        <w:pStyle w:val="2"/>
        <w:spacing w:before="75" w:line="324" w:lineRule="auto"/>
        <w:ind w:left="83" w:right="263" w:firstLine="620"/>
        <w:rPr>
          <w:sz w:val="32"/>
          <w:szCs w:val="32"/>
        </w:rPr>
      </w:pPr>
      <w:r>
        <w:rPr>
          <w:spacing w:val="-3"/>
          <w:sz w:val="32"/>
          <w:szCs w:val="32"/>
        </w:rPr>
        <w:t>4.创新创业支持。搭建交流平台，组织举办路演、论</w:t>
      </w:r>
      <w:r>
        <w:rPr>
          <w:spacing w:val="5"/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坛、会展等活动，有效推动企业投融资、产品推</w:t>
      </w:r>
      <w:r>
        <w:rPr>
          <w:spacing w:val="-18"/>
          <w:sz w:val="32"/>
          <w:szCs w:val="32"/>
        </w:rPr>
        <w:t>介推广。强</w:t>
      </w:r>
      <w:r>
        <w:rPr>
          <w:spacing w:val="-17"/>
          <w:sz w:val="32"/>
          <w:szCs w:val="32"/>
        </w:rPr>
        <w:t>化财政金融支持，鼓励实施针对性奖励补贴、财政优惠等激</w:t>
      </w:r>
      <w:r>
        <w:rPr>
          <w:spacing w:val="-16"/>
          <w:sz w:val="32"/>
          <w:szCs w:val="32"/>
        </w:rPr>
        <w:t>励政策，推动传统企业与金融机构、数据公司、评级机构合</w:t>
      </w:r>
      <w:r>
        <w:rPr>
          <w:spacing w:val="-17"/>
          <w:sz w:val="32"/>
          <w:szCs w:val="32"/>
        </w:rPr>
        <w:t>作，推动各类平台探索开展基于生产运营实时数据的融资租</w:t>
      </w:r>
      <w:r>
        <w:rPr>
          <w:spacing w:val="12"/>
          <w:sz w:val="32"/>
          <w:szCs w:val="32"/>
        </w:rPr>
        <w:t xml:space="preserve"> </w:t>
      </w:r>
      <w:r>
        <w:rPr>
          <w:spacing w:val="-24"/>
          <w:sz w:val="32"/>
          <w:szCs w:val="32"/>
        </w:rPr>
        <w:t>赁、质押担保等金融服务，以及虚拟数字化生产资料等</w:t>
      </w:r>
      <w:r>
        <w:rPr>
          <w:spacing w:val="-25"/>
          <w:sz w:val="32"/>
          <w:szCs w:val="32"/>
        </w:rPr>
        <w:t>服务。</w:t>
      </w:r>
      <w:r>
        <w:rPr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发挥“智库”支撑作用，整合区域内人才资源，为企业数字</w:t>
      </w:r>
      <w:r>
        <w:rPr>
          <w:spacing w:val="-20"/>
          <w:sz w:val="32"/>
          <w:szCs w:val="32"/>
        </w:rPr>
        <w:t>化转型提供智力支持。</w:t>
      </w:r>
    </w:p>
    <w:p w14:paraId="35BB0A51">
      <w:pPr>
        <w:spacing w:before="89" w:line="223" w:lineRule="auto"/>
        <w:ind w:left="823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pacing w:val="-3"/>
          <w:sz w:val="32"/>
          <w:szCs w:val="32"/>
          <w:lang w:eastAsia="zh-CN"/>
        </w:rPr>
        <w:t>（</w:t>
      </w:r>
      <w:r>
        <w:rPr>
          <w:rFonts w:ascii="楷体" w:hAnsi="楷体" w:eastAsia="楷体" w:cs="楷体"/>
          <w:spacing w:val="-3"/>
          <w:sz w:val="32"/>
          <w:szCs w:val="32"/>
        </w:rPr>
        <w:t>二</w:t>
      </w:r>
      <w:r>
        <w:rPr>
          <w:rFonts w:hint="eastAsia" w:ascii="楷体" w:hAnsi="楷体" w:eastAsia="楷体" w:cs="楷体"/>
          <w:spacing w:val="-3"/>
          <w:sz w:val="32"/>
          <w:szCs w:val="32"/>
          <w:lang w:eastAsia="zh-CN"/>
        </w:rPr>
        <w:t>）</w:t>
      </w:r>
      <w:r>
        <w:rPr>
          <w:rFonts w:ascii="楷体" w:hAnsi="楷体" w:eastAsia="楷体" w:cs="楷体"/>
          <w:spacing w:val="-3"/>
          <w:sz w:val="32"/>
          <w:szCs w:val="32"/>
        </w:rPr>
        <w:t>行业型数字化转型促进中心</w:t>
      </w:r>
    </w:p>
    <w:p w14:paraId="331216CD">
      <w:pPr>
        <w:pStyle w:val="2"/>
        <w:spacing w:before="206" w:line="316" w:lineRule="auto"/>
        <w:ind w:left="83" w:right="378" w:firstLine="620"/>
        <w:rPr>
          <w:sz w:val="31"/>
          <w:szCs w:val="31"/>
        </w:rPr>
      </w:pPr>
      <w:r>
        <w:rPr>
          <w:spacing w:val="-5"/>
          <w:sz w:val="32"/>
          <w:szCs w:val="32"/>
        </w:rPr>
        <w:t>行业型数字化转型促进中心主要指由行业中数字化转</w:t>
      </w:r>
      <w:r>
        <w:rPr>
          <w:spacing w:val="8"/>
          <w:sz w:val="32"/>
          <w:szCs w:val="32"/>
        </w:rPr>
        <w:t xml:space="preserve"> </w:t>
      </w:r>
      <w:r>
        <w:rPr>
          <w:spacing w:val="-18"/>
          <w:sz w:val="32"/>
          <w:szCs w:val="32"/>
        </w:rPr>
        <w:t>型成效明显、带动作用突出的龙头企业，以及本行业相关的行业协会、高等院校、科研院所等牵头建立，旨在</w:t>
      </w:r>
      <w:r>
        <w:rPr>
          <w:spacing w:val="-19"/>
          <w:sz w:val="32"/>
          <w:szCs w:val="32"/>
        </w:rPr>
        <w:t>助力行业</w:t>
      </w:r>
      <w:r>
        <w:rPr>
          <w:spacing w:val="-18"/>
          <w:sz w:val="32"/>
          <w:szCs w:val="32"/>
        </w:rPr>
        <w:t>内产业链供应链企业数字化转型、创新能力提升</w:t>
      </w:r>
      <w:r>
        <w:rPr>
          <w:spacing w:val="-19"/>
          <w:sz w:val="32"/>
          <w:szCs w:val="32"/>
        </w:rPr>
        <w:t>的开放型数字化转型促进中心。其应充分发挥其在行业内带动作用强、</w:t>
      </w:r>
      <w:r>
        <w:rPr>
          <w:spacing w:val="-7"/>
          <w:sz w:val="31"/>
          <w:szCs w:val="31"/>
        </w:rPr>
        <w:t>研究深入等优势，聚焦智能制造、智慧能源、智慧农业、智</w:t>
      </w:r>
      <w:r>
        <w:rPr>
          <w:spacing w:val="-8"/>
          <w:sz w:val="31"/>
          <w:szCs w:val="31"/>
        </w:rPr>
        <w:t>能交通、智慧文旅等方向，面向产业链供应链转型升级，牵</w:t>
      </w:r>
      <w:r>
        <w:rPr>
          <w:spacing w:val="7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头打造行业数字化平台，提供数据资源开发</w:t>
      </w:r>
      <w:r>
        <w:rPr>
          <w:spacing w:val="-15"/>
          <w:sz w:val="31"/>
          <w:szCs w:val="31"/>
        </w:rPr>
        <w:t>共享、平台支撑、</w:t>
      </w:r>
      <w:r>
        <w:rPr>
          <w:spacing w:val="-12"/>
          <w:sz w:val="31"/>
          <w:szCs w:val="31"/>
        </w:rPr>
        <w:t>解决方案等服务。</w:t>
      </w:r>
    </w:p>
    <w:p w14:paraId="5AECEF43">
      <w:pPr>
        <w:pStyle w:val="2"/>
        <w:spacing w:before="53" w:line="323" w:lineRule="auto"/>
        <w:ind w:left="193" w:right="268" w:firstLine="624"/>
        <w:rPr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1.</w:t>
      </w:r>
      <w:r>
        <w:rPr>
          <w:rFonts w:ascii="宋体" w:hAnsi="宋体" w:eastAsia="宋体" w:cs="宋体"/>
          <w:spacing w:val="-52"/>
          <w:sz w:val="31"/>
          <w:szCs w:val="31"/>
        </w:rPr>
        <w:t xml:space="preserve"> </w:t>
      </w:r>
      <w:r>
        <w:rPr>
          <w:b/>
          <w:bCs/>
          <w:spacing w:val="-1"/>
          <w:sz w:val="31"/>
          <w:szCs w:val="31"/>
        </w:rPr>
        <w:t>数据资源开发共享。</w:t>
      </w:r>
      <w:r>
        <w:rPr>
          <w:spacing w:val="-1"/>
          <w:sz w:val="31"/>
          <w:szCs w:val="31"/>
        </w:rPr>
        <w:t>畅通基于产业集群和供应链上</w:t>
      </w:r>
      <w:r>
        <w:rPr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下游企业系统间的数据渠道，实现数据信息畅通</w:t>
      </w:r>
      <w:r>
        <w:rPr>
          <w:spacing w:val="-8"/>
          <w:sz w:val="31"/>
          <w:szCs w:val="31"/>
        </w:rPr>
        <w:t>、行业资源共享和生产过程协同。实施行业数据分布计算、</w:t>
      </w:r>
      <w:r>
        <w:rPr>
          <w:spacing w:val="-9"/>
          <w:sz w:val="31"/>
          <w:szCs w:val="31"/>
        </w:rPr>
        <w:t>数据存储等</w:t>
      </w:r>
      <w:r>
        <w:rPr>
          <w:spacing w:val="-8"/>
          <w:sz w:val="31"/>
          <w:szCs w:val="31"/>
        </w:rPr>
        <w:t>数据处理云服务，推动知识图谱、数据可视化等数据分析服务在行业内发展，帮助中小企业提升数据资源开发和应用水</w:t>
      </w:r>
      <w:r>
        <w:rPr>
          <w:spacing w:val="-7"/>
          <w:sz w:val="31"/>
          <w:szCs w:val="31"/>
        </w:rPr>
        <w:t>平。推动行业合同多方在线签署、存证服务，逐</w:t>
      </w:r>
      <w:r>
        <w:rPr>
          <w:spacing w:val="-8"/>
          <w:sz w:val="31"/>
          <w:szCs w:val="31"/>
        </w:rPr>
        <w:t>步建立基于</w:t>
      </w:r>
      <w:r>
        <w:rPr>
          <w:spacing w:val="-9"/>
          <w:sz w:val="31"/>
          <w:szCs w:val="31"/>
        </w:rPr>
        <w:t>数据要素的信用价值体系，激发数据资产活力。</w:t>
      </w:r>
    </w:p>
    <w:p w14:paraId="36EF3B4D">
      <w:pPr>
        <w:pStyle w:val="2"/>
        <w:spacing w:before="213" w:line="323" w:lineRule="auto"/>
        <w:ind w:left="193" w:right="271" w:firstLine="624"/>
        <w:rPr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2.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b/>
          <w:bCs/>
          <w:spacing w:val="-1"/>
          <w:sz w:val="31"/>
          <w:szCs w:val="31"/>
        </w:rPr>
        <w:t>产业链供应链平台支撑。</w:t>
      </w:r>
      <w:r>
        <w:rPr>
          <w:spacing w:val="-1"/>
          <w:sz w:val="31"/>
          <w:szCs w:val="31"/>
        </w:rPr>
        <w:t>立足行业内中小微企业共</w:t>
      </w:r>
      <w:r>
        <w:rPr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性需求，推动产业主导型企业资源、能力共享，搭建产业链</w:t>
      </w:r>
      <w:r>
        <w:rPr>
          <w:spacing w:val="18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供应链对接、网络化协作等平台，为企业提</w:t>
      </w:r>
      <w:r>
        <w:rPr>
          <w:spacing w:val="-8"/>
          <w:sz w:val="31"/>
          <w:szCs w:val="31"/>
        </w:rPr>
        <w:t>供原材料匹配、</w:t>
      </w:r>
      <w:r>
        <w:rPr>
          <w:spacing w:val="-9"/>
          <w:sz w:val="31"/>
          <w:szCs w:val="31"/>
        </w:rPr>
        <w:t>自动化生产线配置、销售和物流资源对接等服务，推动企业间订单、产能、渠道等信息共享，探索开展重点领域设备共</w:t>
      </w:r>
      <w:r>
        <w:rPr>
          <w:spacing w:val="-8"/>
          <w:sz w:val="31"/>
          <w:szCs w:val="31"/>
        </w:rPr>
        <w:t>享、产能对接、生产协同，加快培育壮大线上采购、分销流</w:t>
      </w:r>
      <w:r>
        <w:rPr>
          <w:spacing w:val="-9"/>
          <w:sz w:val="31"/>
          <w:szCs w:val="31"/>
        </w:rPr>
        <w:t>通等模式，促进产业链上下游企业深度融入产业生态圈。</w:t>
      </w:r>
    </w:p>
    <w:p w14:paraId="3EC6C3EA">
      <w:pPr>
        <w:pStyle w:val="2"/>
        <w:spacing w:before="216" w:line="316" w:lineRule="auto"/>
        <w:ind w:left="193" w:right="168" w:firstLine="624"/>
        <w:rPr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3.</w:t>
      </w:r>
      <w:r>
        <w:rPr>
          <w:rFonts w:ascii="宋体" w:hAnsi="宋体" w:eastAsia="宋体" w:cs="宋体"/>
          <w:spacing w:val="-46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场景化解决方案提供。</w:t>
      </w:r>
      <w:r>
        <w:rPr>
          <w:sz w:val="31"/>
          <w:szCs w:val="31"/>
        </w:rPr>
        <w:t>面向行业场景需求，开</w:t>
      </w:r>
      <w:r>
        <w:rPr>
          <w:spacing w:val="-1"/>
          <w:sz w:val="31"/>
          <w:szCs w:val="31"/>
        </w:rPr>
        <w:t>发成</w:t>
      </w:r>
      <w:r>
        <w:rPr>
          <w:spacing w:val="-15"/>
          <w:sz w:val="31"/>
          <w:szCs w:val="31"/>
        </w:rPr>
        <w:t>本低廉、使用便捷的数字化解决方案，推动实现研发、设计、</w:t>
      </w:r>
      <w:r>
        <w:rPr>
          <w:spacing w:val="-8"/>
          <w:sz w:val="31"/>
          <w:szCs w:val="31"/>
        </w:rPr>
        <w:t>采购、生产、销售、物流、库存等业务在线协同。引导有基</w:t>
      </w:r>
      <w:r>
        <w:rPr>
          <w:spacing w:val="-4"/>
          <w:sz w:val="31"/>
          <w:szCs w:val="31"/>
        </w:rPr>
        <w:t>础、有条件的企业优化工艺流程与装备技术，应用低成本、</w:t>
      </w:r>
      <w:r>
        <w:rPr>
          <w:spacing w:val="-9"/>
          <w:sz w:val="31"/>
          <w:szCs w:val="31"/>
        </w:rPr>
        <w:t>模块化、易使用、易维护的装备、系统，建设智能生产线、</w:t>
      </w:r>
      <w:r>
        <w:rPr>
          <w:spacing w:val="-8"/>
          <w:sz w:val="31"/>
          <w:szCs w:val="31"/>
        </w:rPr>
        <w:t>智能车间和智能工厂。鼓励开展行业数字化转型相关标准体</w:t>
      </w:r>
      <w:r>
        <w:rPr>
          <w:spacing w:val="-14"/>
          <w:sz w:val="31"/>
          <w:szCs w:val="31"/>
        </w:rPr>
        <w:t>系研究。</w:t>
      </w:r>
    </w:p>
    <w:p w14:paraId="422341EA">
      <w:pPr>
        <w:pStyle w:val="2"/>
        <w:spacing w:before="21" w:line="335" w:lineRule="auto"/>
        <w:ind w:left="93" w:right="278" w:firstLine="610"/>
        <w:jc w:val="both"/>
        <w:rPr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4</w:t>
      </w:r>
      <w:r>
        <w:rPr>
          <w:rFonts w:hint="eastAsia" w:ascii="宋体" w:hAnsi="宋体" w:eastAsia="宋体" w:cs="宋体"/>
          <w:b/>
          <w:bCs/>
          <w:sz w:val="31"/>
          <w:szCs w:val="31"/>
          <w:lang w:val="en-US" w:eastAsia="zh-CN"/>
        </w:rPr>
        <w:t>.</w:t>
      </w:r>
      <w:r>
        <w:rPr>
          <w:rFonts w:ascii="宋体" w:hAnsi="宋体" w:eastAsia="宋体" w:cs="宋体"/>
          <w:b/>
          <w:bCs/>
          <w:sz w:val="31"/>
          <w:szCs w:val="31"/>
        </w:rPr>
        <w:t>跨界融合数字化生态构建。</w:t>
      </w:r>
      <w:r>
        <w:rPr>
          <w:spacing w:val="4"/>
          <w:sz w:val="31"/>
          <w:szCs w:val="31"/>
        </w:rPr>
        <w:t>着力打造基于“研发+</w:t>
      </w:r>
      <w:r>
        <w:rPr>
          <w:spacing w:val="3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生产+供应链”的数字化产业链生态圈，鼓励与互联网平台</w:t>
      </w:r>
      <w:r>
        <w:rPr>
          <w:spacing w:val="12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企业、行业型平台企业、金融机构等共享技术、通用性资</w:t>
      </w:r>
      <w:r>
        <w:rPr>
          <w:spacing w:val="-16"/>
          <w:sz w:val="31"/>
          <w:szCs w:val="31"/>
        </w:rPr>
        <w:t>产、</w:t>
      </w:r>
      <w:r>
        <w:rPr>
          <w:spacing w:val="-8"/>
          <w:sz w:val="31"/>
          <w:szCs w:val="31"/>
        </w:rPr>
        <w:t>数据、人才、市场、渠道、设施、中台等资源</w:t>
      </w:r>
      <w:r>
        <w:rPr>
          <w:spacing w:val="-9"/>
          <w:sz w:val="31"/>
          <w:szCs w:val="31"/>
        </w:rPr>
        <w:t>，开展联合创</w:t>
      </w:r>
      <w:r>
        <w:rPr>
          <w:spacing w:val="-15"/>
          <w:sz w:val="31"/>
          <w:szCs w:val="31"/>
        </w:rPr>
        <w:t>新。推动行业业务流程重塑、组织结构优化和商业模式变</w:t>
      </w:r>
      <w:r>
        <w:rPr>
          <w:spacing w:val="-16"/>
          <w:sz w:val="31"/>
          <w:szCs w:val="31"/>
        </w:rPr>
        <w:t>革，</w:t>
      </w:r>
      <w:r>
        <w:rPr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构建跨界融合的数字化生态。</w:t>
      </w:r>
    </w:p>
    <w:p w14:paraId="7419D8A6">
      <w:pPr>
        <w:spacing w:before="67" w:line="222" w:lineRule="auto"/>
        <w:ind w:left="70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二、申报条件</w:t>
      </w:r>
    </w:p>
    <w:p w14:paraId="1A28947C">
      <w:pPr>
        <w:spacing w:before="204" w:line="223" w:lineRule="auto"/>
        <w:ind w:left="883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4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4"/>
          <w:sz w:val="31"/>
          <w:szCs w:val="31"/>
        </w:rPr>
        <w:t>一</w:t>
      </w:r>
      <w:r>
        <w:rPr>
          <w:rFonts w:hint="eastAsia" w:ascii="楷体" w:hAnsi="楷体" w:eastAsia="楷体" w:cs="楷体"/>
          <w:spacing w:val="4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4"/>
          <w:sz w:val="31"/>
          <w:szCs w:val="31"/>
        </w:rPr>
        <w:t>区域型数字化转型促进中心</w:t>
      </w:r>
    </w:p>
    <w:p w14:paraId="3AE6F93C">
      <w:pPr>
        <w:pStyle w:val="2"/>
        <w:spacing w:before="207" w:line="325" w:lineRule="auto"/>
        <w:ind w:left="93" w:right="382" w:firstLine="610"/>
        <w:rPr>
          <w:sz w:val="31"/>
          <w:szCs w:val="31"/>
        </w:rPr>
      </w:pPr>
      <w:r>
        <w:rPr>
          <w:spacing w:val="-10"/>
          <w:sz w:val="31"/>
          <w:szCs w:val="31"/>
        </w:rPr>
        <w:t>1.</w:t>
      </w:r>
      <w:r>
        <w:rPr>
          <w:spacing w:val="-93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申报主体为在陕注册的独立法人单位，具有健</w:t>
      </w:r>
      <w:r>
        <w:rPr>
          <w:spacing w:val="-11"/>
          <w:sz w:val="31"/>
          <w:szCs w:val="31"/>
        </w:rPr>
        <w:t>全规范</w:t>
      </w:r>
      <w:r>
        <w:rPr>
          <w:spacing w:val="-10"/>
          <w:sz w:val="31"/>
          <w:szCs w:val="31"/>
        </w:rPr>
        <w:t>的运行管理机制，未纳入联合失信惩戒目录。</w:t>
      </w:r>
    </w:p>
    <w:p w14:paraId="743BA470">
      <w:pPr>
        <w:pStyle w:val="2"/>
        <w:spacing w:before="53" w:line="328" w:lineRule="auto"/>
        <w:ind w:left="93" w:right="308" w:firstLine="610"/>
        <w:rPr>
          <w:sz w:val="31"/>
          <w:szCs w:val="31"/>
        </w:rPr>
      </w:pPr>
      <w:r>
        <w:rPr>
          <w:spacing w:val="-8"/>
          <w:sz w:val="31"/>
          <w:szCs w:val="31"/>
        </w:rPr>
        <w:t>2.具备较强的需求撮合能力，能够通过搭建在线服务平</w:t>
      </w:r>
      <w:r>
        <w:rPr>
          <w:spacing w:val="-16"/>
          <w:sz w:val="31"/>
          <w:szCs w:val="31"/>
        </w:rPr>
        <w:t>台等方式，滚动发布数字化转型政策、典型项目、</w:t>
      </w:r>
      <w:r>
        <w:rPr>
          <w:spacing w:val="-17"/>
          <w:sz w:val="31"/>
          <w:szCs w:val="31"/>
        </w:rPr>
        <w:t>成功案例、</w:t>
      </w:r>
      <w:r>
        <w:rPr>
          <w:spacing w:val="-9"/>
          <w:sz w:val="31"/>
          <w:szCs w:val="31"/>
        </w:rPr>
        <w:t>产品、服务、解决方案和企业需求，推动区域内各类资源有</w:t>
      </w:r>
      <w:r>
        <w:rPr>
          <w:spacing w:val="-15"/>
          <w:sz w:val="31"/>
          <w:szCs w:val="31"/>
        </w:rPr>
        <w:t>效对接整合。</w:t>
      </w:r>
    </w:p>
    <w:p w14:paraId="3D2BBEE6">
      <w:pPr>
        <w:pStyle w:val="2"/>
        <w:spacing w:before="70" w:line="331" w:lineRule="auto"/>
        <w:ind w:left="93" w:right="391" w:firstLine="610"/>
        <w:jc w:val="both"/>
        <w:rPr>
          <w:sz w:val="31"/>
          <w:szCs w:val="31"/>
        </w:rPr>
      </w:pPr>
      <w:r>
        <w:rPr>
          <w:spacing w:val="-1"/>
          <w:sz w:val="31"/>
          <w:szCs w:val="31"/>
        </w:rPr>
        <w:t>3.具有专业的数字化转型服务团队和咨询服务信息化</w:t>
      </w:r>
      <w:r>
        <w:rPr>
          <w:spacing w:val="5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平台，可为企业数字化转型提供诊断评估、规划设计、解决</w:t>
      </w:r>
      <w:r>
        <w:rPr>
          <w:spacing w:val="-8"/>
          <w:sz w:val="31"/>
          <w:szCs w:val="31"/>
        </w:rPr>
        <w:t>方案、培训指导等咨询服务，能够满足快速响应企业数字化</w:t>
      </w:r>
      <w:r>
        <w:rPr>
          <w:spacing w:val="-11"/>
          <w:sz w:val="31"/>
          <w:szCs w:val="31"/>
        </w:rPr>
        <w:t>转型需求和持续升级保障要求。</w:t>
      </w:r>
    </w:p>
    <w:p w14:paraId="6F61B682">
      <w:pPr>
        <w:pStyle w:val="2"/>
        <w:spacing w:before="70" w:line="331" w:lineRule="auto"/>
        <w:ind w:left="93" w:right="391" w:firstLine="610"/>
        <w:jc w:val="left"/>
        <w:rPr>
          <w:spacing w:val="-1"/>
          <w:sz w:val="31"/>
          <w:szCs w:val="31"/>
        </w:rPr>
      </w:pPr>
      <w:r>
        <w:rPr>
          <w:spacing w:val="-1"/>
          <w:sz w:val="31"/>
          <w:szCs w:val="31"/>
        </w:rPr>
        <w:t>4.具有推进企业数字化转型的技术、产品或服务能力， 产品和服务具有公共性、开放性和资源共享性，具备成熟运</w:t>
      </w:r>
    </w:p>
    <w:p w14:paraId="0B7C365B">
      <w:pPr>
        <w:pStyle w:val="2"/>
        <w:spacing w:before="70" w:line="331" w:lineRule="auto"/>
        <w:ind w:right="391"/>
        <w:jc w:val="left"/>
        <w:rPr>
          <w:rFonts w:ascii="Arial"/>
          <w:sz w:val="21"/>
        </w:rPr>
      </w:pPr>
      <w:r>
        <w:rPr>
          <w:spacing w:val="-1"/>
          <w:sz w:val="31"/>
          <w:szCs w:val="31"/>
        </w:rPr>
        <w:t>营管理和经营模式，能够持续推进带动区域企业数字化转</w:t>
      </w:r>
      <w:r>
        <w:rPr>
          <w:rFonts w:hint="eastAsia"/>
          <w:spacing w:val="-1"/>
          <w:sz w:val="31"/>
          <w:szCs w:val="31"/>
          <w:lang w:eastAsia="zh-CN"/>
        </w:rPr>
        <w:t>型。</w:t>
      </w:r>
    </w:p>
    <w:p w14:paraId="346F7FF4">
      <w:pPr>
        <w:pStyle w:val="2"/>
        <w:spacing w:before="100" w:line="330" w:lineRule="auto"/>
        <w:ind w:left="183" w:right="222" w:firstLine="619"/>
        <w:rPr>
          <w:sz w:val="31"/>
          <w:szCs w:val="31"/>
        </w:rPr>
      </w:pPr>
      <w:r>
        <w:rPr>
          <w:spacing w:val="-7"/>
          <w:sz w:val="31"/>
          <w:szCs w:val="31"/>
        </w:rPr>
        <w:t>5.具备较强的资源整合能力，能够搭建交流平台，组织</w:t>
      </w:r>
      <w:r>
        <w:rPr>
          <w:spacing w:val="-5"/>
          <w:sz w:val="31"/>
          <w:szCs w:val="31"/>
        </w:rPr>
        <w:t>举办路演、论坛、会展等活动，宣传数字化转型理念，构建</w:t>
      </w:r>
      <w:r>
        <w:rPr>
          <w:spacing w:val="-10"/>
          <w:sz w:val="31"/>
          <w:szCs w:val="31"/>
        </w:rPr>
        <w:t>资金、人才、技术循环畅通的发展生态。</w:t>
      </w:r>
    </w:p>
    <w:p w14:paraId="2153BF52">
      <w:pPr>
        <w:pStyle w:val="2"/>
        <w:spacing w:before="42" w:line="219" w:lineRule="auto"/>
        <w:ind w:left="943"/>
        <w:rPr>
          <w:sz w:val="31"/>
          <w:szCs w:val="31"/>
        </w:rPr>
      </w:pPr>
      <w:r>
        <w:rPr>
          <w:rFonts w:hint="eastAsia"/>
          <w:spacing w:val="5"/>
          <w:sz w:val="31"/>
          <w:szCs w:val="31"/>
          <w:lang w:eastAsia="zh-CN"/>
        </w:rPr>
        <w:t>（</w:t>
      </w:r>
      <w:r>
        <w:rPr>
          <w:spacing w:val="5"/>
          <w:sz w:val="31"/>
          <w:szCs w:val="31"/>
        </w:rPr>
        <w:t>二</w:t>
      </w:r>
      <w:r>
        <w:rPr>
          <w:rFonts w:hint="eastAsia"/>
          <w:spacing w:val="5"/>
          <w:sz w:val="31"/>
          <w:szCs w:val="31"/>
          <w:lang w:eastAsia="zh-CN"/>
        </w:rPr>
        <w:t>）</w:t>
      </w:r>
      <w:r>
        <w:rPr>
          <w:spacing w:val="5"/>
          <w:sz w:val="31"/>
          <w:szCs w:val="31"/>
        </w:rPr>
        <w:t>行业型数字化转型促进中心</w:t>
      </w:r>
    </w:p>
    <w:p w14:paraId="0025E90B">
      <w:pPr>
        <w:pStyle w:val="2"/>
        <w:spacing w:before="225" w:line="337" w:lineRule="auto"/>
        <w:ind w:left="183" w:right="272" w:firstLine="619"/>
        <w:rPr>
          <w:sz w:val="31"/>
          <w:szCs w:val="31"/>
        </w:rPr>
      </w:pPr>
      <w:r>
        <w:rPr>
          <w:spacing w:val="-10"/>
          <w:sz w:val="31"/>
          <w:szCs w:val="31"/>
        </w:rPr>
        <w:t>1.</w:t>
      </w:r>
      <w:r>
        <w:rPr>
          <w:spacing w:val="-85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申报主体为在陕注册的独立法人单位，具有健全规范</w:t>
      </w:r>
      <w:r>
        <w:rPr>
          <w:spacing w:val="-9"/>
          <w:sz w:val="31"/>
          <w:szCs w:val="31"/>
        </w:rPr>
        <w:t>的运行管理机制，未纳入联合失信惩戒目录。</w:t>
      </w:r>
    </w:p>
    <w:p w14:paraId="6BAC9750">
      <w:pPr>
        <w:pStyle w:val="2"/>
        <w:spacing w:before="5" w:line="335" w:lineRule="auto"/>
        <w:ind w:left="183" w:right="273" w:firstLine="619"/>
        <w:rPr>
          <w:sz w:val="31"/>
          <w:szCs w:val="31"/>
        </w:rPr>
      </w:pPr>
      <w:r>
        <w:rPr>
          <w:spacing w:val="-8"/>
          <w:sz w:val="31"/>
          <w:szCs w:val="31"/>
        </w:rPr>
        <w:t>2.具有推进行业数字化转型的基础条件、环境和专业的</w:t>
      </w:r>
      <w:r>
        <w:rPr>
          <w:spacing w:val="-11"/>
          <w:sz w:val="31"/>
          <w:szCs w:val="31"/>
        </w:rPr>
        <w:t>数字化转型服务团队。</w:t>
      </w:r>
    </w:p>
    <w:p w14:paraId="208D92E2">
      <w:pPr>
        <w:pStyle w:val="2"/>
        <w:spacing w:before="34" w:line="331" w:lineRule="auto"/>
        <w:ind w:left="183" w:right="274" w:firstLine="619"/>
        <w:jc w:val="both"/>
        <w:rPr>
          <w:sz w:val="31"/>
          <w:szCs w:val="31"/>
        </w:rPr>
      </w:pPr>
      <w:r>
        <w:rPr>
          <w:spacing w:val="-8"/>
          <w:sz w:val="31"/>
          <w:szCs w:val="31"/>
        </w:rPr>
        <w:t>3.能够面向产业链、供应链相关企业，建设和开放共享专业化平台、开发工具、工程化研究设施体系等资源，提供专业化培训、技术支持和产品服务，推动产业集群和供应链</w:t>
      </w:r>
      <w:r>
        <w:rPr>
          <w:spacing w:val="18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上下游企业数据信息畅通、行业资源共享和生产过程协同。</w:t>
      </w:r>
    </w:p>
    <w:p w14:paraId="42A2C5A1">
      <w:pPr>
        <w:pStyle w:val="2"/>
        <w:spacing w:before="61" w:line="337" w:lineRule="auto"/>
        <w:ind w:left="183" w:right="167" w:firstLine="619"/>
        <w:jc w:val="both"/>
        <w:rPr>
          <w:sz w:val="31"/>
          <w:szCs w:val="31"/>
        </w:rPr>
      </w:pPr>
      <w:r>
        <w:rPr>
          <w:spacing w:val="-3"/>
          <w:sz w:val="31"/>
          <w:szCs w:val="31"/>
        </w:rPr>
        <w:t>4.具有提供专业化培训、技术支持和产品服务等能力，</w:t>
      </w:r>
      <w:r>
        <w:rPr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面向特定场景能够提供优质解决方案，具备成熟运营管理和</w:t>
      </w:r>
      <w:r>
        <w:rPr>
          <w:spacing w:val="4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经营模式。</w:t>
      </w:r>
    </w:p>
    <w:p w14:paraId="437B3598">
      <w:pPr>
        <w:spacing w:before="84" w:line="222" w:lineRule="auto"/>
        <w:ind w:left="80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三、申报材料</w:t>
      </w:r>
    </w:p>
    <w:p w14:paraId="2A9CE6F2">
      <w:pPr>
        <w:pStyle w:val="2"/>
        <w:spacing w:before="141" w:line="336" w:lineRule="auto"/>
        <w:ind w:left="183" w:right="282" w:firstLine="619"/>
        <w:rPr>
          <w:sz w:val="31"/>
          <w:szCs w:val="31"/>
        </w:rPr>
      </w:pPr>
      <w:r>
        <w:rPr>
          <w:spacing w:val="-4"/>
          <w:sz w:val="31"/>
          <w:szCs w:val="31"/>
        </w:rPr>
        <w:t>1.</w:t>
      </w:r>
      <w:r>
        <w:rPr>
          <w:spacing w:val="-91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申报单位应按照《陕西省数字化转型促进中</w:t>
      </w:r>
      <w:r>
        <w:rPr>
          <w:spacing w:val="-5"/>
          <w:sz w:val="31"/>
          <w:szCs w:val="31"/>
        </w:rPr>
        <w:t>心申报</w:t>
      </w:r>
      <w:r>
        <w:rPr>
          <w:spacing w:val="10"/>
          <w:sz w:val="31"/>
          <w:szCs w:val="31"/>
        </w:rPr>
        <w:t>书》</w:t>
      </w:r>
      <w:r>
        <w:rPr>
          <w:rFonts w:hint="eastAsia"/>
          <w:spacing w:val="10"/>
          <w:sz w:val="31"/>
          <w:szCs w:val="31"/>
          <w:lang w:eastAsia="zh-CN"/>
        </w:rPr>
        <w:t>（</w:t>
      </w:r>
      <w:r>
        <w:rPr>
          <w:spacing w:val="10"/>
          <w:sz w:val="31"/>
          <w:szCs w:val="31"/>
        </w:rPr>
        <w:t>见附件1</w:t>
      </w:r>
      <w:r>
        <w:rPr>
          <w:rFonts w:hint="eastAsia"/>
          <w:spacing w:val="10"/>
          <w:sz w:val="31"/>
          <w:szCs w:val="31"/>
          <w:lang w:eastAsia="zh-CN"/>
        </w:rPr>
        <w:t>）</w:t>
      </w:r>
      <w:r>
        <w:rPr>
          <w:spacing w:val="10"/>
          <w:sz w:val="31"/>
          <w:szCs w:val="31"/>
        </w:rPr>
        <w:t>要求如实编制材料。申报单位应对申报材</w:t>
      </w:r>
      <w:r>
        <w:rPr>
          <w:spacing w:val="14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料的真实性、合规性、准确性负责。</w:t>
      </w:r>
    </w:p>
    <w:p w14:paraId="63292F55">
      <w:pPr>
        <w:pStyle w:val="2"/>
        <w:spacing w:before="31" w:line="328" w:lineRule="auto"/>
        <w:ind w:left="183" w:right="244" w:firstLine="619"/>
        <w:rPr>
          <w:sz w:val="31"/>
          <w:szCs w:val="31"/>
        </w:rPr>
      </w:pPr>
      <w:r>
        <w:rPr>
          <w:spacing w:val="-6"/>
          <w:sz w:val="31"/>
          <w:szCs w:val="31"/>
        </w:rPr>
        <w:t>2.推荐单位应按照《陕西省数字化转型促进中心</w:t>
      </w:r>
      <w:r>
        <w:rPr>
          <w:spacing w:val="-7"/>
          <w:sz w:val="31"/>
          <w:szCs w:val="31"/>
        </w:rPr>
        <w:t>推荐汇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总表》</w:t>
      </w:r>
      <w:r>
        <w:rPr>
          <w:rFonts w:hint="eastAsia"/>
          <w:spacing w:val="15"/>
          <w:sz w:val="31"/>
          <w:szCs w:val="31"/>
          <w:lang w:eastAsia="zh-CN"/>
        </w:rPr>
        <w:t>（</w:t>
      </w:r>
      <w:r>
        <w:rPr>
          <w:spacing w:val="15"/>
          <w:sz w:val="31"/>
          <w:szCs w:val="31"/>
        </w:rPr>
        <w:t>见附件2</w:t>
      </w:r>
      <w:r>
        <w:rPr>
          <w:rFonts w:hint="eastAsia"/>
          <w:spacing w:val="15"/>
          <w:sz w:val="31"/>
          <w:szCs w:val="31"/>
          <w:lang w:eastAsia="zh-CN"/>
        </w:rPr>
        <w:t>）</w:t>
      </w:r>
      <w:r>
        <w:rPr>
          <w:spacing w:val="15"/>
          <w:sz w:val="31"/>
          <w:szCs w:val="31"/>
        </w:rPr>
        <w:t>要求填写推荐项目。</w:t>
      </w:r>
    </w:p>
    <w:p w14:paraId="17C7EF49">
      <w:pPr>
        <w:spacing w:line="328" w:lineRule="auto"/>
        <w:rPr>
          <w:sz w:val="31"/>
          <w:szCs w:val="31"/>
        </w:rPr>
        <w:sectPr>
          <w:footerReference r:id="rId5" w:type="default"/>
          <w:pgSz w:w="11910" w:h="16840"/>
          <w:pgMar w:top="1431" w:right="1786" w:bottom="1381" w:left="1786" w:header="0" w:footer="1106" w:gutter="0"/>
          <w:cols w:space="720" w:num="1"/>
        </w:sectPr>
      </w:pPr>
    </w:p>
    <w:p w14:paraId="2D823630">
      <w:pPr>
        <w:spacing w:before="101" w:line="221" w:lineRule="auto"/>
        <w:ind w:left="73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四、联系方式</w:t>
      </w:r>
    </w:p>
    <w:p w14:paraId="0EF6DEAD">
      <w:pPr>
        <w:spacing w:before="244" w:line="199" w:lineRule="auto"/>
        <w:ind w:left="733"/>
        <w:rPr>
          <w:rFonts w:ascii="Times New Roman" w:hAnsi="Times New Roman" w:eastAsia="Times New Roman" w:cs="Times New Roman"/>
          <w:sz w:val="38"/>
          <w:szCs w:val="38"/>
        </w:rPr>
      </w:pPr>
      <w:r>
        <w:rPr>
          <w:rFonts w:ascii="黑体" w:hAnsi="黑体" w:eastAsia="黑体" w:cs="黑体"/>
          <w:spacing w:val="-1"/>
          <w:sz w:val="31"/>
          <w:szCs w:val="31"/>
        </w:rPr>
        <w:t>省数据和政务服务局：</w:t>
      </w:r>
      <w:r>
        <w:rPr>
          <w:rFonts w:ascii="Times New Roman" w:hAnsi="Times New Roman" w:eastAsia="Times New Roman" w:cs="Times New Roman"/>
          <w:b/>
          <w:bCs/>
          <w:spacing w:val="-1"/>
          <w:sz w:val="38"/>
          <w:szCs w:val="38"/>
        </w:rPr>
        <w:t>029-63919549</w:t>
      </w:r>
    </w:p>
    <w:p w14:paraId="4E2ACAC8">
      <w:pPr>
        <w:spacing w:line="318" w:lineRule="auto"/>
        <w:rPr>
          <w:rFonts w:ascii="Arial"/>
          <w:sz w:val="21"/>
        </w:rPr>
      </w:pPr>
    </w:p>
    <w:p w14:paraId="06E77DEB">
      <w:pPr>
        <w:spacing w:line="319" w:lineRule="auto"/>
        <w:rPr>
          <w:rFonts w:ascii="Arial"/>
          <w:sz w:val="21"/>
        </w:rPr>
      </w:pPr>
    </w:p>
    <w:p w14:paraId="2AFFDF62">
      <w:pPr>
        <w:pStyle w:val="2"/>
        <w:spacing w:before="101" w:line="219" w:lineRule="auto"/>
        <w:ind w:left="733"/>
        <w:rPr>
          <w:sz w:val="31"/>
          <w:szCs w:val="31"/>
        </w:rPr>
      </w:pPr>
      <w:r>
        <w:rPr>
          <w:spacing w:val="-1"/>
          <w:sz w:val="31"/>
          <w:szCs w:val="31"/>
        </w:rPr>
        <w:t>附件：1.陕西省数字化转型促进中心申报书</w:t>
      </w:r>
    </w:p>
    <w:p w14:paraId="3869D206">
      <w:pPr>
        <w:pStyle w:val="2"/>
        <w:spacing w:before="232" w:line="219" w:lineRule="auto"/>
        <w:ind w:left="1613"/>
        <w:rPr>
          <w:sz w:val="31"/>
          <w:szCs w:val="31"/>
        </w:rPr>
      </w:pPr>
      <w:r>
        <w:rPr>
          <w:spacing w:val="1"/>
          <w:sz w:val="31"/>
          <w:szCs w:val="31"/>
        </w:rPr>
        <w:t>2.陕西省数字化转型促进中心推荐汇总表</w:t>
      </w:r>
    </w:p>
    <w:p w14:paraId="0D49066A">
      <w:pPr>
        <w:spacing w:line="219" w:lineRule="auto"/>
        <w:rPr>
          <w:sz w:val="31"/>
          <w:szCs w:val="31"/>
        </w:rPr>
        <w:sectPr>
          <w:footerReference r:id="rId6" w:type="default"/>
          <w:pgSz w:w="11910" w:h="16840"/>
          <w:pgMar w:top="1431" w:right="1786" w:bottom="1365" w:left="1786" w:header="0" w:footer="1112" w:gutter="0"/>
          <w:cols w:space="720" w:num="1"/>
        </w:sectPr>
      </w:pPr>
    </w:p>
    <w:p w14:paraId="4227DAFC">
      <w:pPr>
        <w:spacing w:before="140" w:line="219" w:lineRule="auto"/>
        <w:ind w:left="101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5"/>
          <w:sz w:val="43"/>
          <w:szCs w:val="43"/>
        </w:rPr>
        <w:t>陕西省数字化转型促进中心申报书</w:t>
      </w:r>
    </w:p>
    <w:p w14:paraId="4940D89F">
      <w:pPr>
        <w:spacing w:line="249" w:lineRule="auto"/>
        <w:rPr>
          <w:rFonts w:ascii="Arial"/>
          <w:sz w:val="21"/>
        </w:rPr>
      </w:pPr>
    </w:p>
    <w:p w14:paraId="0CC01426">
      <w:pPr>
        <w:spacing w:line="250" w:lineRule="auto"/>
        <w:rPr>
          <w:rFonts w:ascii="Arial"/>
          <w:sz w:val="21"/>
        </w:rPr>
      </w:pPr>
    </w:p>
    <w:p w14:paraId="2EB6E7F5">
      <w:pPr>
        <w:spacing w:line="250" w:lineRule="auto"/>
        <w:rPr>
          <w:rFonts w:ascii="Arial"/>
          <w:sz w:val="21"/>
        </w:rPr>
      </w:pPr>
    </w:p>
    <w:p w14:paraId="18DEA1C6">
      <w:pPr>
        <w:spacing w:line="250" w:lineRule="auto"/>
        <w:rPr>
          <w:rFonts w:ascii="Arial"/>
          <w:sz w:val="21"/>
        </w:rPr>
      </w:pPr>
    </w:p>
    <w:p w14:paraId="7108136B">
      <w:pPr>
        <w:spacing w:line="250" w:lineRule="auto"/>
        <w:rPr>
          <w:rFonts w:ascii="Arial"/>
          <w:sz w:val="21"/>
        </w:rPr>
      </w:pPr>
    </w:p>
    <w:p w14:paraId="1A05C726">
      <w:pPr>
        <w:spacing w:line="250" w:lineRule="auto"/>
        <w:rPr>
          <w:rFonts w:ascii="Arial"/>
          <w:sz w:val="21"/>
        </w:rPr>
      </w:pPr>
    </w:p>
    <w:p w14:paraId="221FCADE">
      <w:pPr>
        <w:spacing w:line="250" w:lineRule="auto"/>
        <w:rPr>
          <w:rFonts w:ascii="Arial"/>
          <w:sz w:val="21"/>
        </w:rPr>
      </w:pPr>
    </w:p>
    <w:p w14:paraId="7C553183">
      <w:pPr>
        <w:spacing w:line="250" w:lineRule="auto"/>
        <w:rPr>
          <w:rFonts w:ascii="Arial"/>
          <w:sz w:val="21"/>
        </w:rPr>
      </w:pPr>
    </w:p>
    <w:p w14:paraId="08C0537C">
      <w:pPr>
        <w:spacing w:line="250" w:lineRule="auto"/>
        <w:rPr>
          <w:rFonts w:ascii="Arial"/>
          <w:sz w:val="21"/>
        </w:rPr>
      </w:pPr>
    </w:p>
    <w:p w14:paraId="2C58F145">
      <w:pPr>
        <w:spacing w:line="250" w:lineRule="auto"/>
        <w:rPr>
          <w:rFonts w:ascii="Arial"/>
          <w:sz w:val="21"/>
        </w:rPr>
      </w:pPr>
    </w:p>
    <w:p w14:paraId="0A6E3C30">
      <w:pPr>
        <w:spacing w:before="107" w:line="221" w:lineRule="auto"/>
        <w:ind w:left="1703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27"/>
          <w:sz w:val="33"/>
          <w:szCs w:val="33"/>
        </w:rPr>
        <w:t>申报类型：</w:t>
      </w:r>
      <w:r>
        <w:rPr>
          <w:rFonts w:ascii="黑体" w:hAnsi="黑体" w:eastAsia="黑体" w:cs="黑体"/>
          <w:sz w:val="33"/>
          <w:szCs w:val="33"/>
          <w:u w:val="single" w:color="auto"/>
        </w:rPr>
        <w:t xml:space="preserve">                       </w:t>
      </w:r>
    </w:p>
    <w:p w14:paraId="23752D98">
      <w:pPr>
        <w:spacing w:line="301" w:lineRule="auto"/>
        <w:rPr>
          <w:rFonts w:ascii="Arial"/>
          <w:sz w:val="21"/>
        </w:rPr>
      </w:pPr>
    </w:p>
    <w:p w14:paraId="28467535">
      <w:pPr>
        <w:spacing w:line="301" w:lineRule="auto"/>
        <w:rPr>
          <w:rFonts w:ascii="Arial"/>
          <w:sz w:val="21"/>
        </w:rPr>
      </w:pPr>
    </w:p>
    <w:p w14:paraId="665EC6F6">
      <w:pPr>
        <w:spacing w:before="111" w:line="227" w:lineRule="auto"/>
        <w:ind w:left="1703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3"/>
          <w:sz w:val="33"/>
          <w:szCs w:val="33"/>
        </w:rPr>
        <w:t>申报单位：</w:t>
      </w:r>
      <w:r>
        <w:rPr>
          <w:rFonts w:ascii="黑体" w:hAnsi="黑体" w:eastAsia="黑体" w:cs="黑体"/>
          <w:spacing w:val="-3"/>
          <w:sz w:val="33"/>
          <w:szCs w:val="33"/>
          <w:u w:val="single" w:color="auto"/>
        </w:rPr>
        <w:t xml:space="preserve">                 </w:t>
      </w:r>
      <w:r>
        <w:rPr>
          <w:rFonts w:ascii="黑体" w:hAnsi="黑体" w:eastAsia="黑体" w:cs="黑体"/>
          <w:spacing w:val="-103"/>
          <w:sz w:val="33"/>
          <w:szCs w:val="33"/>
        </w:rPr>
        <w:t xml:space="preserve"> </w:t>
      </w:r>
      <w:r>
        <w:rPr>
          <w:rFonts w:hint="eastAsia" w:ascii="黑体" w:hAnsi="黑体" w:eastAsia="黑体" w:cs="黑体"/>
          <w:spacing w:val="-103"/>
          <w:sz w:val="33"/>
          <w:szCs w:val="33"/>
          <w:lang w:eastAsia="zh-CN"/>
        </w:rPr>
        <w:t>（</w:t>
      </w:r>
      <w:r>
        <w:rPr>
          <w:rFonts w:ascii="黑体" w:hAnsi="黑体" w:eastAsia="黑体" w:cs="黑体"/>
          <w:spacing w:val="-3"/>
          <w:sz w:val="34"/>
          <w:szCs w:val="34"/>
        </w:rPr>
        <w:t>盖章</w:t>
      </w:r>
      <w:r>
        <w:rPr>
          <w:rFonts w:hint="eastAsia" w:ascii="黑体" w:hAnsi="黑体" w:eastAsia="黑体" w:cs="黑体"/>
          <w:spacing w:val="-3"/>
          <w:sz w:val="34"/>
          <w:szCs w:val="34"/>
          <w:lang w:eastAsia="zh-CN"/>
        </w:rPr>
        <w:t>）</w:t>
      </w:r>
    </w:p>
    <w:p w14:paraId="193FEB78">
      <w:pPr>
        <w:spacing w:line="325" w:lineRule="auto"/>
        <w:rPr>
          <w:rFonts w:ascii="Arial"/>
          <w:sz w:val="21"/>
        </w:rPr>
      </w:pPr>
    </w:p>
    <w:p w14:paraId="1411B5B4">
      <w:pPr>
        <w:spacing w:line="325" w:lineRule="auto"/>
        <w:rPr>
          <w:rFonts w:ascii="Arial"/>
          <w:sz w:val="21"/>
        </w:rPr>
      </w:pPr>
    </w:p>
    <w:p w14:paraId="4C7D11D0">
      <w:pPr>
        <w:spacing w:before="107" w:line="222" w:lineRule="auto"/>
        <w:ind w:left="1703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8"/>
          <w:sz w:val="33"/>
          <w:szCs w:val="33"/>
        </w:rPr>
        <w:t>推荐单位：</w:t>
      </w:r>
      <w:r>
        <w:rPr>
          <w:rFonts w:ascii="黑体" w:hAnsi="黑体" w:eastAsia="黑体" w:cs="黑体"/>
          <w:spacing w:val="9"/>
          <w:sz w:val="33"/>
          <w:szCs w:val="33"/>
          <w:u w:val="single" w:color="auto"/>
        </w:rPr>
        <w:t xml:space="preserve">                </w:t>
      </w:r>
      <w:r>
        <w:rPr>
          <w:rFonts w:ascii="黑体" w:hAnsi="黑体" w:eastAsia="黑体" w:cs="黑体"/>
          <w:spacing w:val="-60"/>
          <w:sz w:val="33"/>
          <w:szCs w:val="33"/>
        </w:rPr>
        <w:t xml:space="preserve"> </w:t>
      </w:r>
      <w:r>
        <w:rPr>
          <w:rFonts w:hint="eastAsia" w:ascii="黑体" w:hAnsi="黑体" w:eastAsia="黑体" w:cs="黑体"/>
          <w:spacing w:val="-60"/>
          <w:sz w:val="33"/>
          <w:szCs w:val="33"/>
          <w:lang w:eastAsia="zh-CN"/>
        </w:rPr>
        <w:t>（</w:t>
      </w:r>
      <w:r>
        <w:rPr>
          <w:rFonts w:ascii="黑体" w:hAnsi="黑体" w:eastAsia="黑体" w:cs="黑体"/>
          <w:spacing w:val="-8"/>
          <w:sz w:val="33"/>
          <w:szCs w:val="33"/>
        </w:rPr>
        <w:t>盖章</w:t>
      </w:r>
      <w:r>
        <w:rPr>
          <w:rFonts w:hint="eastAsia" w:ascii="黑体" w:hAnsi="黑体" w:eastAsia="黑体" w:cs="黑体"/>
          <w:spacing w:val="-8"/>
          <w:sz w:val="33"/>
          <w:szCs w:val="33"/>
          <w:lang w:eastAsia="zh-CN"/>
        </w:rPr>
        <w:t>）</w:t>
      </w:r>
    </w:p>
    <w:p w14:paraId="7B9198F1">
      <w:pPr>
        <w:spacing w:line="241" w:lineRule="auto"/>
        <w:rPr>
          <w:rFonts w:ascii="Arial"/>
          <w:sz w:val="21"/>
        </w:rPr>
      </w:pPr>
    </w:p>
    <w:p w14:paraId="71B85896">
      <w:pPr>
        <w:spacing w:line="241" w:lineRule="auto"/>
        <w:rPr>
          <w:rFonts w:ascii="Arial"/>
          <w:sz w:val="21"/>
        </w:rPr>
      </w:pPr>
    </w:p>
    <w:p w14:paraId="261F73E2">
      <w:pPr>
        <w:spacing w:line="241" w:lineRule="auto"/>
        <w:rPr>
          <w:rFonts w:ascii="Arial"/>
          <w:sz w:val="21"/>
        </w:rPr>
      </w:pPr>
    </w:p>
    <w:p w14:paraId="41B8ECEA">
      <w:pPr>
        <w:spacing w:line="241" w:lineRule="auto"/>
        <w:rPr>
          <w:rFonts w:ascii="Arial"/>
          <w:sz w:val="21"/>
        </w:rPr>
      </w:pPr>
    </w:p>
    <w:p w14:paraId="73D6B073">
      <w:pPr>
        <w:spacing w:line="241" w:lineRule="auto"/>
        <w:rPr>
          <w:rFonts w:ascii="Arial"/>
          <w:sz w:val="21"/>
        </w:rPr>
      </w:pPr>
    </w:p>
    <w:p w14:paraId="7040D6FB">
      <w:pPr>
        <w:spacing w:line="241" w:lineRule="auto"/>
        <w:rPr>
          <w:rFonts w:ascii="Arial"/>
          <w:sz w:val="21"/>
        </w:rPr>
      </w:pPr>
    </w:p>
    <w:p w14:paraId="3101F3B1">
      <w:pPr>
        <w:spacing w:line="241" w:lineRule="auto"/>
        <w:rPr>
          <w:rFonts w:ascii="Arial"/>
          <w:sz w:val="21"/>
        </w:rPr>
      </w:pPr>
    </w:p>
    <w:p w14:paraId="01DED69C">
      <w:pPr>
        <w:spacing w:line="242" w:lineRule="auto"/>
        <w:rPr>
          <w:rFonts w:ascii="Arial"/>
          <w:sz w:val="21"/>
        </w:rPr>
      </w:pPr>
    </w:p>
    <w:p w14:paraId="0339D3CB">
      <w:pPr>
        <w:spacing w:line="242" w:lineRule="auto"/>
        <w:rPr>
          <w:rFonts w:ascii="Arial"/>
          <w:sz w:val="21"/>
        </w:rPr>
      </w:pPr>
    </w:p>
    <w:p w14:paraId="7CD08055">
      <w:pPr>
        <w:spacing w:line="242" w:lineRule="auto"/>
        <w:rPr>
          <w:rFonts w:ascii="Arial"/>
          <w:sz w:val="21"/>
        </w:rPr>
      </w:pPr>
    </w:p>
    <w:p w14:paraId="04160EF6">
      <w:pPr>
        <w:spacing w:before="107" w:line="227" w:lineRule="auto"/>
        <w:ind w:left="2033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20"/>
          <w:sz w:val="33"/>
          <w:szCs w:val="33"/>
        </w:rPr>
        <w:t>申报日期：</w:t>
      </w:r>
      <w:r>
        <w:rPr>
          <w:rFonts w:ascii="黑体" w:hAnsi="黑体" w:eastAsia="黑体" w:cs="黑体"/>
          <w:spacing w:val="39"/>
          <w:sz w:val="33"/>
          <w:szCs w:val="33"/>
          <w:u w:val="single" w:color="auto"/>
        </w:rPr>
        <w:t xml:space="preserve">   </w:t>
      </w:r>
      <w:r>
        <w:rPr>
          <w:rFonts w:ascii="黑体" w:hAnsi="黑体" w:eastAsia="黑体" w:cs="黑体"/>
          <w:spacing w:val="-153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-20"/>
          <w:position w:val="2"/>
          <w:sz w:val="33"/>
          <w:szCs w:val="33"/>
        </w:rPr>
        <w:t>年</w:t>
      </w:r>
      <w:r>
        <w:rPr>
          <w:rFonts w:ascii="黑体" w:hAnsi="黑体" w:eastAsia="黑体" w:cs="黑体"/>
          <w:spacing w:val="29"/>
          <w:position w:val="2"/>
          <w:sz w:val="33"/>
          <w:szCs w:val="33"/>
          <w:u w:val="single" w:color="auto"/>
        </w:rPr>
        <w:t xml:space="preserve">   </w:t>
      </w:r>
      <w:r>
        <w:rPr>
          <w:rFonts w:ascii="黑体" w:hAnsi="黑体" w:eastAsia="黑体" w:cs="黑体"/>
          <w:spacing w:val="-20"/>
          <w:sz w:val="33"/>
          <w:szCs w:val="33"/>
        </w:rPr>
        <w:t>月</w:t>
      </w:r>
      <w:r>
        <w:rPr>
          <w:rFonts w:ascii="黑体" w:hAnsi="黑体" w:eastAsia="黑体" w:cs="黑体"/>
          <w:spacing w:val="-20"/>
          <w:sz w:val="33"/>
          <w:szCs w:val="33"/>
          <w:u w:val="single" w:color="auto"/>
        </w:rPr>
        <w:t xml:space="preserve">    </w:t>
      </w:r>
      <w:r>
        <w:rPr>
          <w:rFonts w:ascii="黑体" w:hAnsi="黑体" w:eastAsia="黑体" w:cs="黑体"/>
          <w:spacing w:val="-20"/>
          <w:sz w:val="33"/>
          <w:szCs w:val="33"/>
        </w:rPr>
        <w:t>日</w:t>
      </w:r>
    </w:p>
    <w:p w14:paraId="0BBCEF5B">
      <w:pPr>
        <w:spacing w:line="227" w:lineRule="auto"/>
        <w:rPr>
          <w:rFonts w:ascii="黑体" w:hAnsi="黑体" w:eastAsia="黑体" w:cs="黑体"/>
          <w:sz w:val="33"/>
          <w:szCs w:val="33"/>
        </w:rPr>
        <w:sectPr>
          <w:footerReference r:id="rId7" w:type="default"/>
          <w:pgSz w:w="11910" w:h="16840"/>
          <w:pgMar w:top="1431" w:right="1786" w:bottom="1344" w:left="1786" w:header="0" w:footer="1105" w:gutter="0"/>
          <w:cols w:space="720" w:num="1"/>
        </w:sectPr>
      </w:pPr>
    </w:p>
    <w:p w14:paraId="4C028607">
      <w:pPr>
        <w:spacing w:before="133" w:line="201" w:lineRule="auto"/>
        <w:ind w:left="293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4"/>
          <w:sz w:val="41"/>
          <w:szCs w:val="41"/>
        </w:rPr>
        <w:t>申报单位基本情况表</w:t>
      </w:r>
    </w:p>
    <w:tbl>
      <w:tblPr>
        <w:tblStyle w:val="6"/>
        <w:tblW w:w="9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2"/>
        <w:gridCol w:w="1738"/>
        <w:gridCol w:w="420"/>
        <w:gridCol w:w="360"/>
        <w:gridCol w:w="959"/>
        <w:gridCol w:w="779"/>
        <w:gridCol w:w="559"/>
        <w:gridCol w:w="420"/>
        <w:gridCol w:w="1693"/>
      </w:tblGrid>
      <w:tr w14:paraId="57D90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62" w:type="dxa"/>
            <w:vAlign w:val="top"/>
          </w:tcPr>
          <w:p w14:paraId="5133FC4F">
            <w:pPr>
              <w:pStyle w:val="5"/>
              <w:spacing w:before="104" w:line="219" w:lineRule="auto"/>
              <w:ind w:left="585"/>
            </w:pPr>
            <w:r>
              <w:rPr>
                <w:spacing w:val="1"/>
              </w:rPr>
              <w:t>申报单位名称</w:t>
            </w:r>
          </w:p>
        </w:tc>
        <w:tc>
          <w:tcPr>
            <w:tcW w:w="6928" w:type="dxa"/>
            <w:gridSpan w:val="8"/>
            <w:vAlign w:val="top"/>
          </w:tcPr>
          <w:p w14:paraId="46009DEE">
            <w:pPr>
              <w:rPr>
                <w:rFonts w:ascii="Arial"/>
                <w:sz w:val="21"/>
              </w:rPr>
            </w:pPr>
          </w:p>
        </w:tc>
      </w:tr>
      <w:tr w14:paraId="3C90C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562" w:type="dxa"/>
            <w:vAlign w:val="top"/>
          </w:tcPr>
          <w:p w14:paraId="58800427">
            <w:pPr>
              <w:pStyle w:val="5"/>
              <w:spacing w:before="98" w:line="219" w:lineRule="auto"/>
              <w:ind w:left="355"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6928" w:type="dxa"/>
            <w:gridSpan w:val="8"/>
            <w:vAlign w:val="top"/>
          </w:tcPr>
          <w:p w14:paraId="42C99624">
            <w:pPr>
              <w:rPr>
                <w:rFonts w:ascii="Arial"/>
                <w:sz w:val="21"/>
              </w:rPr>
            </w:pPr>
          </w:p>
        </w:tc>
      </w:tr>
      <w:tr w14:paraId="64745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62" w:type="dxa"/>
            <w:vAlign w:val="top"/>
          </w:tcPr>
          <w:p w14:paraId="7435C22A">
            <w:pPr>
              <w:pStyle w:val="5"/>
              <w:spacing w:before="100" w:line="221" w:lineRule="auto"/>
              <w:ind w:left="815"/>
            </w:pPr>
            <w:r>
              <w:rPr>
                <w:spacing w:val="5"/>
              </w:rPr>
              <w:t>成立时间</w:t>
            </w:r>
          </w:p>
        </w:tc>
        <w:tc>
          <w:tcPr>
            <w:tcW w:w="2158" w:type="dxa"/>
            <w:gridSpan w:val="2"/>
            <w:vAlign w:val="top"/>
          </w:tcPr>
          <w:p w14:paraId="7A37FDF3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4"/>
            <w:vAlign w:val="top"/>
          </w:tcPr>
          <w:p w14:paraId="348CE83F">
            <w:pPr>
              <w:pStyle w:val="5"/>
              <w:spacing w:before="98" w:line="219" w:lineRule="auto"/>
              <w:ind w:left="574"/>
            </w:pPr>
            <w:r>
              <w:rPr>
                <w:spacing w:val="6"/>
              </w:rPr>
              <w:t>注册资本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万元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2113" w:type="dxa"/>
            <w:gridSpan w:val="2"/>
            <w:vAlign w:val="top"/>
          </w:tcPr>
          <w:p w14:paraId="27FF77FD">
            <w:pPr>
              <w:rPr>
                <w:rFonts w:ascii="Arial"/>
                <w:sz w:val="21"/>
              </w:rPr>
            </w:pPr>
          </w:p>
        </w:tc>
      </w:tr>
      <w:tr w14:paraId="3A48D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62" w:type="dxa"/>
            <w:vAlign w:val="top"/>
          </w:tcPr>
          <w:p w14:paraId="31532C6F">
            <w:pPr>
              <w:pStyle w:val="5"/>
              <w:spacing w:before="100" w:line="220" w:lineRule="auto"/>
              <w:ind w:left="815"/>
            </w:pPr>
            <w:r>
              <w:rPr>
                <w:spacing w:val="6"/>
              </w:rPr>
              <w:t>单位性质</w:t>
            </w:r>
          </w:p>
        </w:tc>
        <w:tc>
          <w:tcPr>
            <w:tcW w:w="6928" w:type="dxa"/>
            <w:gridSpan w:val="8"/>
            <w:vAlign w:val="top"/>
          </w:tcPr>
          <w:p w14:paraId="5EBB3FEE">
            <w:pPr>
              <w:pStyle w:val="5"/>
              <w:spacing w:before="98" w:line="219" w:lineRule="auto"/>
              <w:ind w:left="233"/>
            </w:pPr>
            <w:r>
              <w:rPr>
                <w:spacing w:val="46"/>
              </w:rPr>
              <w:t>事业单位社会团体国有企业民营企业合资企业外资企业</w:t>
            </w:r>
          </w:p>
        </w:tc>
      </w:tr>
      <w:tr w14:paraId="65B14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562" w:type="dxa"/>
            <w:vMerge w:val="restart"/>
            <w:tcBorders>
              <w:bottom w:val="nil"/>
            </w:tcBorders>
            <w:vAlign w:val="top"/>
          </w:tcPr>
          <w:p w14:paraId="12F8EDF2">
            <w:pPr>
              <w:spacing w:line="275" w:lineRule="auto"/>
              <w:rPr>
                <w:rFonts w:ascii="Arial"/>
                <w:sz w:val="21"/>
              </w:rPr>
            </w:pPr>
          </w:p>
          <w:p w14:paraId="4D297A04">
            <w:pPr>
              <w:spacing w:line="276" w:lineRule="auto"/>
              <w:rPr>
                <w:rFonts w:ascii="Arial"/>
                <w:sz w:val="21"/>
              </w:rPr>
            </w:pPr>
          </w:p>
          <w:p w14:paraId="34AB45DF">
            <w:pPr>
              <w:pStyle w:val="5"/>
              <w:spacing w:before="75" w:line="219" w:lineRule="auto"/>
              <w:ind w:left="524"/>
            </w:pPr>
            <w:r>
              <w:rPr>
                <w:spacing w:val="-2"/>
              </w:rPr>
              <w:t>前3位股东情况</w:t>
            </w:r>
          </w:p>
        </w:tc>
        <w:tc>
          <w:tcPr>
            <w:tcW w:w="4815" w:type="dxa"/>
            <w:gridSpan w:val="6"/>
            <w:vAlign w:val="top"/>
          </w:tcPr>
          <w:p w14:paraId="25EE5011">
            <w:pPr>
              <w:pStyle w:val="5"/>
              <w:spacing w:before="99" w:line="219" w:lineRule="auto"/>
              <w:ind w:left="1952"/>
            </w:pPr>
            <w:r>
              <w:rPr>
                <w:spacing w:val="2"/>
              </w:rPr>
              <w:t>股东名称</w:t>
            </w:r>
          </w:p>
        </w:tc>
        <w:tc>
          <w:tcPr>
            <w:tcW w:w="2113" w:type="dxa"/>
            <w:gridSpan w:val="2"/>
            <w:vAlign w:val="top"/>
          </w:tcPr>
          <w:p w14:paraId="5592F4A0">
            <w:pPr>
              <w:pStyle w:val="5"/>
              <w:spacing w:before="99" w:line="219" w:lineRule="auto"/>
              <w:ind w:left="607"/>
            </w:pPr>
            <w:r>
              <w:rPr>
                <w:spacing w:val="4"/>
              </w:rPr>
              <w:t>持股比例</w:t>
            </w:r>
          </w:p>
        </w:tc>
      </w:tr>
      <w:tr w14:paraId="0ED15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562" w:type="dxa"/>
            <w:vMerge w:val="continue"/>
            <w:tcBorders>
              <w:top w:val="nil"/>
              <w:bottom w:val="nil"/>
            </w:tcBorders>
            <w:vAlign w:val="top"/>
          </w:tcPr>
          <w:p w14:paraId="439B631A">
            <w:pPr>
              <w:rPr>
                <w:rFonts w:ascii="Arial"/>
                <w:sz w:val="21"/>
              </w:rPr>
            </w:pPr>
          </w:p>
        </w:tc>
        <w:tc>
          <w:tcPr>
            <w:tcW w:w="4815" w:type="dxa"/>
            <w:gridSpan w:val="6"/>
            <w:vAlign w:val="top"/>
          </w:tcPr>
          <w:p w14:paraId="5BE567BD"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gridSpan w:val="2"/>
            <w:vAlign w:val="top"/>
          </w:tcPr>
          <w:p w14:paraId="322AA2AB">
            <w:pPr>
              <w:rPr>
                <w:rFonts w:ascii="Arial"/>
                <w:sz w:val="21"/>
              </w:rPr>
            </w:pPr>
          </w:p>
        </w:tc>
      </w:tr>
      <w:tr w14:paraId="25F01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62" w:type="dxa"/>
            <w:vMerge w:val="continue"/>
            <w:tcBorders>
              <w:top w:val="nil"/>
              <w:bottom w:val="nil"/>
            </w:tcBorders>
            <w:vAlign w:val="top"/>
          </w:tcPr>
          <w:p w14:paraId="4D9D3099">
            <w:pPr>
              <w:rPr>
                <w:rFonts w:ascii="Arial"/>
                <w:sz w:val="21"/>
              </w:rPr>
            </w:pPr>
          </w:p>
        </w:tc>
        <w:tc>
          <w:tcPr>
            <w:tcW w:w="4815" w:type="dxa"/>
            <w:gridSpan w:val="6"/>
            <w:vAlign w:val="top"/>
          </w:tcPr>
          <w:p w14:paraId="6533817D"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gridSpan w:val="2"/>
            <w:vAlign w:val="top"/>
          </w:tcPr>
          <w:p w14:paraId="13637412">
            <w:pPr>
              <w:rPr>
                <w:rFonts w:ascii="Arial"/>
                <w:sz w:val="21"/>
              </w:rPr>
            </w:pPr>
          </w:p>
        </w:tc>
      </w:tr>
      <w:tr w14:paraId="68C67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62" w:type="dxa"/>
            <w:vMerge w:val="continue"/>
            <w:tcBorders>
              <w:top w:val="nil"/>
            </w:tcBorders>
            <w:vAlign w:val="top"/>
          </w:tcPr>
          <w:p w14:paraId="07D66C9F">
            <w:pPr>
              <w:rPr>
                <w:rFonts w:ascii="Arial"/>
                <w:sz w:val="21"/>
              </w:rPr>
            </w:pPr>
          </w:p>
        </w:tc>
        <w:tc>
          <w:tcPr>
            <w:tcW w:w="4815" w:type="dxa"/>
            <w:gridSpan w:val="6"/>
            <w:vAlign w:val="top"/>
          </w:tcPr>
          <w:p w14:paraId="6B8290BB"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gridSpan w:val="2"/>
            <w:vAlign w:val="top"/>
          </w:tcPr>
          <w:p w14:paraId="1614A3C7">
            <w:pPr>
              <w:rPr>
                <w:rFonts w:ascii="Arial"/>
                <w:sz w:val="21"/>
              </w:rPr>
            </w:pPr>
          </w:p>
        </w:tc>
      </w:tr>
      <w:tr w14:paraId="2479B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562" w:type="dxa"/>
            <w:vMerge w:val="restart"/>
            <w:tcBorders>
              <w:bottom w:val="nil"/>
            </w:tcBorders>
            <w:vAlign w:val="top"/>
          </w:tcPr>
          <w:p w14:paraId="7D388C92">
            <w:pPr>
              <w:spacing w:line="263" w:lineRule="auto"/>
              <w:rPr>
                <w:rFonts w:ascii="Arial"/>
                <w:sz w:val="21"/>
              </w:rPr>
            </w:pPr>
          </w:p>
          <w:p w14:paraId="23CC561C">
            <w:pPr>
              <w:spacing w:line="264" w:lineRule="auto"/>
              <w:rPr>
                <w:rFonts w:ascii="Arial"/>
                <w:sz w:val="21"/>
              </w:rPr>
            </w:pPr>
          </w:p>
          <w:p w14:paraId="377C8A0A">
            <w:pPr>
              <w:spacing w:line="264" w:lineRule="auto"/>
              <w:rPr>
                <w:rFonts w:ascii="Arial"/>
                <w:sz w:val="21"/>
              </w:rPr>
            </w:pPr>
          </w:p>
          <w:p w14:paraId="53A99057">
            <w:pPr>
              <w:pStyle w:val="5"/>
              <w:spacing w:before="74" w:line="219" w:lineRule="auto"/>
              <w:ind w:left="295"/>
            </w:pPr>
            <w:r>
              <w:rPr>
                <w:spacing w:val="-1"/>
              </w:rPr>
              <w:t>近3年财务经营情况</w:t>
            </w:r>
          </w:p>
        </w:tc>
        <w:tc>
          <w:tcPr>
            <w:tcW w:w="1738" w:type="dxa"/>
            <w:vAlign w:val="top"/>
          </w:tcPr>
          <w:p w14:paraId="39DC23AE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gridSpan w:val="3"/>
            <w:vAlign w:val="top"/>
          </w:tcPr>
          <w:p w14:paraId="696B9AD7">
            <w:pPr>
              <w:pStyle w:val="5"/>
              <w:spacing w:before="60" w:line="219" w:lineRule="auto"/>
              <w:ind w:left="514"/>
            </w:pPr>
            <w:r>
              <w:rPr>
                <w:spacing w:val="1"/>
              </w:rPr>
              <w:t>2021年</w:t>
            </w:r>
          </w:p>
        </w:tc>
        <w:tc>
          <w:tcPr>
            <w:tcW w:w="1758" w:type="dxa"/>
            <w:gridSpan w:val="3"/>
            <w:vAlign w:val="top"/>
          </w:tcPr>
          <w:p w14:paraId="11369BAA">
            <w:pPr>
              <w:pStyle w:val="5"/>
              <w:spacing w:before="60" w:line="219" w:lineRule="auto"/>
              <w:ind w:left="526"/>
            </w:pPr>
            <w:r>
              <w:rPr>
                <w:spacing w:val="1"/>
              </w:rPr>
              <w:t>2022年</w:t>
            </w:r>
          </w:p>
        </w:tc>
        <w:tc>
          <w:tcPr>
            <w:tcW w:w="1693" w:type="dxa"/>
            <w:vAlign w:val="top"/>
          </w:tcPr>
          <w:p w14:paraId="653C55B2">
            <w:pPr>
              <w:pStyle w:val="5"/>
              <w:spacing w:before="60" w:line="219" w:lineRule="auto"/>
              <w:ind w:left="497"/>
            </w:pPr>
            <w:r>
              <w:rPr>
                <w:spacing w:val="1"/>
              </w:rPr>
              <w:t>2023年</w:t>
            </w:r>
          </w:p>
        </w:tc>
      </w:tr>
      <w:tr w14:paraId="07B30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562" w:type="dxa"/>
            <w:vMerge w:val="continue"/>
            <w:tcBorders>
              <w:top w:val="nil"/>
              <w:bottom w:val="nil"/>
            </w:tcBorders>
            <w:vAlign w:val="top"/>
          </w:tcPr>
          <w:p w14:paraId="5A59D544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2490F07F">
            <w:pPr>
              <w:pStyle w:val="5"/>
              <w:spacing w:before="60" w:line="219" w:lineRule="auto"/>
              <w:ind w:left="173"/>
            </w:pPr>
            <w:r>
              <w:rPr>
                <w:spacing w:val="7"/>
              </w:rPr>
              <w:t>总资产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万元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739" w:type="dxa"/>
            <w:gridSpan w:val="3"/>
            <w:vAlign w:val="top"/>
          </w:tcPr>
          <w:p w14:paraId="1A9DD755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3"/>
            <w:vAlign w:val="top"/>
          </w:tcPr>
          <w:p w14:paraId="50CBDA8B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4B168E43">
            <w:pPr>
              <w:rPr>
                <w:rFonts w:ascii="Arial"/>
                <w:sz w:val="21"/>
              </w:rPr>
            </w:pPr>
          </w:p>
        </w:tc>
      </w:tr>
      <w:tr w14:paraId="3417C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562" w:type="dxa"/>
            <w:vMerge w:val="continue"/>
            <w:tcBorders>
              <w:top w:val="nil"/>
              <w:bottom w:val="nil"/>
            </w:tcBorders>
            <w:vAlign w:val="top"/>
          </w:tcPr>
          <w:p w14:paraId="4268AD2A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674CAD70">
            <w:pPr>
              <w:pStyle w:val="5"/>
              <w:spacing w:before="60" w:line="219" w:lineRule="auto"/>
              <w:ind w:left="223"/>
            </w:pPr>
            <w:r>
              <w:rPr>
                <w:spacing w:val="3"/>
              </w:rPr>
              <w:t>固定资产</w:t>
            </w: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spacing w:val="3"/>
              </w:rPr>
              <w:t>万</w:t>
            </w:r>
          </w:p>
          <w:p w14:paraId="4F639780">
            <w:pPr>
              <w:pStyle w:val="5"/>
              <w:spacing w:before="47" w:line="184" w:lineRule="auto"/>
              <w:ind w:left="683"/>
            </w:pPr>
            <w:r>
              <w:rPr>
                <w:spacing w:val="-6"/>
              </w:rPr>
              <w:t>元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1739" w:type="dxa"/>
            <w:gridSpan w:val="3"/>
            <w:vAlign w:val="top"/>
          </w:tcPr>
          <w:p w14:paraId="04490F21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3"/>
            <w:vAlign w:val="top"/>
          </w:tcPr>
          <w:p w14:paraId="7B3424B3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773C643D">
            <w:pPr>
              <w:rPr>
                <w:rFonts w:ascii="Arial"/>
                <w:sz w:val="21"/>
              </w:rPr>
            </w:pPr>
          </w:p>
        </w:tc>
      </w:tr>
      <w:tr w14:paraId="42611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62" w:type="dxa"/>
            <w:vMerge w:val="continue"/>
            <w:tcBorders>
              <w:top w:val="nil"/>
            </w:tcBorders>
            <w:vAlign w:val="top"/>
          </w:tcPr>
          <w:p w14:paraId="0401FDC8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37FA3E4F">
            <w:pPr>
              <w:pStyle w:val="5"/>
              <w:spacing w:before="60" w:line="219" w:lineRule="auto"/>
              <w:ind w:left="282"/>
            </w:pPr>
            <w:r>
              <w:rPr>
                <w:spacing w:val="2"/>
              </w:rPr>
              <w:t>资产负债率</w:t>
            </w:r>
          </w:p>
          <w:p w14:paraId="46CB3AD2">
            <w:pPr>
              <w:pStyle w:val="5"/>
              <w:spacing w:before="39" w:line="189" w:lineRule="auto"/>
              <w:ind w:left="683"/>
            </w:pPr>
            <w:r>
              <w:rPr>
                <w:spacing w:val="-11"/>
              </w:rPr>
              <w:t>(%)</w:t>
            </w:r>
          </w:p>
        </w:tc>
        <w:tc>
          <w:tcPr>
            <w:tcW w:w="1739" w:type="dxa"/>
            <w:gridSpan w:val="3"/>
            <w:vAlign w:val="top"/>
          </w:tcPr>
          <w:p w14:paraId="11069092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3"/>
            <w:vAlign w:val="top"/>
          </w:tcPr>
          <w:p w14:paraId="266BA613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30ED2ED0">
            <w:pPr>
              <w:rPr>
                <w:rFonts w:ascii="Arial"/>
                <w:sz w:val="21"/>
              </w:rPr>
            </w:pPr>
          </w:p>
        </w:tc>
      </w:tr>
      <w:tr w14:paraId="4AB30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562" w:type="dxa"/>
            <w:vAlign w:val="top"/>
          </w:tcPr>
          <w:p w14:paraId="0332CD7C">
            <w:pPr>
              <w:pStyle w:val="5"/>
              <w:spacing w:before="111" w:line="219" w:lineRule="auto"/>
              <w:ind w:left="815"/>
            </w:pPr>
            <w:r>
              <w:rPr>
                <w:spacing w:val="2"/>
              </w:rPr>
              <w:t>主营业务</w:t>
            </w:r>
          </w:p>
        </w:tc>
        <w:tc>
          <w:tcPr>
            <w:tcW w:w="6928" w:type="dxa"/>
            <w:gridSpan w:val="8"/>
            <w:vAlign w:val="top"/>
          </w:tcPr>
          <w:p w14:paraId="20E8224E">
            <w:pPr>
              <w:rPr>
                <w:rFonts w:ascii="Arial"/>
                <w:sz w:val="21"/>
              </w:rPr>
            </w:pPr>
          </w:p>
        </w:tc>
      </w:tr>
      <w:tr w14:paraId="660C6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562" w:type="dxa"/>
            <w:vAlign w:val="top"/>
          </w:tcPr>
          <w:p w14:paraId="293F02C9">
            <w:pPr>
              <w:pStyle w:val="5"/>
              <w:spacing w:before="271" w:line="219" w:lineRule="auto"/>
              <w:ind w:left="464"/>
            </w:pPr>
            <w:r>
              <w:rPr>
                <w:spacing w:val="1"/>
              </w:rPr>
              <w:t>主要资质及荣誉</w:t>
            </w:r>
          </w:p>
        </w:tc>
        <w:tc>
          <w:tcPr>
            <w:tcW w:w="6928" w:type="dxa"/>
            <w:gridSpan w:val="8"/>
            <w:vAlign w:val="top"/>
          </w:tcPr>
          <w:p w14:paraId="1BD805E7">
            <w:pPr>
              <w:rPr>
                <w:rFonts w:ascii="Arial"/>
                <w:sz w:val="21"/>
              </w:rPr>
            </w:pPr>
          </w:p>
        </w:tc>
      </w:tr>
      <w:tr w14:paraId="1E5E9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562" w:type="dxa"/>
            <w:vAlign w:val="top"/>
          </w:tcPr>
          <w:p w14:paraId="5B14A56B">
            <w:pPr>
              <w:pStyle w:val="5"/>
              <w:spacing w:before="153" w:line="219" w:lineRule="auto"/>
              <w:ind w:left="815"/>
            </w:pPr>
            <w:r>
              <w:rPr>
                <w:spacing w:val="3"/>
              </w:rPr>
              <w:t>申建类型</w:t>
            </w:r>
          </w:p>
        </w:tc>
        <w:tc>
          <w:tcPr>
            <w:tcW w:w="6928" w:type="dxa"/>
            <w:gridSpan w:val="8"/>
            <w:vAlign w:val="top"/>
          </w:tcPr>
          <w:p w14:paraId="325855F5">
            <w:pPr>
              <w:pStyle w:val="5"/>
              <w:spacing w:before="152" w:line="219" w:lineRule="auto"/>
              <w:ind w:left="102"/>
            </w:pPr>
            <w:r>
              <w:rPr>
                <w:rFonts w:hint="eastAsia"/>
                <w:spacing w:val="2"/>
                <w:lang w:eastAsia="zh-CN"/>
              </w:rPr>
              <w:t>（</w:t>
            </w:r>
            <w:r>
              <w:rPr>
                <w:spacing w:val="2"/>
              </w:rPr>
              <w:t>区域型数字化转型促进中心，行业型数字化转型</w:t>
            </w:r>
            <w:r>
              <w:rPr>
                <w:spacing w:val="1"/>
              </w:rPr>
              <w:t>促进中心</w:t>
            </w:r>
            <w:r>
              <w:rPr>
                <w:rFonts w:hint="eastAsia"/>
                <w:spacing w:val="1"/>
                <w:lang w:eastAsia="zh-CN"/>
              </w:rPr>
              <w:t>）</w:t>
            </w:r>
          </w:p>
        </w:tc>
      </w:tr>
      <w:tr w14:paraId="40C3F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62" w:type="dxa"/>
            <w:vAlign w:val="top"/>
          </w:tcPr>
          <w:p w14:paraId="7C042B7A">
            <w:pPr>
              <w:pStyle w:val="5"/>
              <w:spacing w:before="173" w:line="219" w:lineRule="auto"/>
              <w:ind w:left="234"/>
            </w:pPr>
            <w:r>
              <w:rPr>
                <w:spacing w:val="1"/>
              </w:rPr>
              <w:t>拟申报数促中心名称</w:t>
            </w:r>
          </w:p>
        </w:tc>
        <w:tc>
          <w:tcPr>
            <w:tcW w:w="6928" w:type="dxa"/>
            <w:gridSpan w:val="8"/>
            <w:vAlign w:val="top"/>
          </w:tcPr>
          <w:p w14:paraId="1969D858">
            <w:pPr>
              <w:pStyle w:val="5"/>
              <w:spacing w:before="173" w:line="219" w:lineRule="auto"/>
              <w:ind w:left="2192"/>
            </w:pPr>
            <w:r>
              <w:rPr>
                <w:spacing w:val="-1"/>
              </w:rPr>
              <w:t>XXX数字化转型促进中心</w:t>
            </w:r>
          </w:p>
        </w:tc>
      </w:tr>
      <w:tr w14:paraId="1D7B8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62" w:type="dxa"/>
            <w:vAlign w:val="top"/>
          </w:tcPr>
          <w:p w14:paraId="011254A7">
            <w:pPr>
              <w:spacing w:line="307" w:lineRule="auto"/>
              <w:rPr>
                <w:rFonts w:ascii="Arial"/>
                <w:sz w:val="21"/>
              </w:rPr>
            </w:pPr>
          </w:p>
          <w:p w14:paraId="34815401">
            <w:pPr>
              <w:pStyle w:val="5"/>
              <w:spacing w:before="75" w:line="219" w:lineRule="auto"/>
              <w:ind w:left="355"/>
            </w:pPr>
            <w:r>
              <w:rPr>
                <w:spacing w:val="-1"/>
              </w:rPr>
              <w:t>拟建数促中心概况</w:t>
            </w:r>
          </w:p>
        </w:tc>
        <w:tc>
          <w:tcPr>
            <w:tcW w:w="6928" w:type="dxa"/>
            <w:gridSpan w:val="8"/>
            <w:vAlign w:val="top"/>
          </w:tcPr>
          <w:p w14:paraId="49D8A929">
            <w:pPr>
              <w:pStyle w:val="5"/>
              <w:spacing w:before="255" w:line="230" w:lineRule="auto"/>
              <w:ind w:left="102" w:firstLine="118"/>
            </w:pPr>
            <w:r>
              <w:rPr>
                <w:spacing w:val="-10"/>
              </w:rPr>
              <w:t>(简述建设思路、建设目标、建设模式、建设内</w:t>
            </w:r>
            <w:r>
              <w:rPr>
                <w:spacing w:val="-11"/>
              </w:rPr>
              <w:t>容、建设进度安排等，</w:t>
            </w:r>
            <w:r>
              <w:t xml:space="preserve"> </w:t>
            </w:r>
            <w:r>
              <w:rPr>
                <w:spacing w:val="3"/>
              </w:rPr>
              <w:t>不超过500字</w:t>
            </w:r>
            <w:r>
              <w:rPr>
                <w:rFonts w:hint="eastAsia"/>
                <w:spacing w:val="3"/>
                <w:lang w:eastAsia="zh-CN"/>
              </w:rPr>
              <w:t>）</w:t>
            </w:r>
          </w:p>
        </w:tc>
      </w:tr>
      <w:tr w14:paraId="3B9EF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562" w:type="dxa"/>
            <w:vMerge w:val="restart"/>
            <w:tcBorders>
              <w:bottom w:val="nil"/>
            </w:tcBorders>
            <w:vAlign w:val="top"/>
          </w:tcPr>
          <w:p w14:paraId="08F8983B">
            <w:pPr>
              <w:spacing w:line="409" w:lineRule="auto"/>
              <w:rPr>
                <w:rFonts w:ascii="Arial"/>
                <w:sz w:val="21"/>
              </w:rPr>
            </w:pPr>
          </w:p>
          <w:p w14:paraId="294FE998">
            <w:pPr>
              <w:pStyle w:val="5"/>
              <w:spacing w:before="75" w:line="220" w:lineRule="auto"/>
              <w:ind w:left="585"/>
            </w:pPr>
            <w:r>
              <w:rPr>
                <w:spacing w:val="7"/>
              </w:rPr>
              <w:t>总投资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万元</w:t>
            </w:r>
            <w:r>
              <w:rPr>
                <w:rFonts w:hint="eastAsia"/>
                <w:spacing w:val="7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738" w:type="dxa"/>
            <w:vAlign w:val="top"/>
          </w:tcPr>
          <w:p w14:paraId="3D5E12C7">
            <w:pPr>
              <w:pStyle w:val="5"/>
              <w:spacing w:before="97" w:line="220" w:lineRule="auto"/>
              <w:ind w:left="173"/>
            </w:pPr>
            <w:r>
              <w:rPr>
                <w:spacing w:val="4"/>
              </w:rPr>
              <w:t>平台建设费用</w:t>
            </w:r>
          </w:p>
          <w:p w14:paraId="7A986948">
            <w:pPr>
              <w:pStyle w:val="5"/>
              <w:spacing w:before="36" w:line="218" w:lineRule="auto"/>
              <w:ind w:left="513"/>
            </w:pPr>
            <w:r>
              <w:rPr>
                <w:rFonts w:hint="eastAsia"/>
                <w:spacing w:val="12"/>
                <w:lang w:eastAsia="zh-CN"/>
              </w:rPr>
              <w:t>（</w:t>
            </w:r>
            <w:r>
              <w:rPr>
                <w:spacing w:val="12"/>
              </w:rPr>
              <w:t>万元</w:t>
            </w:r>
            <w:r>
              <w:rPr>
                <w:rFonts w:hint="eastAsia"/>
                <w:spacing w:val="12"/>
                <w:lang w:eastAsia="zh-CN"/>
              </w:rPr>
              <w:t>）</w:t>
            </w:r>
          </w:p>
        </w:tc>
        <w:tc>
          <w:tcPr>
            <w:tcW w:w="1739" w:type="dxa"/>
            <w:gridSpan w:val="3"/>
            <w:vAlign w:val="top"/>
          </w:tcPr>
          <w:p w14:paraId="1F87C7D7">
            <w:pPr>
              <w:pStyle w:val="5"/>
              <w:spacing w:before="78" w:line="241" w:lineRule="auto"/>
              <w:ind w:left="284" w:right="183" w:hanging="110"/>
            </w:pPr>
            <w:r>
              <w:rPr>
                <w:spacing w:val="-2"/>
              </w:rPr>
              <w:t>基础设施建设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费用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万元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1758" w:type="dxa"/>
            <w:gridSpan w:val="3"/>
            <w:vAlign w:val="top"/>
          </w:tcPr>
          <w:p w14:paraId="71007C4F">
            <w:pPr>
              <w:pStyle w:val="5"/>
              <w:spacing w:before="98" w:line="233" w:lineRule="auto"/>
              <w:ind w:left="525" w:right="384" w:hanging="110"/>
            </w:pPr>
            <w:r>
              <w:rPr>
                <w:spacing w:val="6"/>
              </w:rPr>
              <w:t>运营费用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  <w:lang w:eastAsia="zh-CN"/>
              </w:rPr>
              <w:t>（</w:t>
            </w:r>
            <w:r>
              <w:rPr>
                <w:spacing w:val="12"/>
              </w:rPr>
              <w:t>万元</w:t>
            </w:r>
            <w:r>
              <w:rPr>
                <w:rFonts w:hint="eastAsia"/>
                <w:spacing w:val="12"/>
                <w:lang w:eastAsia="zh-CN"/>
              </w:rPr>
              <w:t>）</w:t>
            </w:r>
          </w:p>
        </w:tc>
        <w:tc>
          <w:tcPr>
            <w:tcW w:w="1693" w:type="dxa"/>
            <w:vAlign w:val="top"/>
          </w:tcPr>
          <w:p w14:paraId="1B224DF7">
            <w:pPr>
              <w:pStyle w:val="5"/>
              <w:spacing w:before="107" w:line="220" w:lineRule="auto"/>
              <w:ind w:left="378"/>
            </w:pPr>
            <w:r>
              <w:rPr>
                <w:spacing w:val="-2"/>
              </w:rPr>
              <w:t>流动资金</w:t>
            </w:r>
          </w:p>
          <w:p w14:paraId="60CB3301">
            <w:pPr>
              <w:pStyle w:val="5"/>
              <w:spacing w:before="36" w:line="210" w:lineRule="auto"/>
              <w:ind w:left="497"/>
            </w:pPr>
            <w:r>
              <w:rPr>
                <w:rFonts w:hint="eastAsia"/>
                <w:spacing w:val="12"/>
                <w:lang w:eastAsia="zh-CN"/>
              </w:rPr>
              <w:t>（</w:t>
            </w:r>
            <w:r>
              <w:rPr>
                <w:spacing w:val="12"/>
              </w:rPr>
              <w:t>万元</w:t>
            </w:r>
            <w:r>
              <w:rPr>
                <w:rFonts w:hint="eastAsia"/>
                <w:spacing w:val="12"/>
                <w:lang w:eastAsia="zh-CN"/>
              </w:rPr>
              <w:t>）</w:t>
            </w:r>
          </w:p>
        </w:tc>
      </w:tr>
      <w:tr w14:paraId="592C9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562" w:type="dxa"/>
            <w:vMerge w:val="continue"/>
            <w:tcBorders>
              <w:top w:val="nil"/>
            </w:tcBorders>
            <w:vAlign w:val="top"/>
          </w:tcPr>
          <w:p w14:paraId="7C7DD02D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46D2221C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gridSpan w:val="3"/>
            <w:vAlign w:val="top"/>
          </w:tcPr>
          <w:p w14:paraId="22605A42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3"/>
            <w:vAlign w:val="top"/>
          </w:tcPr>
          <w:p w14:paraId="36187AE7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21D23E53">
            <w:pPr>
              <w:rPr>
                <w:rFonts w:ascii="Arial"/>
                <w:sz w:val="21"/>
              </w:rPr>
            </w:pPr>
          </w:p>
        </w:tc>
      </w:tr>
      <w:tr w14:paraId="4BDF5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562" w:type="dxa"/>
            <w:vAlign w:val="top"/>
          </w:tcPr>
          <w:p w14:paraId="401B7A3B">
            <w:pPr>
              <w:spacing w:line="341" w:lineRule="auto"/>
              <w:rPr>
                <w:rFonts w:ascii="Arial"/>
                <w:sz w:val="21"/>
              </w:rPr>
            </w:pPr>
          </w:p>
          <w:p w14:paraId="347CB121">
            <w:pPr>
              <w:pStyle w:val="5"/>
              <w:spacing w:before="75" w:line="219" w:lineRule="auto"/>
              <w:ind w:left="585"/>
            </w:pPr>
            <w:r>
              <w:rPr>
                <w:spacing w:val="1"/>
              </w:rPr>
              <w:t>资金筹措方案</w:t>
            </w:r>
          </w:p>
        </w:tc>
        <w:tc>
          <w:tcPr>
            <w:tcW w:w="6928" w:type="dxa"/>
            <w:gridSpan w:val="8"/>
            <w:vAlign w:val="top"/>
          </w:tcPr>
          <w:p w14:paraId="440C8233">
            <w:pPr>
              <w:spacing w:line="341" w:lineRule="auto"/>
              <w:rPr>
                <w:rFonts w:ascii="Arial"/>
                <w:sz w:val="21"/>
              </w:rPr>
            </w:pPr>
          </w:p>
          <w:p w14:paraId="5F85F301">
            <w:pPr>
              <w:pStyle w:val="5"/>
              <w:spacing w:before="75" w:line="219" w:lineRule="auto"/>
              <w:ind w:left="102"/>
            </w:pP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spacing w:val="3"/>
              </w:rPr>
              <w:t>包括自筹、贷款、地方配套等</w:t>
            </w:r>
            <w:r>
              <w:rPr>
                <w:rFonts w:hint="eastAsia"/>
                <w:spacing w:val="3"/>
                <w:lang w:eastAsia="zh-CN"/>
              </w:rPr>
              <w:t>）</w:t>
            </w:r>
          </w:p>
        </w:tc>
      </w:tr>
      <w:tr w14:paraId="57DFB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562" w:type="dxa"/>
            <w:vAlign w:val="top"/>
          </w:tcPr>
          <w:p w14:paraId="16DA6212">
            <w:pPr>
              <w:pStyle w:val="5"/>
              <w:spacing w:before="299" w:line="219" w:lineRule="auto"/>
              <w:ind w:left="694"/>
            </w:pPr>
            <w:r>
              <w:rPr>
                <w:spacing w:val="1"/>
              </w:rPr>
              <w:t>申报联系人</w:t>
            </w:r>
          </w:p>
        </w:tc>
        <w:tc>
          <w:tcPr>
            <w:tcW w:w="2518" w:type="dxa"/>
            <w:gridSpan w:val="3"/>
            <w:vAlign w:val="top"/>
          </w:tcPr>
          <w:p w14:paraId="08D0AC56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2"/>
            <w:vAlign w:val="top"/>
          </w:tcPr>
          <w:p w14:paraId="06786AB9">
            <w:pPr>
              <w:pStyle w:val="5"/>
              <w:spacing w:before="302" w:line="221" w:lineRule="auto"/>
              <w:ind w:left="415"/>
            </w:pPr>
            <w:r>
              <w:rPr>
                <w:spacing w:val="-2"/>
              </w:rPr>
              <w:t>联系电话</w:t>
            </w:r>
          </w:p>
        </w:tc>
        <w:tc>
          <w:tcPr>
            <w:tcW w:w="2672" w:type="dxa"/>
            <w:gridSpan w:val="3"/>
            <w:vAlign w:val="top"/>
          </w:tcPr>
          <w:p w14:paraId="239A0DC9">
            <w:pPr>
              <w:rPr>
                <w:rFonts w:ascii="Arial"/>
                <w:sz w:val="21"/>
              </w:rPr>
            </w:pPr>
          </w:p>
        </w:tc>
      </w:tr>
    </w:tbl>
    <w:p w14:paraId="34BC2E4B">
      <w:pPr>
        <w:rPr>
          <w:rFonts w:ascii="Arial"/>
          <w:sz w:val="21"/>
        </w:rPr>
      </w:pPr>
    </w:p>
    <w:p w14:paraId="19B12841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10" w:h="16840"/>
          <w:pgMar w:top="1431" w:right="1314" w:bottom="1351" w:left="1095" w:header="0" w:footer="1116" w:gutter="0"/>
          <w:cols w:space="720" w:num="1"/>
        </w:sectPr>
      </w:pPr>
    </w:p>
    <w:p w14:paraId="7D01D27A">
      <w:pPr>
        <w:spacing w:before="140" w:line="224" w:lineRule="auto"/>
        <w:ind w:left="2479" w:right="1661" w:hanging="86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陕西省数字化转型促进中心</w:t>
      </w:r>
      <w:r>
        <w:rPr>
          <w:rFonts w:ascii="宋体" w:hAnsi="宋体" w:eastAsia="宋体" w:cs="宋体"/>
          <w:spacing w:val="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申报方案编制提纲</w:t>
      </w:r>
    </w:p>
    <w:p w14:paraId="1D6F099E">
      <w:pPr>
        <w:spacing w:line="287" w:lineRule="auto"/>
        <w:rPr>
          <w:rFonts w:ascii="Arial"/>
          <w:sz w:val="21"/>
        </w:rPr>
      </w:pPr>
    </w:p>
    <w:p w14:paraId="27899588">
      <w:pPr>
        <w:spacing w:line="287" w:lineRule="auto"/>
        <w:rPr>
          <w:rFonts w:ascii="Arial"/>
          <w:sz w:val="21"/>
        </w:rPr>
      </w:pPr>
    </w:p>
    <w:p w14:paraId="743E44B6">
      <w:pPr>
        <w:spacing w:before="101" w:line="222" w:lineRule="auto"/>
        <w:ind w:left="7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一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8"/>
          <w:sz w:val="31"/>
          <w:szCs w:val="31"/>
        </w:rPr>
        <w:t>、摘要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（</w:t>
      </w:r>
      <w:r>
        <w:rPr>
          <w:rFonts w:ascii="黑体" w:hAnsi="黑体" w:eastAsia="黑体" w:cs="黑体"/>
          <w:spacing w:val="18"/>
          <w:sz w:val="31"/>
          <w:szCs w:val="31"/>
        </w:rPr>
        <w:t>不超过500字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）</w:t>
      </w:r>
    </w:p>
    <w:p w14:paraId="60A8B96D">
      <w:pPr>
        <w:spacing w:before="216" w:line="221" w:lineRule="auto"/>
        <w:ind w:left="7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二、申报数促中心背景</w:t>
      </w:r>
    </w:p>
    <w:p w14:paraId="69CC8B57">
      <w:pPr>
        <w:pStyle w:val="2"/>
        <w:spacing w:before="152" w:line="219" w:lineRule="auto"/>
        <w:ind w:left="933"/>
        <w:rPr>
          <w:sz w:val="31"/>
          <w:szCs w:val="31"/>
        </w:rPr>
      </w:pPr>
      <w:r>
        <w:rPr>
          <w:rFonts w:hint="eastAsia"/>
          <w:spacing w:val="5"/>
          <w:sz w:val="31"/>
          <w:szCs w:val="31"/>
          <w:lang w:eastAsia="zh-CN"/>
        </w:rPr>
        <w:t>（</w:t>
      </w:r>
      <w:r>
        <w:rPr>
          <w:spacing w:val="5"/>
          <w:sz w:val="31"/>
          <w:szCs w:val="31"/>
        </w:rPr>
        <w:t>一</w:t>
      </w:r>
      <w:r>
        <w:rPr>
          <w:rFonts w:hint="eastAsia"/>
          <w:spacing w:val="5"/>
          <w:sz w:val="31"/>
          <w:szCs w:val="31"/>
          <w:lang w:eastAsia="zh-CN"/>
        </w:rPr>
        <w:t>）</w:t>
      </w:r>
      <w:r>
        <w:rPr>
          <w:spacing w:val="5"/>
          <w:sz w:val="31"/>
          <w:szCs w:val="31"/>
        </w:rPr>
        <w:t>拟申报数字化转型促进中心类型</w:t>
      </w:r>
    </w:p>
    <w:p w14:paraId="0647E948">
      <w:pPr>
        <w:pStyle w:val="2"/>
        <w:spacing w:before="172" w:line="277" w:lineRule="auto"/>
        <w:ind w:left="183" w:right="158" w:firstLine="749"/>
        <w:rPr>
          <w:sz w:val="31"/>
          <w:szCs w:val="31"/>
        </w:rPr>
      </w:pPr>
      <w:r>
        <w:rPr>
          <w:rFonts w:hint="eastAsia"/>
          <w:spacing w:val="4"/>
          <w:sz w:val="31"/>
          <w:szCs w:val="31"/>
          <w:lang w:eastAsia="zh-CN"/>
        </w:rPr>
        <w:t>（</w:t>
      </w:r>
      <w:r>
        <w:rPr>
          <w:spacing w:val="4"/>
          <w:sz w:val="31"/>
          <w:szCs w:val="31"/>
        </w:rPr>
        <w:t>二</w:t>
      </w:r>
      <w:r>
        <w:rPr>
          <w:rFonts w:hint="eastAsia"/>
          <w:spacing w:val="4"/>
          <w:sz w:val="31"/>
          <w:szCs w:val="31"/>
          <w:lang w:eastAsia="zh-CN"/>
        </w:rPr>
        <w:t>）</w:t>
      </w:r>
      <w:r>
        <w:rPr>
          <w:spacing w:val="4"/>
          <w:sz w:val="31"/>
          <w:szCs w:val="31"/>
        </w:rPr>
        <w:t>所在区域</w:t>
      </w:r>
      <w:r>
        <w:rPr>
          <w:rFonts w:hint="eastAsia"/>
          <w:spacing w:val="4"/>
          <w:sz w:val="31"/>
          <w:szCs w:val="31"/>
          <w:lang w:eastAsia="zh-CN"/>
        </w:rPr>
        <w:t>（</w:t>
      </w:r>
      <w:r>
        <w:rPr>
          <w:spacing w:val="4"/>
          <w:sz w:val="31"/>
          <w:szCs w:val="31"/>
        </w:rPr>
        <w:t>或行业</w:t>
      </w:r>
      <w:r>
        <w:rPr>
          <w:rFonts w:hint="eastAsia"/>
          <w:spacing w:val="4"/>
          <w:sz w:val="31"/>
          <w:szCs w:val="31"/>
          <w:lang w:eastAsia="zh-CN"/>
        </w:rPr>
        <w:t>）</w:t>
      </w:r>
      <w:r>
        <w:rPr>
          <w:spacing w:val="4"/>
          <w:sz w:val="31"/>
          <w:szCs w:val="31"/>
        </w:rPr>
        <w:t>数字化转型发展现状、趋势、</w:t>
      </w:r>
      <w:r>
        <w:rPr>
          <w:spacing w:val="13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存在问题等</w:t>
      </w:r>
    </w:p>
    <w:p w14:paraId="46DD2DF3">
      <w:pPr>
        <w:pStyle w:val="2"/>
        <w:spacing w:before="189" w:line="219" w:lineRule="auto"/>
        <w:ind w:left="933"/>
        <w:rPr>
          <w:sz w:val="31"/>
          <w:szCs w:val="31"/>
        </w:rPr>
      </w:pPr>
      <w:r>
        <w:rPr>
          <w:rFonts w:hint="eastAsia"/>
          <w:spacing w:val="3"/>
          <w:sz w:val="31"/>
          <w:szCs w:val="31"/>
          <w:lang w:eastAsia="zh-CN"/>
        </w:rPr>
        <w:t>（</w:t>
      </w:r>
      <w:r>
        <w:rPr>
          <w:spacing w:val="3"/>
          <w:sz w:val="31"/>
          <w:szCs w:val="31"/>
        </w:rPr>
        <w:t>四</w:t>
      </w:r>
      <w:r>
        <w:rPr>
          <w:rFonts w:hint="eastAsia"/>
          <w:spacing w:val="3"/>
          <w:sz w:val="31"/>
          <w:szCs w:val="31"/>
          <w:lang w:eastAsia="zh-CN"/>
        </w:rPr>
        <w:t>）</w:t>
      </w:r>
      <w:r>
        <w:rPr>
          <w:spacing w:val="3"/>
          <w:sz w:val="31"/>
          <w:szCs w:val="31"/>
        </w:rPr>
        <w:t>建设本数字化转型促进中心的意义与作用</w:t>
      </w:r>
    </w:p>
    <w:p w14:paraId="1604FF8E">
      <w:pPr>
        <w:spacing w:before="227" w:line="222" w:lineRule="auto"/>
        <w:ind w:left="75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三、申报单位基本情况</w:t>
      </w:r>
    </w:p>
    <w:p w14:paraId="1243BAF6">
      <w:pPr>
        <w:pStyle w:val="2"/>
        <w:spacing w:before="147" w:line="221" w:lineRule="auto"/>
        <w:ind w:left="933"/>
        <w:rPr>
          <w:sz w:val="31"/>
          <w:szCs w:val="31"/>
        </w:rPr>
      </w:pPr>
      <w:r>
        <w:rPr>
          <w:rFonts w:hint="eastAsia"/>
          <w:spacing w:val="15"/>
          <w:sz w:val="31"/>
          <w:szCs w:val="31"/>
          <w:lang w:eastAsia="zh-CN"/>
        </w:rPr>
        <w:t>（</w:t>
      </w:r>
      <w:r>
        <w:rPr>
          <w:spacing w:val="15"/>
          <w:sz w:val="31"/>
          <w:szCs w:val="31"/>
        </w:rPr>
        <w:t>一</w:t>
      </w:r>
      <w:r>
        <w:rPr>
          <w:rFonts w:hint="eastAsia"/>
          <w:spacing w:val="15"/>
          <w:sz w:val="31"/>
          <w:szCs w:val="31"/>
          <w:lang w:eastAsia="zh-CN"/>
        </w:rPr>
        <w:t>）</w:t>
      </w:r>
      <w:r>
        <w:rPr>
          <w:spacing w:val="15"/>
          <w:sz w:val="31"/>
          <w:szCs w:val="31"/>
        </w:rPr>
        <w:t>申报单位概况</w:t>
      </w:r>
    </w:p>
    <w:p w14:paraId="6D44C2B9">
      <w:pPr>
        <w:pStyle w:val="2"/>
        <w:spacing w:before="188" w:line="220" w:lineRule="auto"/>
        <w:ind w:left="933"/>
        <w:rPr>
          <w:sz w:val="31"/>
          <w:szCs w:val="31"/>
        </w:rPr>
      </w:pPr>
      <w:r>
        <w:rPr>
          <w:rFonts w:hint="eastAsia"/>
          <w:spacing w:val="3"/>
          <w:sz w:val="31"/>
          <w:szCs w:val="31"/>
          <w:lang w:eastAsia="zh-CN"/>
        </w:rPr>
        <w:t>（</w:t>
      </w:r>
      <w:r>
        <w:rPr>
          <w:spacing w:val="3"/>
          <w:sz w:val="31"/>
          <w:szCs w:val="31"/>
        </w:rPr>
        <w:t>二</w:t>
      </w:r>
      <w:r>
        <w:rPr>
          <w:rFonts w:hint="eastAsia"/>
          <w:spacing w:val="3"/>
          <w:sz w:val="31"/>
          <w:szCs w:val="31"/>
          <w:lang w:eastAsia="zh-CN"/>
        </w:rPr>
        <w:t>）</w:t>
      </w:r>
      <w:r>
        <w:rPr>
          <w:spacing w:val="3"/>
          <w:sz w:val="31"/>
          <w:szCs w:val="31"/>
        </w:rPr>
        <w:t>拟建数促中心主要带头人及管理团队情况</w:t>
      </w:r>
    </w:p>
    <w:p w14:paraId="4BD5B690">
      <w:pPr>
        <w:pStyle w:val="2"/>
        <w:spacing w:before="192" w:line="222" w:lineRule="auto"/>
        <w:ind w:left="933"/>
        <w:rPr>
          <w:sz w:val="31"/>
          <w:szCs w:val="31"/>
        </w:rPr>
      </w:pPr>
      <w:r>
        <w:rPr>
          <w:rFonts w:hint="eastAsia"/>
          <w:spacing w:val="4"/>
          <w:sz w:val="31"/>
          <w:szCs w:val="31"/>
          <w:lang w:eastAsia="zh-CN"/>
        </w:rPr>
        <w:t>（</w:t>
      </w:r>
      <w:r>
        <w:rPr>
          <w:spacing w:val="4"/>
          <w:sz w:val="31"/>
          <w:szCs w:val="31"/>
        </w:rPr>
        <w:t>三</w:t>
      </w:r>
      <w:r>
        <w:rPr>
          <w:rFonts w:hint="eastAsia"/>
          <w:spacing w:val="4"/>
          <w:sz w:val="31"/>
          <w:szCs w:val="31"/>
          <w:lang w:eastAsia="zh-CN"/>
        </w:rPr>
        <w:t>）</w:t>
      </w:r>
      <w:r>
        <w:rPr>
          <w:spacing w:val="4"/>
          <w:sz w:val="31"/>
          <w:szCs w:val="31"/>
        </w:rPr>
        <w:t>建设数促中心的基础及配套建设条件</w:t>
      </w:r>
    </w:p>
    <w:p w14:paraId="3910E3DF">
      <w:pPr>
        <w:spacing w:before="205" w:line="222" w:lineRule="auto"/>
        <w:ind w:left="75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四、主要建设内容</w:t>
      </w:r>
    </w:p>
    <w:p w14:paraId="2EC66EB1">
      <w:pPr>
        <w:pStyle w:val="2"/>
        <w:spacing w:before="153" w:line="224" w:lineRule="auto"/>
        <w:ind w:left="933"/>
        <w:rPr>
          <w:sz w:val="31"/>
          <w:szCs w:val="31"/>
        </w:rPr>
      </w:pPr>
      <w:r>
        <w:rPr>
          <w:rFonts w:hint="eastAsia"/>
          <w:spacing w:val="19"/>
          <w:sz w:val="31"/>
          <w:szCs w:val="31"/>
          <w:lang w:eastAsia="zh-CN"/>
        </w:rPr>
        <w:t>（</w:t>
      </w:r>
      <w:r>
        <w:rPr>
          <w:spacing w:val="19"/>
          <w:sz w:val="31"/>
          <w:szCs w:val="31"/>
        </w:rPr>
        <w:t>一</w:t>
      </w:r>
      <w:r>
        <w:rPr>
          <w:rFonts w:hint="eastAsia"/>
          <w:spacing w:val="19"/>
          <w:sz w:val="31"/>
          <w:szCs w:val="31"/>
          <w:lang w:eastAsia="zh-CN"/>
        </w:rPr>
        <w:t>）</w:t>
      </w:r>
      <w:r>
        <w:rPr>
          <w:spacing w:val="19"/>
          <w:sz w:val="31"/>
          <w:szCs w:val="31"/>
        </w:rPr>
        <w:t>建设地点</w:t>
      </w:r>
    </w:p>
    <w:p w14:paraId="2E2614D4">
      <w:pPr>
        <w:pStyle w:val="2"/>
        <w:spacing w:before="193" w:line="222" w:lineRule="auto"/>
        <w:ind w:left="933"/>
        <w:rPr>
          <w:sz w:val="31"/>
          <w:szCs w:val="31"/>
        </w:rPr>
      </w:pPr>
      <w:r>
        <w:rPr>
          <w:rFonts w:hint="eastAsia"/>
          <w:spacing w:val="15"/>
          <w:sz w:val="31"/>
          <w:szCs w:val="31"/>
          <w:lang w:eastAsia="zh-CN"/>
        </w:rPr>
        <w:t>（</w:t>
      </w:r>
      <w:r>
        <w:rPr>
          <w:spacing w:val="15"/>
          <w:sz w:val="31"/>
          <w:szCs w:val="31"/>
        </w:rPr>
        <w:t>二</w:t>
      </w:r>
      <w:r>
        <w:rPr>
          <w:rFonts w:hint="eastAsia"/>
          <w:spacing w:val="15"/>
          <w:sz w:val="31"/>
          <w:szCs w:val="31"/>
          <w:lang w:eastAsia="zh-CN"/>
        </w:rPr>
        <w:t>）</w:t>
      </w:r>
      <w:r>
        <w:rPr>
          <w:spacing w:val="15"/>
          <w:sz w:val="31"/>
          <w:szCs w:val="31"/>
        </w:rPr>
        <w:t>总体建设思路</w:t>
      </w:r>
    </w:p>
    <w:p w14:paraId="7475AFA5">
      <w:pPr>
        <w:pStyle w:val="2"/>
        <w:spacing w:before="151" w:line="334" w:lineRule="auto"/>
        <w:ind w:left="223" w:right="338" w:firstLine="529"/>
        <w:rPr>
          <w:sz w:val="31"/>
          <w:szCs w:val="31"/>
        </w:rPr>
      </w:pPr>
      <w:r>
        <w:rPr>
          <w:spacing w:val="-8"/>
          <w:sz w:val="31"/>
          <w:szCs w:val="31"/>
        </w:rPr>
        <w:t>描述建设数字化转型促进中心的总体思路、</w:t>
      </w:r>
      <w:r>
        <w:rPr>
          <w:spacing w:val="-9"/>
          <w:sz w:val="31"/>
          <w:szCs w:val="31"/>
        </w:rPr>
        <w:t>战略定位、</w:t>
      </w:r>
      <w:r>
        <w:rPr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建设模式、发展目标等。</w:t>
      </w:r>
    </w:p>
    <w:p w14:paraId="27B06BE8">
      <w:pPr>
        <w:pStyle w:val="2"/>
        <w:spacing w:before="5" w:line="223" w:lineRule="auto"/>
        <w:ind w:left="933"/>
        <w:rPr>
          <w:sz w:val="31"/>
          <w:szCs w:val="31"/>
        </w:rPr>
      </w:pPr>
      <w:r>
        <w:rPr>
          <w:rFonts w:hint="eastAsia"/>
          <w:spacing w:val="15"/>
          <w:sz w:val="31"/>
          <w:szCs w:val="31"/>
          <w:lang w:eastAsia="zh-CN"/>
        </w:rPr>
        <w:t>（</w:t>
      </w:r>
      <w:r>
        <w:rPr>
          <w:spacing w:val="15"/>
          <w:sz w:val="31"/>
          <w:szCs w:val="31"/>
        </w:rPr>
        <w:t>三</w:t>
      </w:r>
      <w:r>
        <w:rPr>
          <w:rFonts w:hint="eastAsia"/>
          <w:spacing w:val="15"/>
          <w:sz w:val="31"/>
          <w:szCs w:val="31"/>
          <w:lang w:eastAsia="zh-CN"/>
        </w:rPr>
        <w:t>）</w:t>
      </w:r>
      <w:r>
        <w:rPr>
          <w:spacing w:val="15"/>
          <w:sz w:val="31"/>
          <w:szCs w:val="31"/>
        </w:rPr>
        <w:t>重点建设任务</w:t>
      </w:r>
    </w:p>
    <w:p w14:paraId="6357FCB2">
      <w:pPr>
        <w:pStyle w:val="2"/>
        <w:spacing w:before="163" w:line="330" w:lineRule="auto"/>
        <w:ind w:left="223" w:right="228" w:firstLine="529"/>
        <w:jc w:val="both"/>
        <w:rPr>
          <w:sz w:val="31"/>
          <w:szCs w:val="31"/>
        </w:rPr>
      </w:pPr>
      <w:r>
        <w:rPr>
          <w:spacing w:val="-16"/>
          <w:sz w:val="31"/>
          <w:szCs w:val="31"/>
        </w:rPr>
        <w:t>围绕实现发展目标，细化建设任务，划分任务完成阶段、</w:t>
      </w:r>
      <w:r>
        <w:rPr>
          <w:spacing w:val="-7"/>
          <w:sz w:val="31"/>
          <w:szCs w:val="31"/>
        </w:rPr>
        <w:t>具体完成时限。提出拟创新实践的重点方向、具体</w:t>
      </w:r>
      <w:r>
        <w:rPr>
          <w:spacing w:val="-8"/>
          <w:sz w:val="31"/>
          <w:szCs w:val="31"/>
        </w:rPr>
        <w:t>举措，以</w:t>
      </w:r>
      <w:r>
        <w:rPr>
          <w:spacing w:val="-10"/>
          <w:sz w:val="31"/>
          <w:szCs w:val="31"/>
        </w:rPr>
        <w:t>及拟探索形成的成果等。</w:t>
      </w:r>
    </w:p>
    <w:p w14:paraId="7611608D">
      <w:pPr>
        <w:pStyle w:val="2"/>
        <w:spacing w:before="29" w:line="222" w:lineRule="auto"/>
        <w:ind w:left="933"/>
        <w:rPr>
          <w:sz w:val="31"/>
          <w:szCs w:val="31"/>
        </w:rPr>
      </w:pPr>
      <w:r>
        <w:rPr>
          <w:rFonts w:hint="eastAsia"/>
          <w:spacing w:val="8"/>
          <w:sz w:val="31"/>
          <w:szCs w:val="31"/>
          <w:lang w:eastAsia="zh-CN"/>
        </w:rPr>
        <w:t>（</w:t>
      </w:r>
      <w:r>
        <w:rPr>
          <w:spacing w:val="8"/>
          <w:sz w:val="31"/>
          <w:szCs w:val="31"/>
        </w:rPr>
        <w:t>四</w:t>
      </w:r>
      <w:r>
        <w:rPr>
          <w:rFonts w:hint="eastAsia"/>
          <w:spacing w:val="8"/>
          <w:sz w:val="31"/>
          <w:szCs w:val="31"/>
          <w:lang w:eastAsia="zh-CN"/>
        </w:rPr>
        <w:t>）</w:t>
      </w:r>
      <w:r>
        <w:rPr>
          <w:spacing w:val="8"/>
          <w:sz w:val="31"/>
          <w:szCs w:val="31"/>
        </w:rPr>
        <w:t>建设周期及进度安排</w:t>
      </w:r>
    </w:p>
    <w:p w14:paraId="58B351DC">
      <w:pPr>
        <w:spacing w:line="222" w:lineRule="auto"/>
        <w:rPr>
          <w:sz w:val="31"/>
          <w:szCs w:val="31"/>
        </w:rPr>
        <w:sectPr>
          <w:footerReference r:id="rId9" w:type="default"/>
          <w:pgSz w:w="11910" w:h="16840"/>
          <w:pgMar w:top="1431" w:right="1786" w:bottom="1376" w:left="1786" w:header="0" w:footer="1097" w:gutter="0"/>
          <w:cols w:space="720" w:num="1"/>
        </w:sectPr>
      </w:pPr>
    </w:p>
    <w:p w14:paraId="7BFD0C72">
      <w:pPr>
        <w:spacing w:line="420" w:lineRule="auto"/>
        <w:rPr>
          <w:rFonts w:ascii="Arial"/>
          <w:sz w:val="21"/>
        </w:rPr>
      </w:pPr>
    </w:p>
    <w:p w14:paraId="69D66F95">
      <w:pPr>
        <w:pStyle w:val="2"/>
        <w:spacing w:before="104" w:line="222" w:lineRule="auto"/>
        <w:ind w:left="813"/>
        <w:rPr>
          <w:sz w:val="32"/>
          <w:szCs w:val="32"/>
        </w:rPr>
      </w:pPr>
      <w:r>
        <w:rPr>
          <w:rFonts w:hint="eastAsia"/>
          <w:spacing w:val="-4"/>
          <w:sz w:val="32"/>
          <w:szCs w:val="32"/>
          <w:lang w:eastAsia="zh-CN"/>
        </w:rPr>
        <w:t>（</w:t>
      </w:r>
      <w:r>
        <w:rPr>
          <w:spacing w:val="-4"/>
          <w:sz w:val="32"/>
          <w:szCs w:val="32"/>
        </w:rPr>
        <w:t>五</w:t>
      </w:r>
      <w:r>
        <w:rPr>
          <w:rFonts w:hint="eastAsia"/>
          <w:spacing w:val="-4"/>
          <w:sz w:val="32"/>
          <w:szCs w:val="32"/>
          <w:lang w:eastAsia="zh-CN"/>
        </w:rPr>
        <w:t>）</w:t>
      </w:r>
      <w:r>
        <w:rPr>
          <w:spacing w:val="-4"/>
          <w:sz w:val="32"/>
          <w:szCs w:val="32"/>
        </w:rPr>
        <w:t>需前置审批项目的要件落实情况</w:t>
      </w:r>
    </w:p>
    <w:p w14:paraId="70BE7367">
      <w:pPr>
        <w:spacing w:before="193" w:line="222" w:lineRule="auto"/>
        <w:ind w:left="6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五、管理与运行机制</w:t>
      </w:r>
    </w:p>
    <w:p w14:paraId="485B7351">
      <w:pPr>
        <w:pStyle w:val="2"/>
        <w:spacing w:before="139" w:line="222" w:lineRule="auto"/>
        <w:ind w:left="813"/>
        <w:rPr>
          <w:sz w:val="32"/>
          <w:szCs w:val="32"/>
        </w:rPr>
      </w:pPr>
      <w:r>
        <w:rPr>
          <w:rFonts w:hint="eastAsia"/>
          <w:spacing w:val="2"/>
          <w:sz w:val="32"/>
          <w:szCs w:val="32"/>
          <w:lang w:eastAsia="zh-CN"/>
        </w:rPr>
        <w:t>（</w:t>
      </w:r>
      <w:r>
        <w:rPr>
          <w:spacing w:val="2"/>
          <w:sz w:val="32"/>
          <w:szCs w:val="32"/>
        </w:rPr>
        <w:t>一</w:t>
      </w:r>
      <w:r>
        <w:rPr>
          <w:rFonts w:hint="eastAsia"/>
          <w:spacing w:val="2"/>
          <w:sz w:val="32"/>
          <w:szCs w:val="32"/>
          <w:lang w:eastAsia="zh-CN"/>
        </w:rPr>
        <w:t>）</w:t>
      </w:r>
      <w:r>
        <w:rPr>
          <w:spacing w:val="2"/>
          <w:sz w:val="32"/>
          <w:szCs w:val="32"/>
        </w:rPr>
        <w:t>机构设置及职责</w:t>
      </w:r>
    </w:p>
    <w:p w14:paraId="17C409F2">
      <w:pPr>
        <w:pStyle w:val="2"/>
        <w:spacing w:before="181" w:line="221" w:lineRule="auto"/>
        <w:ind w:left="813"/>
        <w:rPr>
          <w:sz w:val="32"/>
          <w:szCs w:val="32"/>
        </w:rPr>
      </w:pPr>
      <w:r>
        <w:rPr>
          <w:rFonts w:hint="eastAsia"/>
          <w:spacing w:val="11"/>
          <w:sz w:val="32"/>
          <w:szCs w:val="32"/>
          <w:lang w:eastAsia="zh-CN"/>
        </w:rPr>
        <w:t>（</w:t>
      </w:r>
      <w:r>
        <w:rPr>
          <w:spacing w:val="11"/>
          <w:sz w:val="32"/>
          <w:szCs w:val="32"/>
        </w:rPr>
        <w:t>二</w:t>
      </w:r>
      <w:r>
        <w:rPr>
          <w:rFonts w:hint="eastAsia"/>
          <w:spacing w:val="11"/>
          <w:sz w:val="32"/>
          <w:szCs w:val="32"/>
          <w:lang w:eastAsia="zh-CN"/>
        </w:rPr>
        <w:t>）</w:t>
      </w:r>
      <w:r>
        <w:rPr>
          <w:spacing w:val="11"/>
          <w:sz w:val="32"/>
          <w:szCs w:val="32"/>
        </w:rPr>
        <w:t>运行机制</w:t>
      </w:r>
    </w:p>
    <w:p w14:paraId="01ECE28E">
      <w:pPr>
        <w:spacing w:before="185" w:line="222" w:lineRule="auto"/>
        <w:ind w:left="6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六、投资估算与资金筹措</w:t>
      </w:r>
    </w:p>
    <w:p w14:paraId="3477F5FC">
      <w:pPr>
        <w:pStyle w:val="2"/>
        <w:spacing w:before="146" w:line="220" w:lineRule="auto"/>
        <w:ind w:left="813"/>
        <w:rPr>
          <w:sz w:val="32"/>
          <w:szCs w:val="32"/>
        </w:rPr>
      </w:pPr>
      <w:r>
        <w:rPr>
          <w:rFonts w:hint="eastAsia"/>
          <w:spacing w:val="9"/>
          <w:sz w:val="32"/>
          <w:szCs w:val="32"/>
          <w:lang w:eastAsia="zh-CN"/>
        </w:rPr>
        <w:t>（</w:t>
      </w:r>
      <w:r>
        <w:rPr>
          <w:spacing w:val="9"/>
          <w:sz w:val="32"/>
          <w:szCs w:val="32"/>
        </w:rPr>
        <w:t>一</w:t>
      </w:r>
      <w:r>
        <w:rPr>
          <w:rFonts w:hint="eastAsia"/>
          <w:spacing w:val="9"/>
          <w:sz w:val="32"/>
          <w:szCs w:val="32"/>
          <w:lang w:eastAsia="zh-CN"/>
        </w:rPr>
        <w:t>）</w:t>
      </w:r>
      <w:r>
        <w:rPr>
          <w:spacing w:val="9"/>
          <w:sz w:val="32"/>
          <w:szCs w:val="32"/>
        </w:rPr>
        <w:t>投资估算</w:t>
      </w:r>
    </w:p>
    <w:p w14:paraId="320B0F53">
      <w:pPr>
        <w:pStyle w:val="2"/>
        <w:spacing w:before="194" w:line="223" w:lineRule="auto"/>
        <w:ind w:left="813"/>
        <w:rPr>
          <w:sz w:val="32"/>
          <w:szCs w:val="32"/>
        </w:rPr>
      </w:pPr>
      <w:r>
        <w:rPr>
          <w:rFonts w:hint="eastAsia"/>
          <w:spacing w:val="8"/>
          <w:sz w:val="32"/>
          <w:szCs w:val="32"/>
          <w:lang w:eastAsia="zh-CN"/>
        </w:rPr>
        <w:t>（</w:t>
      </w:r>
      <w:r>
        <w:rPr>
          <w:spacing w:val="8"/>
          <w:sz w:val="32"/>
          <w:szCs w:val="32"/>
        </w:rPr>
        <w:t>二</w:t>
      </w:r>
      <w:r>
        <w:rPr>
          <w:rFonts w:hint="eastAsia"/>
          <w:spacing w:val="8"/>
          <w:sz w:val="32"/>
          <w:szCs w:val="32"/>
          <w:lang w:eastAsia="zh-CN"/>
        </w:rPr>
        <w:t>）</w:t>
      </w:r>
      <w:r>
        <w:rPr>
          <w:spacing w:val="8"/>
          <w:sz w:val="32"/>
          <w:szCs w:val="32"/>
        </w:rPr>
        <w:t>资金筹措</w:t>
      </w:r>
    </w:p>
    <w:p w14:paraId="19F15EFA">
      <w:pPr>
        <w:spacing w:before="177" w:line="221" w:lineRule="auto"/>
        <w:ind w:left="66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七、经济社会效益及风险分析</w:t>
      </w:r>
    </w:p>
    <w:p w14:paraId="1D599330">
      <w:pPr>
        <w:pStyle w:val="2"/>
        <w:spacing w:before="149" w:line="221" w:lineRule="auto"/>
        <w:ind w:left="813"/>
        <w:rPr>
          <w:sz w:val="32"/>
          <w:szCs w:val="32"/>
        </w:rPr>
      </w:pPr>
      <w:r>
        <w:rPr>
          <w:rFonts w:hint="eastAsia"/>
          <w:spacing w:val="11"/>
          <w:sz w:val="32"/>
          <w:szCs w:val="32"/>
          <w:lang w:eastAsia="zh-CN"/>
        </w:rPr>
        <w:t>（</w:t>
      </w:r>
      <w:r>
        <w:rPr>
          <w:spacing w:val="11"/>
          <w:sz w:val="32"/>
          <w:szCs w:val="32"/>
        </w:rPr>
        <w:t>一</w:t>
      </w:r>
      <w:r>
        <w:rPr>
          <w:rFonts w:hint="eastAsia"/>
          <w:spacing w:val="11"/>
          <w:sz w:val="32"/>
          <w:szCs w:val="32"/>
          <w:lang w:eastAsia="zh-CN"/>
        </w:rPr>
        <w:t>）</w:t>
      </w:r>
      <w:r>
        <w:rPr>
          <w:spacing w:val="11"/>
          <w:sz w:val="32"/>
          <w:szCs w:val="32"/>
        </w:rPr>
        <w:t>经济效益</w:t>
      </w:r>
    </w:p>
    <w:p w14:paraId="5A59ED1D">
      <w:pPr>
        <w:pStyle w:val="2"/>
        <w:spacing w:before="171" w:line="223" w:lineRule="auto"/>
        <w:ind w:left="813"/>
        <w:rPr>
          <w:sz w:val="32"/>
          <w:szCs w:val="32"/>
        </w:rPr>
      </w:pPr>
      <w:r>
        <w:rPr>
          <w:rFonts w:hint="eastAsia"/>
          <w:spacing w:val="8"/>
          <w:sz w:val="32"/>
          <w:szCs w:val="32"/>
          <w:lang w:eastAsia="zh-CN"/>
        </w:rPr>
        <w:t>（</w:t>
      </w:r>
      <w:r>
        <w:rPr>
          <w:spacing w:val="8"/>
          <w:sz w:val="32"/>
          <w:szCs w:val="32"/>
        </w:rPr>
        <w:t>二</w:t>
      </w:r>
      <w:r>
        <w:rPr>
          <w:rFonts w:hint="eastAsia"/>
          <w:spacing w:val="8"/>
          <w:sz w:val="32"/>
          <w:szCs w:val="32"/>
          <w:lang w:eastAsia="zh-CN"/>
        </w:rPr>
        <w:t>）</w:t>
      </w:r>
      <w:r>
        <w:rPr>
          <w:spacing w:val="8"/>
          <w:sz w:val="32"/>
          <w:szCs w:val="32"/>
        </w:rPr>
        <w:t>社会效益</w:t>
      </w:r>
    </w:p>
    <w:p w14:paraId="3BABF7F3">
      <w:pPr>
        <w:pStyle w:val="2"/>
        <w:spacing w:before="170" w:line="222" w:lineRule="auto"/>
        <w:ind w:left="813"/>
        <w:rPr>
          <w:sz w:val="32"/>
          <w:szCs w:val="32"/>
        </w:rPr>
      </w:pPr>
      <w:r>
        <w:rPr>
          <w:rFonts w:hint="eastAsia"/>
          <w:spacing w:val="11"/>
          <w:sz w:val="32"/>
          <w:szCs w:val="32"/>
          <w:lang w:eastAsia="zh-CN"/>
        </w:rPr>
        <w:t>（</w:t>
      </w:r>
      <w:r>
        <w:rPr>
          <w:spacing w:val="11"/>
          <w:sz w:val="32"/>
          <w:szCs w:val="32"/>
        </w:rPr>
        <w:t>三</w:t>
      </w:r>
      <w:r>
        <w:rPr>
          <w:rFonts w:hint="eastAsia"/>
          <w:spacing w:val="11"/>
          <w:sz w:val="32"/>
          <w:szCs w:val="32"/>
          <w:lang w:eastAsia="zh-CN"/>
        </w:rPr>
        <w:t>）</w:t>
      </w:r>
      <w:r>
        <w:rPr>
          <w:spacing w:val="11"/>
          <w:sz w:val="32"/>
          <w:szCs w:val="32"/>
        </w:rPr>
        <w:t>风险分析</w:t>
      </w:r>
    </w:p>
    <w:p w14:paraId="477E08B9">
      <w:pPr>
        <w:spacing w:before="207" w:line="257" w:lineRule="auto"/>
        <w:ind w:left="663" w:right="46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八、其他需说明的问题</w:t>
      </w:r>
      <w:r>
        <w:rPr>
          <w:rFonts w:ascii="黑体" w:hAnsi="黑体" w:eastAsia="黑体" w:cs="黑体"/>
          <w:spacing w:val="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1"/>
          <w:sz w:val="32"/>
          <w:szCs w:val="32"/>
        </w:rPr>
        <w:t>九、附</w:t>
      </w:r>
      <w:r>
        <w:rPr>
          <w:rFonts w:ascii="黑体" w:hAnsi="黑体" w:eastAsia="黑体" w:cs="黑体"/>
          <w:spacing w:val="-4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1"/>
          <w:sz w:val="32"/>
          <w:szCs w:val="32"/>
        </w:rPr>
        <w:t>件</w:t>
      </w:r>
    </w:p>
    <w:p w14:paraId="25422FF5">
      <w:pPr>
        <w:pStyle w:val="2"/>
        <w:spacing w:before="181" w:line="224" w:lineRule="auto"/>
        <w:ind w:left="813"/>
        <w:rPr>
          <w:sz w:val="32"/>
          <w:szCs w:val="32"/>
        </w:rPr>
      </w:pPr>
      <w:r>
        <w:rPr>
          <w:rFonts w:hint="eastAsia"/>
          <w:spacing w:val="10"/>
          <w:sz w:val="32"/>
          <w:szCs w:val="32"/>
          <w:lang w:eastAsia="zh-CN"/>
        </w:rPr>
        <w:t>（</w:t>
      </w:r>
      <w:r>
        <w:rPr>
          <w:spacing w:val="10"/>
          <w:sz w:val="32"/>
          <w:szCs w:val="32"/>
        </w:rPr>
        <w:t>一</w:t>
      </w:r>
      <w:r>
        <w:rPr>
          <w:rFonts w:hint="eastAsia"/>
          <w:spacing w:val="10"/>
          <w:sz w:val="32"/>
          <w:szCs w:val="32"/>
          <w:lang w:eastAsia="zh-CN"/>
        </w:rPr>
        <w:t>）</w:t>
      </w:r>
      <w:r>
        <w:rPr>
          <w:spacing w:val="10"/>
          <w:sz w:val="32"/>
          <w:szCs w:val="32"/>
        </w:rPr>
        <w:t>法人执照</w:t>
      </w:r>
    </w:p>
    <w:p w14:paraId="25BD5F17">
      <w:pPr>
        <w:pStyle w:val="2"/>
        <w:spacing w:before="181" w:line="222" w:lineRule="auto"/>
        <w:ind w:left="813"/>
        <w:rPr>
          <w:sz w:val="32"/>
          <w:szCs w:val="32"/>
        </w:rPr>
      </w:pPr>
      <w:r>
        <w:rPr>
          <w:rFonts w:hint="eastAsia"/>
          <w:spacing w:val="-8"/>
          <w:sz w:val="32"/>
          <w:szCs w:val="32"/>
          <w:lang w:eastAsia="zh-CN"/>
        </w:rPr>
        <w:t>（</w:t>
      </w:r>
      <w:r>
        <w:rPr>
          <w:spacing w:val="-8"/>
          <w:sz w:val="32"/>
          <w:szCs w:val="32"/>
        </w:rPr>
        <w:t>二</w:t>
      </w:r>
      <w:r>
        <w:rPr>
          <w:rFonts w:hint="eastAsia"/>
          <w:spacing w:val="-8"/>
          <w:sz w:val="32"/>
          <w:szCs w:val="32"/>
          <w:lang w:eastAsia="zh-CN"/>
        </w:rPr>
        <w:t>）</w:t>
      </w:r>
      <w:r>
        <w:rPr>
          <w:spacing w:val="-8"/>
          <w:sz w:val="32"/>
          <w:szCs w:val="32"/>
        </w:rPr>
        <w:t>拟采用的技术成果及知识产权归属等证明文件</w:t>
      </w:r>
    </w:p>
    <w:p w14:paraId="46B5FD36">
      <w:pPr>
        <w:pStyle w:val="2"/>
        <w:spacing w:before="161" w:line="220" w:lineRule="auto"/>
        <w:ind w:left="813"/>
        <w:rPr>
          <w:sz w:val="32"/>
          <w:szCs w:val="32"/>
        </w:rPr>
      </w:pPr>
      <w:r>
        <w:rPr>
          <w:rFonts w:hint="eastAsia"/>
          <w:spacing w:val="-6"/>
          <w:sz w:val="32"/>
          <w:szCs w:val="32"/>
          <w:lang w:eastAsia="zh-CN"/>
        </w:rPr>
        <w:t>（</w:t>
      </w:r>
      <w:r>
        <w:rPr>
          <w:spacing w:val="-6"/>
          <w:sz w:val="32"/>
          <w:szCs w:val="32"/>
        </w:rPr>
        <w:t>三</w:t>
      </w:r>
      <w:r>
        <w:rPr>
          <w:rFonts w:hint="eastAsia"/>
          <w:spacing w:val="-6"/>
          <w:sz w:val="32"/>
          <w:szCs w:val="32"/>
          <w:lang w:eastAsia="zh-CN"/>
        </w:rPr>
        <w:t>）</w:t>
      </w:r>
      <w:r>
        <w:rPr>
          <w:spacing w:val="-6"/>
          <w:sz w:val="32"/>
          <w:szCs w:val="32"/>
        </w:rPr>
        <w:t>现有设备、仪器、场地条件等证明材料</w:t>
      </w:r>
    </w:p>
    <w:p w14:paraId="513992DF">
      <w:pPr>
        <w:pStyle w:val="2"/>
        <w:spacing w:before="173" w:line="222" w:lineRule="auto"/>
        <w:ind w:left="813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sz w:val="32"/>
          <w:szCs w:val="32"/>
        </w:rPr>
        <w:t>四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sz w:val="32"/>
          <w:szCs w:val="32"/>
        </w:rPr>
        <w:t>建设资金落实证明</w:t>
      </w:r>
    </w:p>
    <w:p w14:paraId="2BA5FD75">
      <w:pPr>
        <w:pStyle w:val="2"/>
        <w:spacing w:before="171" w:line="270" w:lineRule="auto"/>
        <w:ind w:left="93" w:right="413" w:firstLine="719"/>
        <w:rPr>
          <w:sz w:val="32"/>
          <w:szCs w:val="32"/>
        </w:rPr>
      </w:pPr>
      <w:r>
        <w:rPr>
          <w:rFonts w:hint="eastAsia"/>
          <w:spacing w:val="-4"/>
          <w:sz w:val="32"/>
          <w:szCs w:val="32"/>
          <w:lang w:eastAsia="zh-CN"/>
        </w:rPr>
        <w:t>（</w:t>
      </w:r>
      <w:r>
        <w:rPr>
          <w:spacing w:val="-4"/>
          <w:sz w:val="32"/>
          <w:szCs w:val="32"/>
        </w:rPr>
        <w:t>五</w:t>
      </w:r>
      <w:r>
        <w:rPr>
          <w:rFonts w:hint="eastAsia"/>
          <w:spacing w:val="-4"/>
          <w:sz w:val="32"/>
          <w:szCs w:val="32"/>
          <w:lang w:eastAsia="zh-CN"/>
        </w:rPr>
        <w:t>）</w:t>
      </w:r>
      <w:r>
        <w:rPr>
          <w:spacing w:val="-4"/>
          <w:sz w:val="32"/>
          <w:szCs w:val="32"/>
        </w:rPr>
        <w:t>其他配套文件</w:t>
      </w:r>
      <w:r>
        <w:rPr>
          <w:rFonts w:hint="eastAsia"/>
          <w:spacing w:val="-4"/>
          <w:sz w:val="32"/>
          <w:szCs w:val="32"/>
          <w:lang w:eastAsia="zh-CN"/>
        </w:rPr>
        <w:t>（</w:t>
      </w:r>
      <w:r>
        <w:rPr>
          <w:spacing w:val="-4"/>
          <w:sz w:val="32"/>
          <w:szCs w:val="32"/>
        </w:rPr>
        <w:t>政府相关支持文件、合作协议、</w:t>
      </w:r>
      <w:r>
        <w:rPr>
          <w:spacing w:val="5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前置要件证明、资质荣誉证明等</w:t>
      </w:r>
      <w:r>
        <w:rPr>
          <w:rFonts w:hint="eastAsia"/>
          <w:spacing w:val="-13"/>
          <w:sz w:val="32"/>
          <w:szCs w:val="32"/>
          <w:lang w:eastAsia="zh-CN"/>
        </w:rPr>
        <w:t>）</w:t>
      </w:r>
    </w:p>
    <w:p w14:paraId="202DCF65">
      <w:pPr>
        <w:pStyle w:val="2"/>
        <w:spacing w:before="164" w:line="220" w:lineRule="auto"/>
        <w:ind w:left="813"/>
        <w:rPr>
          <w:sz w:val="32"/>
          <w:szCs w:val="32"/>
        </w:rPr>
      </w:pPr>
      <w:r>
        <w:rPr>
          <w:rFonts w:hint="eastAsia"/>
          <w:spacing w:val="7"/>
          <w:sz w:val="32"/>
          <w:szCs w:val="32"/>
          <w:lang w:eastAsia="zh-CN"/>
        </w:rPr>
        <w:t>（</w:t>
      </w:r>
      <w:r>
        <w:rPr>
          <w:spacing w:val="7"/>
          <w:sz w:val="32"/>
          <w:szCs w:val="32"/>
        </w:rPr>
        <w:t>六</w:t>
      </w:r>
      <w:r>
        <w:rPr>
          <w:rFonts w:hint="eastAsia"/>
          <w:spacing w:val="7"/>
          <w:sz w:val="32"/>
          <w:szCs w:val="32"/>
          <w:lang w:eastAsia="zh-CN"/>
        </w:rPr>
        <w:t>）</w:t>
      </w:r>
      <w:r>
        <w:rPr>
          <w:spacing w:val="7"/>
          <w:sz w:val="32"/>
          <w:szCs w:val="32"/>
        </w:rPr>
        <w:t>真实性承诺</w:t>
      </w:r>
    </w:p>
    <w:p w14:paraId="66CE6CEF">
      <w:pPr>
        <w:spacing w:line="220" w:lineRule="auto"/>
        <w:rPr>
          <w:sz w:val="32"/>
          <w:szCs w:val="32"/>
        </w:rPr>
        <w:sectPr>
          <w:footerReference r:id="rId10" w:type="default"/>
          <w:pgSz w:w="11910" w:h="16840"/>
          <w:pgMar w:top="1431" w:right="1786" w:bottom="1361" w:left="1786" w:header="0" w:footer="1126" w:gutter="0"/>
          <w:cols w:space="720" w:num="1"/>
        </w:sectPr>
      </w:pPr>
    </w:p>
    <w:p w14:paraId="18842C74">
      <w:pPr>
        <w:spacing w:line="246" w:lineRule="auto"/>
        <w:rPr>
          <w:rFonts w:ascii="Arial"/>
          <w:sz w:val="21"/>
        </w:rPr>
      </w:pPr>
    </w:p>
    <w:p w14:paraId="571AFC4E">
      <w:pPr>
        <w:spacing w:line="246" w:lineRule="auto"/>
        <w:rPr>
          <w:rFonts w:ascii="Arial"/>
          <w:sz w:val="21"/>
        </w:rPr>
      </w:pPr>
    </w:p>
    <w:p w14:paraId="3C61F7A4">
      <w:pPr>
        <w:spacing w:before="127" w:line="222" w:lineRule="auto"/>
        <w:ind w:left="3540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b/>
          <w:bCs/>
          <w:spacing w:val="-12"/>
          <w:sz w:val="39"/>
          <w:szCs w:val="39"/>
        </w:rPr>
        <w:t>陕西省数字化转型促进中心推荐汇总表</w:t>
      </w:r>
    </w:p>
    <w:p w14:paraId="1EBFF62C">
      <w:pPr>
        <w:spacing w:line="245" w:lineRule="auto"/>
        <w:rPr>
          <w:rFonts w:ascii="Arial"/>
          <w:sz w:val="21"/>
        </w:rPr>
      </w:pPr>
    </w:p>
    <w:p w14:paraId="623ED41B">
      <w:pPr>
        <w:spacing w:line="246" w:lineRule="auto"/>
        <w:rPr>
          <w:rFonts w:ascii="Arial"/>
          <w:sz w:val="21"/>
        </w:rPr>
      </w:pPr>
    </w:p>
    <w:p w14:paraId="72177CDB">
      <w:pPr>
        <w:spacing w:line="246" w:lineRule="auto"/>
        <w:rPr>
          <w:rFonts w:ascii="Arial"/>
          <w:sz w:val="21"/>
        </w:rPr>
      </w:pPr>
    </w:p>
    <w:p w14:paraId="02744397">
      <w:pPr>
        <w:pStyle w:val="2"/>
        <w:spacing w:before="88" w:line="221" w:lineRule="auto"/>
        <w:rPr>
          <w:sz w:val="27"/>
          <w:szCs w:val="27"/>
        </w:rPr>
      </w:pPr>
      <w:r>
        <w:rPr>
          <w:spacing w:val="22"/>
          <w:sz w:val="27"/>
          <w:szCs w:val="27"/>
        </w:rPr>
        <w:t>推荐单位</w:t>
      </w:r>
      <w:r>
        <w:rPr>
          <w:rFonts w:hint="eastAsia"/>
          <w:spacing w:val="22"/>
          <w:sz w:val="27"/>
          <w:szCs w:val="27"/>
          <w:lang w:eastAsia="zh-CN"/>
        </w:rPr>
        <w:t>（</w:t>
      </w:r>
      <w:r>
        <w:rPr>
          <w:spacing w:val="22"/>
          <w:sz w:val="27"/>
          <w:szCs w:val="27"/>
        </w:rPr>
        <w:t>加盖公章</w:t>
      </w:r>
      <w:r>
        <w:rPr>
          <w:rFonts w:hint="eastAsia"/>
          <w:spacing w:val="22"/>
          <w:sz w:val="27"/>
          <w:szCs w:val="27"/>
          <w:lang w:eastAsia="zh-CN"/>
        </w:rPr>
        <w:t>）</w:t>
      </w:r>
      <w:r>
        <w:rPr>
          <w:spacing w:val="22"/>
          <w:sz w:val="27"/>
          <w:szCs w:val="27"/>
        </w:rPr>
        <w:t>:</w:t>
      </w:r>
    </w:p>
    <w:p w14:paraId="44518E1F">
      <w:pPr>
        <w:pStyle w:val="2"/>
        <w:spacing w:before="132" w:line="222" w:lineRule="auto"/>
        <w:jc w:val="left"/>
        <w:rPr>
          <w:spacing w:val="-10"/>
          <w:position w:val="2"/>
          <w:sz w:val="27"/>
          <w:szCs w:val="27"/>
        </w:rPr>
      </w:pPr>
      <w:r>
        <w:rPr>
          <w:spacing w:val="-10"/>
          <w:position w:val="-3"/>
          <w:sz w:val="27"/>
          <w:szCs w:val="27"/>
        </w:rPr>
        <w:t>联系人：</w:t>
      </w:r>
      <w:r>
        <w:rPr>
          <w:position w:val="-3"/>
          <w:sz w:val="27"/>
          <w:szCs w:val="27"/>
        </w:rPr>
        <w:t xml:space="preserve">            </w:t>
      </w:r>
      <w:r>
        <w:rPr>
          <w:rFonts w:hint="eastAsia"/>
          <w:position w:val="-3"/>
          <w:sz w:val="27"/>
          <w:szCs w:val="27"/>
          <w:lang w:val="en-US" w:eastAsia="zh-CN"/>
        </w:rPr>
        <w:t xml:space="preserve">     </w:t>
      </w:r>
      <w:r>
        <w:rPr>
          <w:spacing w:val="-10"/>
          <w:position w:val="-2"/>
          <w:sz w:val="27"/>
          <w:szCs w:val="27"/>
        </w:rPr>
        <w:t>联系电话：</w:t>
      </w:r>
      <w:r>
        <w:rPr>
          <w:spacing w:val="3"/>
          <w:position w:val="-2"/>
          <w:sz w:val="27"/>
          <w:szCs w:val="27"/>
        </w:rPr>
        <w:t xml:space="preserve">                                 </w:t>
      </w:r>
      <w:r>
        <w:rPr>
          <w:spacing w:val="2"/>
          <w:position w:val="-2"/>
          <w:sz w:val="27"/>
          <w:szCs w:val="27"/>
        </w:rPr>
        <w:t xml:space="preserve">        </w:t>
      </w:r>
      <w:r>
        <w:rPr>
          <w:spacing w:val="-10"/>
          <w:position w:val="2"/>
          <w:sz w:val="27"/>
          <w:szCs w:val="27"/>
        </w:rPr>
        <w:t>推荐日期：</w:t>
      </w:r>
      <w:r>
        <w:rPr>
          <w:rFonts w:hint="eastAsia"/>
          <w:spacing w:val="-10"/>
          <w:position w:val="2"/>
          <w:sz w:val="27"/>
          <w:szCs w:val="27"/>
          <w:lang w:val="en-US" w:eastAsia="zh-CN"/>
        </w:rPr>
        <w:t xml:space="preserve">  </w:t>
      </w:r>
      <w:r>
        <w:rPr>
          <w:spacing w:val="-10"/>
          <w:position w:val="2"/>
          <w:sz w:val="27"/>
          <w:szCs w:val="27"/>
        </w:rPr>
        <w:t xml:space="preserve">  年  月   日</w:t>
      </w:r>
    </w:p>
    <w:p w14:paraId="6177FB1E">
      <w:pPr>
        <w:spacing w:line="84" w:lineRule="exact"/>
      </w:pPr>
    </w:p>
    <w:tbl>
      <w:tblPr>
        <w:tblStyle w:val="6"/>
        <w:tblW w:w="13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808"/>
        <w:gridCol w:w="1339"/>
        <w:gridCol w:w="2168"/>
        <w:gridCol w:w="2598"/>
        <w:gridCol w:w="1659"/>
        <w:gridCol w:w="1893"/>
      </w:tblGrid>
      <w:tr w14:paraId="5BCA9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74" w:type="dxa"/>
            <w:vAlign w:val="top"/>
          </w:tcPr>
          <w:p w14:paraId="7A27D3C1">
            <w:pPr>
              <w:pStyle w:val="5"/>
              <w:spacing w:before="163" w:line="221" w:lineRule="auto"/>
              <w:ind w:left="15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序号</w:t>
            </w:r>
          </w:p>
        </w:tc>
        <w:tc>
          <w:tcPr>
            <w:tcW w:w="2808" w:type="dxa"/>
            <w:vAlign w:val="top"/>
          </w:tcPr>
          <w:p w14:paraId="7F5DC4CB">
            <w:pPr>
              <w:pStyle w:val="5"/>
              <w:spacing w:before="160" w:line="219" w:lineRule="auto"/>
              <w:ind w:left="194"/>
              <w:rPr>
                <w:sz w:val="27"/>
                <w:szCs w:val="27"/>
              </w:rPr>
            </w:pPr>
            <w:r>
              <w:rPr>
                <w:b/>
                <w:bCs/>
                <w:spacing w:val="-4"/>
                <w:sz w:val="27"/>
                <w:szCs w:val="27"/>
              </w:rPr>
              <w:t>拟申报数促中心名称</w:t>
            </w:r>
          </w:p>
        </w:tc>
        <w:tc>
          <w:tcPr>
            <w:tcW w:w="1339" w:type="dxa"/>
            <w:vAlign w:val="top"/>
          </w:tcPr>
          <w:p w14:paraId="560FAC33">
            <w:pPr>
              <w:pStyle w:val="5"/>
              <w:spacing w:before="162" w:line="219" w:lineRule="auto"/>
              <w:ind w:left="166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申报类型</w:t>
            </w:r>
          </w:p>
        </w:tc>
        <w:tc>
          <w:tcPr>
            <w:tcW w:w="2168" w:type="dxa"/>
            <w:vAlign w:val="top"/>
          </w:tcPr>
          <w:p w14:paraId="401BC434">
            <w:pPr>
              <w:pStyle w:val="5"/>
              <w:spacing w:before="163" w:line="221" w:lineRule="auto"/>
              <w:ind w:left="517"/>
              <w:rPr>
                <w:sz w:val="27"/>
                <w:szCs w:val="27"/>
              </w:rPr>
            </w:pPr>
            <w:r>
              <w:rPr>
                <w:b/>
                <w:bCs/>
                <w:spacing w:val="1"/>
                <w:sz w:val="27"/>
                <w:szCs w:val="27"/>
              </w:rPr>
              <w:t>建设地点</w:t>
            </w:r>
          </w:p>
        </w:tc>
        <w:tc>
          <w:tcPr>
            <w:tcW w:w="2598" w:type="dxa"/>
            <w:vAlign w:val="top"/>
          </w:tcPr>
          <w:p w14:paraId="6CB4E066">
            <w:pPr>
              <w:pStyle w:val="5"/>
              <w:spacing w:before="162" w:line="219" w:lineRule="auto"/>
              <w:ind w:left="789"/>
              <w:rPr>
                <w:sz w:val="27"/>
                <w:szCs w:val="27"/>
              </w:rPr>
            </w:pPr>
            <w:r>
              <w:rPr>
                <w:b/>
                <w:bCs/>
                <w:spacing w:val="-3"/>
                <w:sz w:val="27"/>
                <w:szCs w:val="27"/>
              </w:rPr>
              <w:t>申报单位</w:t>
            </w:r>
          </w:p>
        </w:tc>
        <w:tc>
          <w:tcPr>
            <w:tcW w:w="1659" w:type="dxa"/>
            <w:vAlign w:val="top"/>
          </w:tcPr>
          <w:p w14:paraId="6A86F1F8">
            <w:pPr>
              <w:pStyle w:val="5"/>
              <w:spacing w:before="165" w:line="221" w:lineRule="auto"/>
              <w:ind w:left="401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联系人</w:t>
            </w:r>
          </w:p>
        </w:tc>
        <w:tc>
          <w:tcPr>
            <w:tcW w:w="1893" w:type="dxa"/>
            <w:vAlign w:val="top"/>
          </w:tcPr>
          <w:p w14:paraId="0FE34698">
            <w:pPr>
              <w:pStyle w:val="5"/>
              <w:spacing w:before="165" w:line="221" w:lineRule="auto"/>
              <w:ind w:left="372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联系电话</w:t>
            </w:r>
          </w:p>
        </w:tc>
      </w:tr>
      <w:tr w14:paraId="68741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74" w:type="dxa"/>
            <w:vAlign w:val="top"/>
          </w:tcPr>
          <w:p w14:paraId="55C7167F">
            <w:pPr>
              <w:pStyle w:val="5"/>
              <w:spacing w:before="231" w:line="184" w:lineRule="auto"/>
              <w:ind w:left="35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808" w:type="dxa"/>
            <w:vAlign w:val="top"/>
          </w:tcPr>
          <w:p w14:paraId="17E6A5B7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317982F5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 w14:paraId="311A25DC"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 w14:paraId="2CE67672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07E83D3F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 w14:paraId="73AF0594">
            <w:pPr>
              <w:rPr>
                <w:rFonts w:ascii="Arial"/>
                <w:sz w:val="21"/>
              </w:rPr>
            </w:pPr>
          </w:p>
        </w:tc>
      </w:tr>
      <w:tr w14:paraId="4B67C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74" w:type="dxa"/>
            <w:vAlign w:val="top"/>
          </w:tcPr>
          <w:p w14:paraId="34FC6FD7"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 w14:paraId="090CD58F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18312BE4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 w14:paraId="06D7279F"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 w14:paraId="4AAE76D6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5279415D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 w14:paraId="34DF62F8">
            <w:pPr>
              <w:rPr>
                <w:rFonts w:ascii="Arial"/>
                <w:sz w:val="21"/>
              </w:rPr>
            </w:pPr>
          </w:p>
        </w:tc>
      </w:tr>
      <w:tr w14:paraId="43424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74" w:type="dxa"/>
            <w:vAlign w:val="top"/>
          </w:tcPr>
          <w:p w14:paraId="4C9C4E3E"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 w14:paraId="75143818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32FD6197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 w14:paraId="41813F6B"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 w14:paraId="500CA673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02469BB2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 w14:paraId="610AF292">
            <w:pPr>
              <w:rPr>
                <w:rFonts w:ascii="Arial"/>
                <w:sz w:val="21"/>
              </w:rPr>
            </w:pPr>
          </w:p>
        </w:tc>
      </w:tr>
      <w:tr w14:paraId="3CA43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74" w:type="dxa"/>
            <w:vAlign w:val="top"/>
          </w:tcPr>
          <w:p w14:paraId="00BB93C4"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 w14:paraId="0D7FF3DD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0E8EE79D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 w14:paraId="7DAAB7F0"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 w14:paraId="19FDE8E9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1A773D4E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 w14:paraId="4DEBA2FD">
            <w:pPr>
              <w:rPr>
                <w:rFonts w:ascii="Arial"/>
                <w:sz w:val="21"/>
              </w:rPr>
            </w:pPr>
          </w:p>
        </w:tc>
      </w:tr>
    </w:tbl>
    <w:p w14:paraId="4AD19193">
      <w:pPr>
        <w:rPr>
          <w:rFonts w:ascii="Arial"/>
          <w:sz w:val="21"/>
        </w:rPr>
      </w:pPr>
    </w:p>
    <w:p w14:paraId="6F90206E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40" w:h="11910"/>
          <w:pgMar w:top="1012" w:right="1945" w:bottom="1435" w:left="1544" w:header="0" w:footer="1191" w:gutter="0"/>
          <w:cols w:space="720" w:num="1"/>
        </w:sectPr>
      </w:pPr>
    </w:p>
    <w:p w14:paraId="350775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E6615">
    <w:pPr>
      <w:spacing w:line="178" w:lineRule="auto"/>
      <w:ind w:left="4073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z w:val="31"/>
        <w:szCs w:val="31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4C06B">
    <w:pPr>
      <w:spacing w:line="180" w:lineRule="auto"/>
      <w:ind w:left="389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32206">
    <w:pPr>
      <w:spacing w:line="177" w:lineRule="auto"/>
      <w:ind w:left="4043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z w:val="27"/>
        <w:szCs w:val="27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2D053">
    <w:pPr>
      <w:spacing w:line="180" w:lineRule="auto"/>
      <w:ind w:left="4635"/>
      <w:rPr>
        <w:rFonts w:ascii="Times New Roman" w:hAnsi="Times New Roman" w:eastAsia="Times New Roman" w:cs="Times New Roman"/>
        <w:sz w:val="26"/>
        <w:szCs w:val="26"/>
      </w:rPr>
    </w:pPr>
    <w:r>
      <w:rPr>
        <w:rFonts w:ascii="Times New Roman" w:hAnsi="Times New Roman" w:eastAsia="Times New Roman" w:cs="Times New Roman"/>
        <w:sz w:val="26"/>
        <w:szCs w:val="26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9C60B">
    <w:pPr>
      <w:spacing w:line="181" w:lineRule="auto"/>
      <w:ind w:left="4063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z w:val="31"/>
        <w:szCs w:val="31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E25F8">
    <w:pPr>
      <w:spacing w:line="180" w:lineRule="auto"/>
      <w:ind w:left="3833"/>
      <w:rPr>
        <w:rFonts w:ascii="Times New Roman" w:hAnsi="Times New Roman" w:eastAsia="Times New Roman" w:cs="Times New Roman"/>
        <w:sz w:val="26"/>
        <w:szCs w:val="26"/>
      </w:rPr>
    </w:pPr>
    <w:r>
      <w:rPr>
        <w:rFonts w:ascii="Times New Roman" w:hAnsi="Times New Roman" w:eastAsia="Times New Roman" w:cs="Times New Roman"/>
        <w:spacing w:val="-8"/>
        <w:sz w:val="26"/>
        <w:szCs w:val="26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CD3C4">
    <w:pPr>
      <w:spacing w:line="180" w:lineRule="auto"/>
      <w:ind w:left="6615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pacing w:val="-8"/>
        <w:sz w:val="27"/>
        <w:szCs w:val="27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1C035AEE"/>
    <w:rsid w:val="18EF237D"/>
    <w:rsid w:val="1C035AEE"/>
    <w:rsid w:val="7FB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3490</Words>
  <Characters>3542</Characters>
  <Lines>0</Lines>
  <Paragraphs>0</Paragraphs>
  <TotalTime>10</TotalTime>
  <ScaleCrop>false</ScaleCrop>
  <LinksUpToDate>false</LinksUpToDate>
  <CharactersWithSpaces>3720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2024-09-11T10:15:00Z</dcterms:created>
  <dc:creator>卓天网络</dc:creator>
  <cp:lastModifiedBy>卓天网络</cp:lastModifiedBy>
  <dcterms:modified xsi:type="dcterms:W3CDTF">2024-09-11T11:16:25Z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3386F2E3D9F2413B8BA876D7562A2B5F_11</vt:lpwstr>
  </property>
</Properties>
</file>