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391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1"/>
        <w:gridCol w:w="932"/>
        <w:gridCol w:w="350"/>
        <w:gridCol w:w="2180"/>
        <w:gridCol w:w="779"/>
        <w:gridCol w:w="621"/>
        <w:gridCol w:w="640"/>
        <w:gridCol w:w="611"/>
        <w:gridCol w:w="744"/>
        <w:gridCol w:w="1008"/>
        <w:gridCol w:w="613"/>
        <w:gridCol w:w="450"/>
        <w:gridCol w:w="376"/>
        <w:gridCol w:w="548"/>
        <w:gridCol w:w="608"/>
        <w:gridCol w:w="583"/>
        <w:gridCol w:w="462"/>
        <w:gridCol w:w="523"/>
        <w:gridCol w:w="871"/>
        <w:gridCol w:w="65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3916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2023《延安市大力服务民营经济高质量发展三年行动方案》固定资产投资类汇总表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5223" w:type="dxa"/>
            <w:gridSpan w:val="6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单位：万元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3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9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3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1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主要建设内容及规模</w:t>
            </w:r>
          </w:p>
        </w:tc>
        <w:tc>
          <w:tcPr>
            <w:tcW w:w="7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项目建设地（**县）</w:t>
            </w:r>
          </w:p>
        </w:tc>
        <w:tc>
          <w:tcPr>
            <w:tcW w:w="6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项目建设起止年月</w:t>
            </w:r>
          </w:p>
        </w:tc>
        <w:tc>
          <w:tcPr>
            <w:tcW w:w="6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企业资产总额</w:t>
            </w:r>
          </w:p>
        </w:tc>
        <w:tc>
          <w:tcPr>
            <w:tcW w:w="6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所属行业领域</w:t>
            </w:r>
          </w:p>
        </w:tc>
        <w:tc>
          <w:tcPr>
            <w:tcW w:w="7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总投资</w:t>
            </w:r>
          </w:p>
        </w:tc>
        <w:tc>
          <w:tcPr>
            <w:tcW w:w="10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已完成投资额及形象进度</w:t>
            </w:r>
          </w:p>
        </w:tc>
        <w:tc>
          <w:tcPr>
            <w:tcW w:w="6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  <w:t>立项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  <w:t>批复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  <w:t>或备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  <w:t>案机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  <w:t>关及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  <w:t>文号</w:t>
            </w:r>
          </w:p>
        </w:tc>
        <w:tc>
          <w:tcPr>
            <w:tcW w:w="4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  <w:t>土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  <w:t>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  <w:t>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  <w:t>批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  <w:t>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  <w:t>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  <w:t>及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  <w:t>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  <w:t>号</w:t>
            </w:r>
          </w:p>
        </w:tc>
        <w:tc>
          <w:tcPr>
            <w:tcW w:w="3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  <w:t>环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  <w:t>保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  <w:t>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  <w:t>批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  <w:t>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  <w:t>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  <w:t>及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  <w:t>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  <w:t>号</w:t>
            </w:r>
          </w:p>
        </w:tc>
        <w:tc>
          <w:tcPr>
            <w:tcW w:w="5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划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批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及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号</w:t>
            </w:r>
          </w:p>
        </w:tc>
        <w:tc>
          <w:tcPr>
            <w:tcW w:w="217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预计年新增效益</w:t>
            </w:r>
          </w:p>
        </w:tc>
        <w:tc>
          <w:tcPr>
            <w:tcW w:w="8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联系人及手机</w:t>
            </w:r>
          </w:p>
        </w:tc>
        <w:tc>
          <w:tcPr>
            <w:tcW w:w="6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3" w:hRule="atLeast"/>
          <w:jc w:val="center"/>
        </w:trPr>
        <w:tc>
          <w:tcPr>
            <w:tcW w:w="3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销售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收入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出口额（美元）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新增税金</w:t>
            </w: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新增利润</w:t>
            </w:r>
          </w:p>
        </w:tc>
        <w:tc>
          <w:tcPr>
            <w:tcW w:w="8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eastAsia="黑体"/>
                <w:kern w:val="0"/>
              </w:rPr>
              <w:t>……</w:t>
            </w:r>
          </w:p>
        </w:tc>
        <w:tc>
          <w:tcPr>
            <w:tcW w:w="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2" w:hRule="atLeast"/>
          <w:jc w:val="center"/>
        </w:trPr>
        <w:tc>
          <w:tcPr>
            <w:tcW w:w="13916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说明：1、企业名称填报全称，与营业执照名称一致。项目名称必须与项目备案文件的名称保持一致；2、企业资产总额按照上年度财务审计报告填写；3、项目建设起止年月填写如：2021.01-2022.12。 </w:t>
            </w:r>
          </w:p>
        </w:tc>
      </w:tr>
    </w:tbl>
    <w:p/>
    <w:sectPr>
      <w:pgSz w:w="16838" w:h="11906" w:orient="landscape"/>
      <w:pgMar w:top="1440" w:right="1803" w:bottom="1440" w:left="1803" w:header="851" w:footer="992" w:gutter="0"/>
      <w:paperSrc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2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2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3ZTcxMmQwMWUxYmFhNGRlNDk1MDE3N2YwZGUwZGIifQ=="/>
  </w:docVars>
  <w:rsids>
    <w:rsidRoot w:val="7B4F1224"/>
    <w:rsid w:val="7B4F1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2023-11-24T09:57:00Z</dcterms:created>
  <dc:creator>卓天网络</dc:creator>
  <cp:lastModifiedBy>卓天网络</cp:lastModifiedBy>
  <dcterms:modified xsi:type="dcterms:W3CDTF">2023-11-24T10:08:50Z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941D6FC0B4EF4FC2B3F4A38AC27DD217_11</vt:lpwstr>
  </property>
</Properties>
</file>